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>Before answering point-by-point: the competitive research I just pulled changes the calculus on several of these questions, so let me give you grounded answers rather than the generic startup-template ones.</w:t>
      </w:r>
    </w:p>
    <w:p w:rsidR="00A5794B" w:rsidRPr="00A5794B" w:rsidRDefault="00A5794B" w:rsidP="00A57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94B">
        <w:rPr>
          <w:rFonts w:ascii="Times New Roman" w:eastAsia="Times New Roman" w:hAnsi="Times New Roman" w:cs="Times New Roman"/>
          <w:b/>
          <w:bCs/>
          <w:sz w:val="27"/>
          <w:szCs w:val="27"/>
        </w:rPr>
        <w:t>1. What painful problem are you solving?</w:t>
      </w:r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As written in the original proposal ("alert fatigue, 90% false positives") — this is no longer a differentiated problem statement. Every AI-SOC vendor in 2026 leads with this exact framing, and it's become table stakes language, not a pitch. The modern security operations center cannot succeed with yesterday's tools, and rule-based detection generates alert overload that no team can manage — that's literally the opening line of a vendor marketing page, not your unique insight. </w:t>
      </w:r>
      <w:hyperlink r:id="rId5" w:tgtFrame="_blank" w:history="1">
        <w:r w:rsidRPr="00A579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Stellar Cyber</w:t>
        </w:r>
      </w:hyperlink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The honest, narrower problem you can actually claim: </w:t>
      </w: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t>mid-market organizations running Splunk don't have access to the agentic triage capabilities that enterprise vendors are now shipping natively, because those capabilities are either enterprise-tier add-ons or separate $30k+/year platforms.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 Cisco announced six agents for Splunk Enterprise Security at RSAC 2026 — but that's Splunk Enterprise Security, a premium SKU most mid-market Splunk customers don't run. Dropzone AI starts at $36,000 annually for 4,000 investigations — out of reach for a 3-person security team at a 200-person company. </w:t>
      </w:r>
      <w:hyperlink r:id="rId6" w:tgtFrame="_blank" w:history="1">
        <w:r w:rsidRPr="00A579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Prophetsecurity</w:t>
        </w:r>
      </w:hyperlink>
      <w:hyperlink r:id="rId7" w:tgtFrame="_blank" w:history="1">
        <w:r w:rsidRPr="00A579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Dropzone AI</w:t>
        </w:r>
      </w:hyperlink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So the problem isn't "alert fatigue" in the abstract — it's </w:t>
      </w: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t>"the agentic triage capability gap between what enterprise-tier security platforms now offer and what's accessible to organizations running base-tier Splunk."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 That's narrower, true, and not yet saturated.</w:t>
      </w:r>
    </w:p>
    <w:p w:rsidR="00A5794B" w:rsidRPr="00A5794B" w:rsidRDefault="00A5794B" w:rsidP="00A57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94B">
        <w:rPr>
          <w:rFonts w:ascii="Times New Roman" w:eastAsia="Times New Roman" w:hAnsi="Times New Roman" w:cs="Times New Roman"/>
          <w:b/>
          <w:bCs/>
          <w:sz w:val="27"/>
          <w:szCs w:val="27"/>
        </w:rPr>
        <w:t>2. Who is your customer?</w:t>
      </w:r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Given the reframed problem: small-to-mid-size security teams (1-5 analysts) already running Splunk Enterprise/Cloud (not ES), who can't justify a $30k+/year additional platform purchase, and MSSPs running Splunk for multiple smaller clients who need per-client triage automation without per-client licensing costs. AirMDR's framing — "security teams shouldn't need six-figure budgets or months of playbook coding to modernize their SOC" — is aimed at exactly this segment, which tells you it's a real segment, but also that it's already being targeted by VC-backed players. </w:t>
      </w:r>
      <w:hyperlink r:id="rId8" w:tgtFrame="_blank" w:history="1">
        <w:r w:rsidRPr="00A579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financialcontent</w:t>
        </w:r>
      </w:hyperlink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For the hackathon specifically: your "customer" right now is the </w:t>
      </w: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t>judging panel and Splunk's developer ecosystem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>, not an end-user SOC. Be honest with your team about which audience you're optimizing for in the next 8 weeks — they're not the same audience, and optimizing for one can hurt the other (e.g., judges want to see Splunk AI stack usage; a real mid-market customer might not care which AI backend you used).</w:t>
      </w:r>
    </w:p>
    <w:p w:rsidR="00A5794B" w:rsidRPr="00A5794B" w:rsidRDefault="00A5794B" w:rsidP="00A57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94B">
        <w:rPr>
          <w:rFonts w:ascii="Times New Roman" w:eastAsia="Times New Roman" w:hAnsi="Times New Roman" w:cs="Times New Roman"/>
          <w:b/>
          <w:bCs/>
          <w:sz w:val="27"/>
          <w:szCs w:val="27"/>
        </w:rPr>
        <w:t>3. Who are your competitors?</w:t>
      </w:r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>This is more crowded than the original proposal acknowledged, and crowded in a specific way — incumbents are moving fast:</w:t>
      </w:r>
    </w:p>
    <w:p w:rsidR="00A5794B" w:rsidRPr="00A5794B" w:rsidRDefault="00A5794B" w:rsidP="00A57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Splunk/Cisco itself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: Cisco announced six agents for Splunk Enterprise Security at RSAC 2026. This is the single biggest threat to any "AI agent for Splunk" project — your platform vendor is your competitor, and they have first-party integration advantages you cannot match. </w:t>
      </w:r>
      <w:hyperlink r:id="rId9" w:tgtFrame="_blank" w:history="1">
        <w:r w:rsidRPr="00A579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Prophetsecurity</w:t>
        </w:r>
      </w:hyperlink>
    </w:p>
    <w:p w:rsidR="00A5794B" w:rsidRPr="00A5794B" w:rsidRDefault="00A5794B" w:rsidP="00A57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t>Dedicated AI-SOC startups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: Dropzone AI replicates the work of Tier 1 analysts end-to-end with recursive reasoning and pre-trained agents, starting at $36,000 annually; Prophet Security, Hunto AI, AirMDR (positioned explicitly as a free/low-cost entrant for MSSPs and smaller orgs). </w:t>
      </w:r>
      <w:hyperlink r:id="rId10" w:tgtFrame="_blank" w:history="1">
        <w:r w:rsidRPr="00A579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Dropzone AI</w:t>
        </w:r>
      </w:hyperlink>
    </w:p>
    <w:p w:rsidR="00A5794B" w:rsidRPr="00A5794B" w:rsidRDefault="00A5794B" w:rsidP="00A57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incumbents shipping agents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: Microsoft expanded its Security Alert Triage Agent to autonomously classify phishing plus identity and cloud alerts; Palo Alto took Cortex AgentiX standalone; Google added threat hunting and detection engineering agents; CrowdStrike launched an agent-building ecosystem. </w:t>
      </w:r>
      <w:hyperlink r:id="rId11" w:tgtFrame="_blank" w:history="1">
        <w:r w:rsidRPr="00A579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Prophetsecurity</w:t>
        </w:r>
      </w:hyperlink>
    </w:p>
    <w:p w:rsidR="00A5794B" w:rsidRPr="00A5794B" w:rsidRDefault="00A5794B" w:rsidP="00A57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t>Open architecture / integration-layer players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: Stellar Cyber's open architecture integrates with existing security investments rather than forcing wholesale tool replacement, with over 400 pre-built connectors. </w:t>
      </w:r>
      <w:hyperlink r:id="rId12" w:tgtFrame="_blank" w:history="1">
        <w:r w:rsidRPr="00A579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Stellar Cyber</w:t>
        </w:r>
      </w:hyperlink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>This is not a reason not to build the project — it's a reason to be precise about what "winning" means. You are not displacing Dropzone AI in 8 weeks. You're building a hackathon-scoped demonstration of a pattern that those companies have productized at scale.</w:t>
      </w:r>
    </w:p>
    <w:p w:rsidR="00A5794B" w:rsidRPr="00A5794B" w:rsidRDefault="00A5794B" w:rsidP="00A57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94B">
        <w:rPr>
          <w:rFonts w:ascii="Times New Roman" w:eastAsia="Times New Roman" w:hAnsi="Times New Roman" w:cs="Times New Roman"/>
          <w:b/>
          <w:bCs/>
          <w:sz w:val="27"/>
          <w:szCs w:val="27"/>
        </w:rPr>
        <w:t>4. Why would someone switch to you / select you?</w:t>
      </w:r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>For an actual buyer choosing between you and Dropzone/AirMDR/Splunk's native agents — they wouldn't, today, and claiming otherwise in your pitch is the kind of overclaim that got the original proposal flagged. A funded company with a 30-person eng team and existing customer deployments wins on reliability, support, and integration breadth every time against a hackathon project.</w:t>
      </w:r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The honest differentiation, framed correctly for </w:t>
      </w:r>
      <w:r w:rsidRPr="00A5794B">
        <w:rPr>
          <w:rFonts w:ascii="Times New Roman" w:eastAsia="Times New Roman" w:hAnsi="Times New Roman" w:cs="Times New Roman"/>
          <w:i/>
          <w:iCs/>
          <w:sz w:val="24"/>
          <w:szCs w:val="24"/>
        </w:rPr>
        <w:t>this audience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 (hackathon judges, Splunk developer ecosystem, open-source community):</w:t>
      </w:r>
    </w:p>
    <w:p w:rsidR="00A5794B" w:rsidRPr="00A5794B" w:rsidRDefault="00A5794B" w:rsidP="00A579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t>Open source / self-hostable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 vs. SaaS-only competitors — relevant to orgs with data-residency or budget constraints that rule out $36k/year SaaS.</w:t>
      </w:r>
    </w:p>
    <w:p w:rsidR="00A5794B" w:rsidRPr="00A5794B" w:rsidRDefault="00A5794B" w:rsidP="00A579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t>Built natively on Splunk's own AI stack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 (MCP Server, AI Assistant, hosted models) rather than bolting an external LLM onto Splunk — this is your actual edge </w:t>
      </w:r>
      <w:r w:rsidRPr="00A5794B">
        <w:rPr>
          <w:rFonts w:ascii="Times New Roman" w:eastAsia="Times New Roman" w:hAnsi="Times New Roman" w:cs="Times New Roman"/>
          <w:i/>
          <w:iCs/>
          <w:sz w:val="24"/>
          <w:szCs w:val="24"/>
        </w:rPr>
        <w:t>within the hackathon's evaluation criteria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>, and it's also a real edge versus competitors who integrate with Splunk as one data source among many (Stellar Cyber's 400-connector approach is breadth-first; yours can be depth-first on one platform).</w:t>
      </w:r>
    </w:p>
    <w:p w:rsidR="00A5794B" w:rsidRPr="00A5794B" w:rsidRDefault="00A5794B" w:rsidP="00A579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Transparent, inspectable scoring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 vs. black-box vendor agents — the industry is moving toward "transparent, defensible, and trustworthy reasoning" partly because of looming regulatory pressure around AI-driven security decisions; an open-source project where every clustering/scoring decision is auditable code is a genuinely different value proposition than a SaaS black box, even if it's less polished. </w:t>
      </w:r>
      <w:hyperlink r:id="rId13" w:tgtFrame="_blank" w:history="1">
        <w:r w:rsidRPr="00A5794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Corelight</w:t>
        </w:r>
      </w:hyperlink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lastRenderedPageBreak/>
        <w:t>Don't pitch "why switch from Dropzone to us." Pitch "why would a Splunk-using org without a $36k/year budget, or a developer who wants to extend/audit their triage logic, choose an open-source Splunk-native option."</w:t>
      </w:r>
    </w:p>
    <w:p w:rsidR="00A5794B" w:rsidRPr="00A5794B" w:rsidRDefault="00A5794B" w:rsidP="00A57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94B">
        <w:rPr>
          <w:rFonts w:ascii="Times New Roman" w:eastAsia="Times New Roman" w:hAnsi="Times New Roman" w:cs="Times New Roman"/>
          <w:b/>
          <w:bCs/>
          <w:sz w:val="27"/>
          <w:szCs w:val="27"/>
        </w:rPr>
        <w:t>5. How will you get your first 10 "customers"?</w:t>
      </w:r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For a hackathon project, "customers" should really be read as </w:t>
      </w: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t>users/adopters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>, and realistically:</w:t>
      </w:r>
    </w:p>
    <w:p w:rsidR="00A5794B" w:rsidRPr="00A5794B" w:rsidRDefault="00A5794B" w:rsidP="00A579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>Hackathon judges and Splunk's own developer relations team — they actively look for promising community projects to feature (Splunkbase, dev.splunk.com showcases).</w:t>
      </w:r>
    </w:p>
    <w:p w:rsidR="00A5794B" w:rsidRPr="00A5794B" w:rsidRDefault="00A5794B" w:rsidP="00A579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>GitHub visibility within the Splunk developer community — submit to Splunkbase as an app once stable enough.</w:t>
      </w:r>
    </w:p>
    <w:p w:rsidR="00A5794B" w:rsidRPr="00A5794B" w:rsidRDefault="00A5794B" w:rsidP="00A579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>MSSPs and small security consultancies who already follow open-source security tooling (these communities exist on Reddit r/sysadmin, r/cybersecurity, and Splunk's own community Slack/forums) — they're far more likely to try a free, self-hosted tool than to evaluate a $36k SaaS.</w:t>
      </w:r>
    </w:p>
    <w:p w:rsidR="00A5794B" w:rsidRPr="00A5794B" w:rsidRDefault="00A5794B" w:rsidP="00A579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>Your own network — if anyone on the team has worked in/with a SOC, that's your most realistic first "design partner" for feedback, not paying customer.</w:t>
      </w:r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>I'd flag: if your actual plan is "win the hackathon, get visibility, then pursue users" — that's a reasonable sequence, but it means questions 5 and 6 are post-hackathon planning, not part of the 8-week build. Don't let chasing "first customers" pull engineering time away from the actual deliverable.</w:t>
      </w:r>
    </w:p>
    <w:p w:rsidR="00A5794B" w:rsidRPr="00A5794B" w:rsidRDefault="00A5794B" w:rsidP="00A57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794B">
        <w:rPr>
          <w:rFonts w:ascii="Times New Roman" w:eastAsia="Times New Roman" w:hAnsi="Times New Roman" w:cs="Times New Roman"/>
          <w:b/>
          <w:bCs/>
          <w:sz w:val="27"/>
          <w:szCs w:val="27"/>
        </w:rPr>
        <w:t>6. How will you make your first money?</w:t>
      </w:r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The most realistic, honest answer: </w:t>
      </w: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t>the hackathon prize money itself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 ($3,000-$7,000 main track + up to $3,000 across the three tooling bounties if you genuinely use MCP Server/hosted models/dev tools) </w:t>
      </w:r>
      <w:r w:rsidRPr="00A5794B">
        <w:rPr>
          <w:rFonts w:ascii="Times New Roman" w:eastAsia="Times New Roman" w:hAnsi="Times New Roman" w:cs="Times New Roman"/>
          <w:b/>
          <w:bCs/>
          <w:sz w:val="24"/>
          <w:szCs w:val="24"/>
        </w:rPr>
        <w:t>is your first money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, and for an 8-week side project, that may be the </w:t>
      </w:r>
      <w:r w:rsidRPr="00A5794B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A5794B">
        <w:rPr>
          <w:rFonts w:ascii="Times New Roman" w:eastAsia="Times New Roman" w:hAnsi="Times New Roman" w:cs="Times New Roman"/>
          <w:sz w:val="24"/>
          <w:szCs w:val="24"/>
        </w:rPr>
        <w:t xml:space="preserve"> money, and that's a perfectly fine outcome.</w:t>
      </w:r>
    </w:p>
    <w:p w:rsidR="00A5794B" w:rsidRPr="00A5794B" w:rsidRDefault="00A5794B" w:rsidP="00A57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94B">
        <w:rPr>
          <w:rFonts w:ascii="Times New Roman" w:eastAsia="Times New Roman" w:hAnsi="Times New Roman" w:cs="Times New Roman"/>
          <w:sz w:val="24"/>
          <w:szCs w:val="24"/>
        </w:rPr>
        <w:t>Beyond that, an MIT-licensed open-source tool doesn't monetize itself — you'd need a deliberate pivot: a hosted/managed version (the classic open-core model — free self-hosted, paid managed deployment for orgs that don't want to run it themselves), or a support/customization contract model aimed at MSSPs. Given the competitive landscape above — well-funded incumbents already executing the "managed AI-SOC" model at scale — I'd treat any post-hackathon monetization plan as speculative and not something to build into your 8-week scope or your pitch deck. If a judge asks "what's your business model," the honest answer is "this is an open-source contribution to the Splunk ecosystem; monetization isn't the goal of this submission" — that's a perfectly respectable answer and far better than a hand-wavy SaaS pitch that invites the obvious "how is this different from Dropzone" follow-up.</w:t>
      </w:r>
    </w:p>
    <w:p w:rsidR="007A71FF" w:rsidRDefault="007A71FF">
      <w:bookmarkStart w:id="0" w:name="_GoBack"/>
      <w:bookmarkEnd w:id="0"/>
    </w:p>
    <w:sectPr w:rsidR="007A7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74EA9"/>
    <w:multiLevelType w:val="multilevel"/>
    <w:tmpl w:val="C0BE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965F9"/>
    <w:multiLevelType w:val="multilevel"/>
    <w:tmpl w:val="7E2A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1A41E1"/>
    <w:multiLevelType w:val="multilevel"/>
    <w:tmpl w:val="11B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94B"/>
    <w:rsid w:val="007A71FF"/>
    <w:rsid w:val="00A5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AF3890-7609-44CF-93AB-09056B9C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79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794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A57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A5794B"/>
  </w:style>
  <w:style w:type="character" w:customStyle="1" w:styleId="text-nowrap">
    <w:name w:val="text-nowrap"/>
    <w:basedOn w:val="DefaultParagraphFont"/>
    <w:rsid w:val="00A5794B"/>
  </w:style>
  <w:style w:type="character" w:styleId="Strong">
    <w:name w:val="Strong"/>
    <w:basedOn w:val="DefaultParagraphFont"/>
    <w:uiPriority w:val="22"/>
    <w:qFormat/>
    <w:rsid w:val="00A5794B"/>
    <w:rPr>
      <w:b/>
      <w:bCs/>
    </w:rPr>
  </w:style>
  <w:style w:type="character" w:styleId="Emphasis">
    <w:name w:val="Emphasis"/>
    <w:basedOn w:val="DefaultParagraphFont"/>
    <w:uiPriority w:val="20"/>
    <w:qFormat/>
    <w:rsid w:val="00A579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91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nancialcontent.com/article/bizwire-2025-8-4-airmdr-launches-free-agentic-ai-soc-platform-for-mssps-and-enterprise-socs" TargetMode="External"/><Relationship Id="rId13" Type="http://schemas.openxmlformats.org/officeDocument/2006/relationships/hyperlink" Target="https://corelight.com/blog/agentic-triage-soc-transfor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ropzone.ai/" TargetMode="External"/><Relationship Id="rId12" Type="http://schemas.openxmlformats.org/officeDocument/2006/relationships/hyperlink" Target="https://stellarcyber.ai/learn/top-10-agentic-soc-platform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phetsecurity.ai/blog/top-5-ai-soc-analyst-platforms" TargetMode="External"/><Relationship Id="rId11" Type="http://schemas.openxmlformats.org/officeDocument/2006/relationships/hyperlink" Target="https://www.prophetsecurity.ai/blog/top-5-ai-soc-analyst-platforms" TargetMode="External"/><Relationship Id="rId5" Type="http://schemas.openxmlformats.org/officeDocument/2006/relationships/hyperlink" Target="https://stellarcyber.ai/learn/top-10-agentic-soc-platform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dropzone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phetsecurity.ai/blog/top-5-ai-soc-analyst-platform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1368</Words>
  <Characters>7801</Characters>
  <Application>Microsoft Office Word</Application>
  <DocSecurity>0</DocSecurity>
  <Lines>65</Lines>
  <Paragraphs>18</Paragraphs>
  <ScaleCrop>false</ScaleCrop>
  <Company/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2026-06-14T12:14:00Z</dcterms:created>
  <dcterms:modified xsi:type="dcterms:W3CDTF">2026-06-14T12:14:00Z</dcterms:modified>
</cp:coreProperties>
</file>