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1417" w:rsidRDefault="00C1629B">
      <w:r>
        <w:rPr>
          <w:noProof/>
          <w:lang w:eastAsia="en-GB"/>
        </w:rPr>
        <w:drawing>
          <wp:inline distT="0" distB="0" distL="0" distR="0">
            <wp:extent cx="6126480" cy="822198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T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469" cy="824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29B" w:rsidRDefault="00C1629B"/>
    <w:p w:rsidR="00C1629B" w:rsidRDefault="00C1629B" w:rsidP="00C1629B">
      <w:pPr>
        <w:jc w:val="center"/>
        <w:rPr>
          <w:color w:val="525252" w:themeColor="accent3" w:themeShade="80"/>
          <w:sz w:val="144"/>
          <w:szCs w:val="144"/>
        </w:rPr>
      </w:pPr>
      <w:r w:rsidRPr="00C1629B">
        <w:rPr>
          <w:color w:val="525252" w:themeColor="accent3" w:themeShade="80"/>
          <w:sz w:val="144"/>
          <w:szCs w:val="144"/>
        </w:rPr>
        <w:lastRenderedPageBreak/>
        <w:t>ETL PROCCES</w:t>
      </w:r>
    </w:p>
    <w:p w:rsidR="00500C84" w:rsidRDefault="00C1629B" w:rsidP="00C1629B">
      <w:pPr>
        <w:rPr>
          <w:sz w:val="48"/>
          <w:szCs w:val="48"/>
        </w:rPr>
      </w:pPr>
      <w:r w:rsidRPr="00C1629B">
        <w:rPr>
          <w:rStyle w:val="Strong"/>
          <w:sz w:val="48"/>
          <w:szCs w:val="48"/>
        </w:rPr>
        <w:t>ETL</w:t>
      </w:r>
      <w:r w:rsidRPr="00C1629B">
        <w:rPr>
          <w:sz w:val="48"/>
          <w:szCs w:val="48"/>
        </w:rPr>
        <w:t xml:space="preserve"> stands for </w:t>
      </w:r>
      <w:r w:rsidRPr="00500C84">
        <w:rPr>
          <w:rStyle w:val="Strong"/>
          <w:color w:val="385623" w:themeColor="accent6" w:themeShade="80"/>
          <w:sz w:val="48"/>
          <w:szCs w:val="48"/>
        </w:rPr>
        <w:t>Extract</w:t>
      </w:r>
      <w:r w:rsidRPr="00500C84">
        <w:rPr>
          <w:rStyle w:val="Strong"/>
          <w:sz w:val="48"/>
          <w:szCs w:val="48"/>
        </w:rPr>
        <w:t xml:space="preserve">, </w:t>
      </w:r>
      <w:r w:rsidRPr="00500C84">
        <w:rPr>
          <w:rStyle w:val="Strong"/>
          <w:color w:val="C00000"/>
          <w:sz w:val="48"/>
          <w:szCs w:val="48"/>
        </w:rPr>
        <w:t>Transform</w:t>
      </w:r>
      <w:r w:rsidRPr="00500C84">
        <w:rPr>
          <w:rStyle w:val="Strong"/>
          <w:sz w:val="48"/>
          <w:szCs w:val="48"/>
        </w:rPr>
        <w:t xml:space="preserve">, </w:t>
      </w:r>
      <w:r w:rsidRPr="00500C84">
        <w:rPr>
          <w:rStyle w:val="Strong"/>
          <w:color w:val="002060"/>
          <w:sz w:val="48"/>
          <w:szCs w:val="48"/>
        </w:rPr>
        <w:t>Load</w:t>
      </w:r>
      <w:r w:rsidRPr="00500C84">
        <w:rPr>
          <w:sz w:val="48"/>
          <w:szCs w:val="48"/>
        </w:rPr>
        <w:t>.</w:t>
      </w:r>
      <w:r w:rsidRPr="00C1629B">
        <w:rPr>
          <w:sz w:val="48"/>
          <w:szCs w:val="48"/>
        </w:rPr>
        <w:t xml:space="preserve"> It is a data integration process used to collect data from different sources, convert it into a useful format, and load it into a </w:t>
      </w:r>
      <w:r w:rsidRPr="00C1629B">
        <w:rPr>
          <w:rStyle w:val="Strong"/>
          <w:sz w:val="48"/>
          <w:szCs w:val="48"/>
        </w:rPr>
        <w:t>data warehouse</w:t>
      </w:r>
      <w:r w:rsidRPr="00C1629B">
        <w:rPr>
          <w:sz w:val="48"/>
          <w:szCs w:val="48"/>
        </w:rPr>
        <w:t xml:space="preserve"> or other sy</w:t>
      </w:r>
      <w:r w:rsidR="00C61881">
        <w:rPr>
          <w:sz w:val="48"/>
          <w:szCs w:val="48"/>
        </w:rPr>
        <w:t>stem for analysis and reporting.</w:t>
      </w:r>
    </w:p>
    <w:p w:rsidR="00500C84" w:rsidRPr="00A970A5" w:rsidRDefault="00500C84" w:rsidP="00C1629B">
      <w:pPr>
        <w:rPr>
          <w:sz w:val="56"/>
          <w:szCs w:val="56"/>
        </w:rPr>
      </w:pPr>
    </w:p>
    <w:p w:rsidR="00500C84" w:rsidRPr="00A970A5" w:rsidRDefault="00A970A5" w:rsidP="00A970A5">
      <w:pPr>
        <w:rPr>
          <w:b/>
          <w:color w:val="385623" w:themeColor="accent6" w:themeShade="80"/>
          <w:sz w:val="56"/>
          <w:szCs w:val="56"/>
        </w:rPr>
      </w:pPr>
      <w:r w:rsidRPr="00A970A5">
        <w:rPr>
          <w:b/>
          <w:color w:val="385623" w:themeColor="accent6" w:themeShade="80"/>
          <w:sz w:val="56"/>
          <w:szCs w:val="56"/>
        </w:rPr>
        <w:t>1.</w:t>
      </w:r>
      <w:r w:rsidR="00500C84" w:rsidRPr="00A970A5">
        <w:rPr>
          <w:b/>
          <w:color w:val="385623" w:themeColor="accent6" w:themeShade="80"/>
          <w:sz w:val="56"/>
          <w:szCs w:val="56"/>
        </w:rPr>
        <w:t>Extraction :</w:t>
      </w:r>
    </w:p>
    <w:p w:rsidR="00500C84" w:rsidRPr="00A970A5" w:rsidRDefault="00500C84" w:rsidP="00500C84">
      <w:pPr>
        <w:pStyle w:val="NormalWeb"/>
        <w:rPr>
          <w:color w:val="538135" w:themeColor="accent6" w:themeShade="BF"/>
          <w:sz w:val="52"/>
          <w:szCs w:val="52"/>
        </w:rPr>
      </w:pPr>
      <w:r w:rsidRPr="00A970A5">
        <w:rPr>
          <w:rStyle w:val="Strong"/>
          <w:color w:val="538135" w:themeColor="accent6" w:themeShade="BF"/>
          <w:sz w:val="52"/>
          <w:szCs w:val="52"/>
        </w:rPr>
        <w:t>Extraction</w:t>
      </w:r>
      <w:r w:rsidRPr="00A970A5">
        <w:rPr>
          <w:color w:val="538135" w:themeColor="accent6" w:themeShade="BF"/>
          <w:sz w:val="52"/>
          <w:szCs w:val="52"/>
        </w:rPr>
        <w:t xml:space="preserve"> is the </w:t>
      </w:r>
      <w:r w:rsidRPr="00A970A5">
        <w:rPr>
          <w:rStyle w:val="Strong"/>
          <w:color w:val="538135" w:themeColor="accent6" w:themeShade="BF"/>
          <w:sz w:val="52"/>
          <w:szCs w:val="52"/>
        </w:rPr>
        <w:t>first step</w:t>
      </w:r>
      <w:r w:rsidRPr="00A970A5">
        <w:rPr>
          <w:color w:val="538135" w:themeColor="accent6" w:themeShade="BF"/>
          <w:sz w:val="52"/>
          <w:szCs w:val="52"/>
        </w:rPr>
        <w:t xml:space="preserve"> in the ETL process. It means </w:t>
      </w:r>
      <w:r w:rsidRPr="00A970A5">
        <w:rPr>
          <w:rStyle w:val="Strong"/>
          <w:color w:val="538135" w:themeColor="accent6" w:themeShade="BF"/>
          <w:sz w:val="52"/>
          <w:szCs w:val="52"/>
        </w:rPr>
        <w:t>collecting raw data</w:t>
      </w:r>
      <w:r w:rsidRPr="00A970A5">
        <w:rPr>
          <w:color w:val="538135" w:themeColor="accent6" w:themeShade="BF"/>
          <w:sz w:val="52"/>
          <w:szCs w:val="52"/>
        </w:rPr>
        <w:t xml:space="preserve"> from different source systems.</w:t>
      </w:r>
    </w:p>
    <w:p w:rsidR="00500C84" w:rsidRPr="00500C84" w:rsidRDefault="00500C84" w:rsidP="00500C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0"/>
          <w:sz w:val="52"/>
          <w:szCs w:val="52"/>
          <w:lang w:eastAsia="en-GB"/>
          <w14:ligatures w14:val="none"/>
        </w:rPr>
      </w:pPr>
      <w:r w:rsidRPr="00500C84"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0"/>
          <w:sz w:val="52"/>
          <w:szCs w:val="52"/>
          <w:lang w:eastAsia="en-GB"/>
          <w14:ligatures w14:val="none"/>
        </w:rPr>
        <w:t xml:space="preserve"> Purpose:</w:t>
      </w:r>
    </w:p>
    <w:p w:rsidR="00500C84" w:rsidRPr="00A970A5" w:rsidRDefault="00500C84" w:rsidP="0050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kern w:val="0"/>
          <w:sz w:val="52"/>
          <w:szCs w:val="52"/>
          <w:lang w:eastAsia="en-GB"/>
          <w14:ligatures w14:val="none"/>
        </w:rPr>
      </w:pPr>
      <w:r w:rsidRPr="00500C84">
        <w:rPr>
          <w:rFonts w:ascii="Times New Roman" w:eastAsia="Times New Roman" w:hAnsi="Times New Roman" w:cs="Times New Roman"/>
          <w:color w:val="538135" w:themeColor="accent6" w:themeShade="BF"/>
          <w:kern w:val="0"/>
          <w:sz w:val="52"/>
          <w:szCs w:val="52"/>
          <w:lang w:eastAsia="en-GB"/>
          <w14:ligatures w14:val="none"/>
        </w:rPr>
        <w:t xml:space="preserve">To </w:t>
      </w:r>
      <w:r w:rsidRPr="00A970A5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52"/>
          <w:szCs w:val="52"/>
          <w:lang w:eastAsia="en-GB"/>
          <w14:ligatures w14:val="none"/>
        </w:rPr>
        <w:t>gather data</w:t>
      </w:r>
      <w:r w:rsidRPr="00500C84">
        <w:rPr>
          <w:rFonts w:ascii="Times New Roman" w:eastAsia="Times New Roman" w:hAnsi="Times New Roman" w:cs="Times New Roman"/>
          <w:color w:val="538135" w:themeColor="accent6" w:themeShade="BF"/>
          <w:kern w:val="0"/>
          <w:sz w:val="52"/>
          <w:szCs w:val="52"/>
          <w:lang w:eastAsia="en-GB"/>
          <w14:ligatures w14:val="none"/>
        </w:rPr>
        <w:t xml:space="preserve"> from multiple sources — structured or unstructured — and bring it into a </w:t>
      </w:r>
      <w:r w:rsidRPr="00A970A5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52"/>
          <w:szCs w:val="52"/>
          <w:lang w:eastAsia="en-GB"/>
          <w14:ligatures w14:val="none"/>
        </w:rPr>
        <w:t>staging area</w:t>
      </w:r>
      <w:r w:rsidRPr="00500C84">
        <w:rPr>
          <w:rFonts w:ascii="Times New Roman" w:eastAsia="Times New Roman" w:hAnsi="Times New Roman" w:cs="Times New Roman"/>
          <w:color w:val="538135" w:themeColor="accent6" w:themeShade="BF"/>
          <w:kern w:val="0"/>
          <w:sz w:val="52"/>
          <w:szCs w:val="52"/>
          <w:lang w:eastAsia="en-GB"/>
          <w14:ligatures w14:val="none"/>
        </w:rPr>
        <w:t xml:space="preserve"> for processing.</w:t>
      </w:r>
    </w:p>
    <w:p w:rsidR="001F79A7" w:rsidRDefault="001F79A7" w:rsidP="0050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GB"/>
          <w14:ligatures w14:val="none"/>
        </w:rPr>
      </w:pPr>
    </w:p>
    <w:p w:rsidR="00A970A5" w:rsidRPr="00500C84" w:rsidRDefault="00A970A5" w:rsidP="00500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85623" w:themeColor="accent6" w:themeShade="80"/>
          <w:kern w:val="0"/>
          <w:sz w:val="40"/>
          <w:szCs w:val="40"/>
          <w:lang w:eastAsia="en-GB"/>
          <w14:ligatures w14:val="none"/>
        </w:rPr>
      </w:pPr>
    </w:p>
    <w:p w:rsidR="00A970A5" w:rsidRPr="00A970A5" w:rsidRDefault="00A970A5" w:rsidP="00A970A5">
      <w:pPr>
        <w:pStyle w:val="Heading3"/>
        <w:rPr>
          <w:color w:val="385623" w:themeColor="accent6" w:themeShade="80"/>
          <w:sz w:val="40"/>
          <w:szCs w:val="40"/>
        </w:rPr>
      </w:pPr>
      <w:r w:rsidRPr="00A970A5">
        <w:rPr>
          <w:color w:val="385623" w:themeColor="accent6" w:themeShade="80"/>
          <w:sz w:val="40"/>
          <w:szCs w:val="40"/>
        </w:rPr>
        <w:t>Common Data Sources:</w:t>
      </w:r>
    </w:p>
    <w:p w:rsidR="00A970A5" w:rsidRPr="00A970A5" w:rsidRDefault="00A970A5" w:rsidP="00A970A5">
      <w:pPr>
        <w:pStyle w:val="NormalWeb"/>
        <w:numPr>
          <w:ilvl w:val="0"/>
          <w:numId w:val="1"/>
        </w:numPr>
        <w:rPr>
          <w:color w:val="538135" w:themeColor="accent6" w:themeShade="BF"/>
          <w:sz w:val="40"/>
          <w:szCs w:val="40"/>
        </w:rPr>
      </w:pPr>
      <w:r w:rsidRPr="00A970A5">
        <w:rPr>
          <w:color w:val="538135" w:themeColor="accent6" w:themeShade="BF"/>
          <w:sz w:val="40"/>
          <w:szCs w:val="40"/>
        </w:rPr>
        <w:t>Databases (e.g., MySQL, PostgreSQL, SQL Server)</w:t>
      </w:r>
    </w:p>
    <w:p w:rsidR="00A970A5" w:rsidRPr="00A970A5" w:rsidRDefault="00A970A5" w:rsidP="00A970A5">
      <w:pPr>
        <w:pStyle w:val="NormalWeb"/>
        <w:numPr>
          <w:ilvl w:val="0"/>
          <w:numId w:val="1"/>
        </w:numPr>
        <w:rPr>
          <w:color w:val="538135" w:themeColor="accent6" w:themeShade="BF"/>
          <w:sz w:val="40"/>
          <w:szCs w:val="40"/>
        </w:rPr>
      </w:pPr>
      <w:r w:rsidRPr="00A970A5">
        <w:rPr>
          <w:color w:val="538135" w:themeColor="accent6" w:themeShade="BF"/>
          <w:sz w:val="40"/>
          <w:szCs w:val="40"/>
        </w:rPr>
        <w:t>Excel/CSV files</w:t>
      </w:r>
    </w:p>
    <w:p w:rsidR="00A970A5" w:rsidRPr="00A970A5" w:rsidRDefault="00A970A5" w:rsidP="00A970A5">
      <w:pPr>
        <w:pStyle w:val="NormalWeb"/>
        <w:numPr>
          <w:ilvl w:val="0"/>
          <w:numId w:val="1"/>
        </w:numPr>
        <w:rPr>
          <w:color w:val="538135" w:themeColor="accent6" w:themeShade="BF"/>
          <w:sz w:val="40"/>
          <w:szCs w:val="40"/>
        </w:rPr>
      </w:pPr>
      <w:r w:rsidRPr="00A970A5">
        <w:rPr>
          <w:color w:val="538135" w:themeColor="accent6" w:themeShade="BF"/>
          <w:sz w:val="40"/>
          <w:szCs w:val="40"/>
        </w:rPr>
        <w:t>Web APIs (e.g., weather data, stock prices)</w:t>
      </w:r>
    </w:p>
    <w:p w:rsidR="00A970A5" w:rsidRPr="00A970A5" w:rsidRDefault="00A970A5" w:rsidP="00A970A5">
      <w:pPr>
        <w:pStyle w:val="NormalWeb"/>
        <w:numPr>
          <w:ilvl w:val="0"/>
          <w:numId w:val="1"/>
        </w:numPr>
        <w:rPr>
          <w:color w:val="538135" w:themeColor="accent6" w:themeShade="BF"/>
          <w:sz w:val="40"/>
          <w:szCs w:val="40"/>
        </w:rPr>
      </w:pPr>
      <w:r w:rsidRPr="00A970A5">
        <w:rPr>
          <w:color w:val="538135" w:themeColor="accent6" w:themeShade="BF"/>
          <w:sz w:val="40"/>
          <w:szCs w:val="40"/>
        </w:rPr>
        <w:t>Cloud storage (e.g., AWS S3, Google Drive)</w:t>
      </w:r>
    </w:p>
    <w:p w:rsidR="00A970A5" w:rsidRPr="00A970A5" w:rsidRDefault="00A970A5" w:rsidP="00A970A5">
      <w:pPr>
        <w:pStyle w:val="NormalWeb"/>
        <w:numPr>
          <w:ilvl w:val="0"/>
          <w:numId w:val="1"/>
        </w:numPr>
        <w:rPr>
          <w:color w:val="538135" w:themeColor="accent6" w:themeShade="BF"/>
          <w:sz w:val="40"/>
          <w:szCs w:val="40"/>
        </w:rPr>
      </w:pPr>
      <w:r w:rsidRPr="00A970A5">
        <w:rPr>
          <w:color w:val="538135" w:themeColor="accent6" w:themeShade="BF"/>
          <w:sz w:val="40"/>
          <w:szCs w:val="40"/>
        </w:rPr>
        <w:t>Logs and IoT sensors</w:t>
      </w:r>
    </w:p>
    <w:p w:rsidR="00500C84" w:rsidRDefault="00500C84" w:rsidP="00C1629B">
      <w:pPr>
        <w:rPr>
          <w:b/>
          <w:color w:val="385623" w:themeColor="accent6" w:themeShade="80"/>
          <w:sz w:val="48"/>
          <w:szCs w:val="48"/>
        </w:rPr>
      </w:pPr>
      <w:bookmarkStart w:id="0" w:name="_GoBack"/>
      <w:bookmarkEnd w:id="0"/>
    </w:p>
    <w:p w:rsidR="00500C84" w:rsidRDefault="00500C84" w:rsidP="00C1629B">
      <w:pPr>
        <w:rPr>
          <w:b/>
          <w:color w:val="385623" w:themeColor="accent6" w:themeShade="80"/>
          <w:sz w:val="48"/>
          <w:szCs w:val="48"/>
        </w:rPr>
      </w:pPr>
    </w:p>
    <w:p w:rsidR="00500C84" w:rsidRPr="00500C84" w:rsidRDefault="00500C84" w:rsidP="00C1629B">
      <w:pPr>
        <w:rPr>
          <w:b/>
          <w:color w:val="385623" w:themeColor="accent6" w:themeShade="80"/>
          <w:sz w:val="48"/>
          <w:szCs w:val="48"/>
        </w:rPr>
      </w:pPr>
    </w:p>
    <w:sectPr w:rsidR="00500C84" w:rsidRPr="00500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2379" w:rsidRDefault="00142379" w:rsidP="00C1629B">
      <w:pPr>
        <w:spacing w:after="0" w:line="240" w:lineRule="auto"/>
      </w:pPr>
      <w:r>
        <w:separator/>
      </w:r>
    </w:p>
  </w:endnote>
  <w:endnote w:type="continuationSeparator" w:id="0">
    <w:p w:rsidR="00142379" w:rsidRDefault="00142379" w:rsidP="00C16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2379" w:rsidRDefault="00142379" w:rsidP="00C1629B">
      <w:pPr>
        <w:spacing w:after="0" w:line="240" w:lineRule="auto"/>
      </w:pPr>
      <w:r>
        <w:separator/>
      </w:r>
    </w:p>
  </w:footnote>
  <w:footnote w:type="continuationSeparator" w:id="0">
    <w:p w:rsidR="00142379" w:rsidRDefault="00142379" w:rsidP="00C162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67C17"/>
    <w:multiLevelType w:val="multilevel"/>
    <w:tmpl w:val="7F10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1016E9"/>
    <w:multiLevelType w:val="hybridMultilevel"/>
    <w:tmpl w:val="3E9A27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529"/>
    <w:rsid w:val="00142379"/>
    <w:rsid w:val="001F79A7"/>
    <w:rsid w:val="00406C32"/>
    <w:rsid w:val="00500C84"/>
    <w:rsid w:val="00641417"/>
    <w:rsid w:val="00682446"/>
    <w:rsid w:val="00A970A5"/>
    <w:rsid w:val="00C1629B"/>
    <w:rsid w:val="00C61881"/>
    <w:rsid w:val="00CE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04AD8"/>
  <w15:chartTrackingRefBased/>
  <w15:docId w15:val="{BA44CA3D-3E50-46AA-A3FB-DA321A154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00C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6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29B"/>
  </w:style>
  <w:style w:type="paragraph" w:styleId="Footer">
    <w:name w:val="footer"/>
    <w:basedOn w:val="Normal"/>
    <w:link w:val="FooterChar"/>
    <w:uiPriority w:val="99"/>
    <w:unhideWhenUsed/>
    <w:rsid w:val="00C16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29B"/>
  </w:style>
  <w:style w:type="character" w:styleId="Strong">
    <w:name w:val="Strong"/>
    <w:basedOn w:val="DefaultParagraphFont"/>
    <w:uiPriority w:val="22"/>
    <w:qFormat/>
    <w:rsid w:val="00C162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0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00C84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A970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41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TAHIR ZAMAN</dc:creator>
  <cp:keywords/>
  <dc:description/>
  <cp:lastModifiedBy>TAHIR ZAMAN</cp:lastModifiedBy>
  <cp:revision>7</cp:revision>
  <dcterms:created xsi:type="dcterms:W3CDTF">2025-07-24T10:36:00Z</dcterms:created>
  <dcterms:modified xsi:type="dcterms:W3CDTF">2025-07-24T11:02:00Z</dcterms:modified>
</cp:coreProperties>
</file>