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MEDICAL REPORT</w:t>
      </w:r>
    </w:p>
    <w:p>
      <w:r>
        <w:t>Patient: Jane Smith</w:t>
      </w:r>
    </w:p>
    <w:p>
      <w:r>
        <w:t>SSN: 999-00-1111</w:t>
      </w:r>
    </w:p>
    <w:p>
      <w:r>
        <w:t>Email: smith.jane@provider.net</w:t>
      </w:r>
    </w:p>
    <w:p>
      <w:r>
        <w:t>Symptoms: Severe chest pain and shortness of breath.</w:t>
      </w:r>
    </w:p>
    <w:p>
      <w:r>
        <w:t>Analysis: Patient requires an immediate echocardiogram.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