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2A2CE1" w:rsidRDefault="002A2CE1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23120" w:rsidRDefault="00023120" w:rsidP="000E22B2">
      <w:pPr>
        <w:autoSpaceDE w:val="0"/>
        <w:autoSpaceDN w:val="0"/>
        <w:adjustRightInd w:val="0"/>
        <w:spacing w:after="0"/>
      </w:pPr>
      <w:proofErr w:type="spellStart"/>
      <w:proofErr w:type="gramStart"/>
      <w:r w:rsidRPr="002A2CE1">
        <w:rPr>
          <w:b/>
        </w:rPr>
        <w:t>Ans</w:t>
      </w:r>
      <w:proofErr w:type="spellEnd"/>
      <w:r>
        <w:t xml:space="preserve"> :</w:t>
      </w:r>
      <w:proofErr w:type="gramEnd"/>
      <w:r>
        <w:t xml:space="preserve"> </w:t>
      </w:r>
      <w:r w:rsidR="00242140">
        <w:t xml:space="preserve">  Outlier =  91.36</w:t>
      </w:r>
    </w:p>
    <w:p w:rsidR="00242140" w:rsidRPr="00242140" w:rsidRDefault="00242140" w:rsidP="000E22B2">
      <w:pPr>
        <w:autoSpaceDE w:val="0"/>
        <w:autoSpaceDN w:val="0"/>
        <w:adjustRightInd w:val="0"/>
        <w:spacing w:after="0"/>
      </w:pPr>
      <w:r>
        <w:t xml:space="preserve">           </w:t>
      </w:r>
      <m:oMath>
        <m:r>
          <w:rPr>
            <w:rFonts w:ascii="Cambria Math" w:hAnsi="Cambria Math"/>
          </w:rPr>
          <m:t>μ=33.3</m:t>
        </m:r>
      </m:oMath>
    </w:p>
    <w:p w:rsidR="00242140" w:rsidRDefault="00242140" w:rsidP="000E22B2">
      <w:pPr>
        <w:autoSpaceDE w:val="0"/>
        <w:autoSpaceDN w:val="0"/>
        <w:adjustRightInd w:val="0"/>
        <w:spacing w:after="0"/>
      </w:pPr>
      <w:r>
        <w:t xml:space="preserve">           </w:t>
      </w:r>
      <m:oMath>
        <m:r>
          <w:rPr>
            <w:rFonts w:ascii="Cambria Math" w:hAnsi="Cambria Math"/>
          </w:rPr>
          <m:t>σ=</m:t>
        </m:r>
      </m:oMath>
      <w:r>
        <w:t xml:space="preserve"> 287</w:t>
      </w:r>
    </w:p>
    <w:p w:rsidR="000E22B2" w:rsidRDefault="00242140" w:rsidP="00260116">
      <w:pPr>
        <w:autoSpaceDE w:val="0"/>
        <w:autoSpaceDN w:val="0"/>
        <w:adjustRightInd w:val="0"/>
        <w:spacing w:after="0"/>
      </w:pPr>
      <w:r>
        <w:t xml:space="preserve">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>16.9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2601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97748" w:rsidRPr="002A2CE1" w:rsidRDefault="00097748" w:rsidP="00097748">
      <w:r>
        <w:t xml:space="preserve">               </w:t>
      </w:r>
      <w:proofErr w:type="spellStart"/>
      <w:proofErr w:type="gramStart"/>
      <w:r w:rsidRPr="002A2CE1">
        <w:rPr>
          <w:b/>
        </w:rPr>
        <w:t>Ans</w:t>
      </w:r>
      <w:proofErr w:type="spellEnd"/>
      <w:r w:rsidRPr="002A2CE1">
        <w:t xml:space="preserve"> :</w:t>
      </w:r>
      <w:proofErr w:type="gramEnd"/>
      <w:r w:rsidRPr="002A2CE1">
        <w:t xml:space="preserve"> From the box plot : Q3=12 , Q1=5</w:t>
      </w:r>
    </w:p>
    <w:p w:rsidR="00097748" w:rsidRPr="002A2CE1" w:rsidRDefault="00097748" w:rsidP="00097748">
      <w:pPr>
        <w:autoSpaceDE w:val="0"/>
        <w:autoSpaceDN w:val="0"/>
        <w:adjustRightInd w:val="0"/>
        <w:spacing w:after="0"/>
      </w:pPr>
      <w:r w:rsidRPr="002A2CE1">
        <w:lastRenderedPageBreak/>
        <w:t xml:space="preserve">           IQR= Q3-Q1= 12-5 = 7</w:t>
      </w:r>
    </w:p>
    <w:p w:rsidR="00097748" w:rsidRPr="007177B7" w:rsidRDefault="00097748" w:rsidP="00097748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2A2CE1">
        <w:t xml:space="preserve">           This value implies measure of spread.</w:t>
      </w:r>
      <w:r w:rsidRPr="002A2CE1">
        <w:br/>
      </w:r>
    </w:p>
    <w:p w:rsidR="00097748" w:rsidRDefault="00097748" w:rsidP="00097748">
      <w:pPr>
        <w:autoSpaceDE w:val="0"/>
        <w:autoSpaceDN w:val="0"/>
        <w:adjustRightInd w:val="0"/>
        <w:spacing w:after="0"/>
      </w:pPr>
    </w:p>
    <w:p w:rsidR="00260116" w:rsidRDefault="000E22B2" w:rsidP="00097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97748" w:rsidRPr="002A2CE1" w:rsidRDefault="00097748" w:rsidP="00260116">
      <w:pPr>
        <w:autoSpaceDE w:val="0"/>
        <w:autoSpaceDN w:val="0"/>
        <w:adjustRightInd w:val="0"/>
        <w:spacing w:after="0"/>
      </w:pPr>
      <w:r w:rsidRPr="00260116">
        <w:rPr>
          <w:sz w:val="24"/>
          <w:szCs w:val="24"/>
        </w:rPr>
        <w:t xml:space="preserve"> </w:t>
      </w:r>
      <w:proofErr w:type="spellStart"/>
      <w:proofErr w:type="gramStart"/>
      <w:r w:rsidRPr="00260116">
        <w:rPr>
          <w:b/>
        </w:rPr>
        <w:t>Ans</w:t>
      </w:r>
      <w:proofErr w:type="spellEnd"/>
      <w:r w:rsidRPr="002A2CE1">
        <w:t xml:space="preserve"> :</w:t>
      </w:r>
      <w:proofErr w:type="gramEnd"/>
      <w:r w:rsidRPr="002A2CE1">
        <w:t xml:space="preserve"> The nature of </w:t>
      </w:r>
      <w:proofErr w:type="spellStart"/>
      <w:r w:rsidRPr="002A2CE1">
        <w:t>skewneess</w:t>
      </w:r>
      <w:proofErr w:type="spellEnd"/>
      <w:r w:rsidRPr="002A2CE1">
        <w:t xml:space="preserve"> of the data is </w:t>
      </w:r>
      <w:proofErr w:type="spellStart"/>
      <w:r w:rsidRPr="002A2CE1">
        <w:t>neagtive</w:t>
      </w:r>
      <w:proofErr w:type="spellEnd"/>
      <w:r w:rsidRPr="002A2CE1">
        <w:t xml:space="preserve"> which implies that mass of the distribution of the data is concentrated on the right.</w:t>
      </w:r>
    </w:p>
    <w:p w:rsidR="00097748" w:rsidRDefault="00097748" w:rsidP="00097748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97748" w:rsidRPr="002A2CE1" w:rsidRDefault="00260116" w:rsidP="00097748">
      <w:pPr>
        <w:autoSpaceDE w:val="0"/>
        <w:autoSpaceDN w:val="0"/>
        <w:adjustRightInd w:val="0"/>
        <w:spacing w:after="0"/>
      </w:pPr>
      <w:r>
        <w:rPr>
          <w:b/>
        </w:rPr>
        <w:t xml:space="preserve"> </w:t>
      </w:r>
      <w:proofErr w:type="spellStart"/>
      <w:proofErr w:type="gramStart"/>
      <w:r w:rsidR="00097748" w:rsidRPr="002A2CE1">
        <w:rPr>
          <w:b/>
        </w:rPr>
        <w:t>Ans</w:t>
      </w:r>
      <w:proofErr w:type="spellEnd"/>
      <w:r w:rsidR="00097748" w:rsidRPr="002A2CE1">
        <w:t xml:space="preserve"> :</w:t>
      </w:r>
      <w:proofErr w:type="gramEnd"/>
      <w:r w:rsidR="00097748" w:rsidRPr="002A2CE1">
        <w:t xml:space="preserve"> If that the data point with the value 25 is actually 2.5, then the new </w:t>
      </w:r>
      <w:proofErr w:type="spellStart"/>
      <w:r w:rsidR="00097748" w:rsidRPr="002A2CE1">
        <w:t>boxplot</w:t>
      </w:r>
      <w:proofErr w:type="spellEnd"/>
      <w:r w:rsidR="00097748" w:rsidRPr="002A2CE1">
        <w:t xml:space="preserve"> will not have any outlier and it will be normally distributed.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97748" w:rsidRDefault="00097748" w:rsidP="00097748">
      <w:pPr>
        <w:autoSpaceDE w:val="0"/>
        <w:autoSpaceDN w:val="0"/>
        <w:adjustRightInd w:val="0"/>
        <w:spacing w:after="0"/>
      </w:pPr>
      <w:r>
        <w:t xml:space="preserve">                 </w:t>
      </w:r>
      <w:proofErr w:type="spellStart"/>
      <w:proofErr w:type="gramStart"/>
      <w:r w:rsidRPr="00097748">
        <w:rPr>
          <w:b/>
        </w:rPr>
        <w:t>Ans</w:t>
      </w:r>
      <w:proofErr w:type="spellEnd"/>
      <w:r w:rsidR="002A2CE1">
        <w:t xml:space="preserve"> :</w:t>
      </w:r>
      <w:proofErr w:type="gramEnd"/>
      <w:r w:rsidR="002A2CE1">
        <w:t xml:space="preserve">  Mode will be 22.</w:t>
      </w:r>
    </w:p>
    <w:p w:rsidR="00097748" w:rsidRDefault="00097748" w:rsidP="00097748">
      <w:pPr>
        <w:autoSpaceDE w:val="0"/>
        <w:autoSpaceDN w:val="0"/>
        <w:adjustRightInd w:val="0"/>
        <w:spacing w:after="0"/>
      </w:pPr>
    </w:p>
    <w:p w:rsidR="0009774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97748" w:rsidRPr="002A2CE1" w:rsidRDefault="00097748" w:rsidP="00097748">
      <w:r>
        <w:t xml:space="preserve">               </w:t>
      </w:r>
      <w:proofErr w:type="spellStart"/>
      <w:proofErr w:type="gramStart"/>
      <w:r w:rsidRPr="002A2CE1">
        <w:rPr>
          <w:b/>
        </w:rPr>
        <w:t>Ans</w:t>
      </w:r>
      <w:proofErr w:type="spellEnd"/>
      <w:r w:rsidRPr="002A2CE1">
        <w:t xml:space="preserve"> :</w:t>
      </w:r>
      <w:proofErr w:type="gramEnd"/>
      <w:r w:rsidRPr="002A2CE1">
        <w:t xml:space="preserve"> The nature of </w:t>
      </w:r>
      <w:proofErr w:type="spellStart"/>
      <w:r w:rsidRPr="002A2CE1">
        <w:t>skewneess</w:t>
      </w:r>
      <w:proofErr w:type="spellEnd"/>
      <w:r w:rsidRPr="002A2CE1">
        <w:t xml:space="preserve"> of the data is </w:t>
      </w:r>
      <w:proofErr w:type="spellStart"/>
      <w:r w:rsidRPr="002A2CE1">
        <w:t>neagtive</w:t>
      </w:r>
      <w:proofErr w:type="spellEnd"/>
      <w:r w:rsidRPr="002A2CE1">
        <w:t xml:space="preserve"> which implies that mass of the distribution of the data is concentrated on the right.</w:t>
      </w:r>
    </w:p>
    <w:p w:rsidR="000E22B2" w:rsidRDefault="000E22B2" w:rsidP="00097748">
      <w:pPr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2A2CE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proofErr w:type="spellStart"/>
      <w:proofErr w:type="gramStart"/>
      <w:r w:rsidRPr="002A2CE1">
        <w:rPr>
          <w:b/>
        </w:rPr>
        <w:t>Ans</w:t>
      </w:r>
      <w:proofErr w:type="spellEnd"/>
      <w:r>
        <w:t xml:space="preserve"> :</w:t>
      </w:r>
      <w:proofErr w:type="gramEnd"/>
      <w:r>
        <w:t xml:space="preserve"> From </w:t>
      </w:r>
      <w:proofErr w:type="spellStart"/>
      <w:r>
        <w:t>boxplot</w:t>
      </w:r>
      <w:proofErr w:type="spellEnd"/>
      <w:r>
        <w:t xml:space="preserve"> and histogram, we can verify that the outlier and </w:t>
      </w:r>
      <w:proofErr w:type="spellStart"/>
      <w:r>
        <w:t>skewness</w:t>
      </w:r>
      <w:proofErr w:type="spellEnd"/>
      <w:r>
        <w:t xml:space="preserve"> of the data which comes same for both the graph. The insight about date which can be inferred from one graph complements the data from the other </w:t>
      </w:r>
      <w:proofErr w:type="spellStart"/>
      <w:r>
        <w:t>grapgh</w:t>
      </w:r>
      <w:proofErr w:type="spellEnd"/>
      <w:r>
        <w:t>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865C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865C3" w:rsidRPr="007177B7" w:rsidRDefault="009865C3" w:rsidP="009865C3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proofErr w:type="gramStart"/>
      <w:r w:rsidRPr="007177B7">
        <w:rPr>
          <w:b/>
          <w:sz w:val="24"/>
          <w:szCs w:val="24"/>
        </w:rPr>
        <w:t>Ans</w:t>
      </w:r>
      <w:proofErr w:type="spellEnd"/>
      <w:r w:rsidRPr="007177B7">
        <w:rPr>
          <w:sz w:val="24"/>
          <w:szCs w:val="24"/>
        </w:rPr>
        <w:t xml:space="preserve"> :</w:t>
      </w:r>
      <w:proofErr w:type="gramEnd"/>
      <w:r w:rsidRPr="007177B7">
        <w:rPr>
          <w:sz w:val="24"/>
          <w:szCs w:val="24"/>
        </w:rPr>
        <w:t xml:space="preserve"> One call is misdirected out of 200</w:t>
      </w:r>
    </w:p>
    <w:p w:rsidR="009865C3" w:rsidRPr="007177B7" w:rsidRDefault="009865C3" w:rsidP="009865C3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7177B7">
        <w:rPr>
          <w:sz w:val="24"/>
          <w:szCs w:val="24"/>
        </w:rPr>
        <w:t xml:space="preserve">          Probability of misdirected call, </w:t>
      </w:r>
      <w:proofErr w:type="gramStart"/>
      <w:r w:rsidRPr="007177B7">
        <w:rPr>
          <w:sz w:val="24"/>
          <w:szCs w:val="24"/>
        </w:rPr>
        <w:t>P(</w:t>
      </w:r>
      <w:proofErr w:type="gramEnd"/>
      <w:r w:rsidRPr="007177B7">
        <w:rPr>
          <w:sz w:val="24"/>
          <w:szCs w:val="24"/>
        </w:rPr>
        <w:t>MDC) = 1/200 = 0.005</w:t>
      </w:r>
    </w:p>
    <w:p w:rsidR="009865C3" w:rsidRPr="007177B7" w:rsidRDefault="009865C3" w:rsidP="009865C3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7177B7">
        <w:rPr>
          <w:sz w:val="24"/>
          <w:szCs w:val="24"/>
        </w:rPr>
        <w:t xml:space="preserve">          Probability of not misdirected call, </w:t>
      </w:r>
      <w:proofErr w:type="gramStart"/>
      <w:r w:rsidRPr="007177B7">
        <w:rPr>
          <w:sz w:val="24"/>
          <w:szCs w:val="24"/>
        </w:rPr>
        <w:t>P(</w:t>
      </w:r>
      <w:proofErr w:type="gramEnd"/>
      <w:r w:rsidRPr="007177B7">
        <w:rPr>
          <w:sz w:val="24"/>
          <w:szCs w:val="24"/>
        </w:rPr>
        <w:t>NMDC) = 1 – P(MDC) = 1 – 0.005 = 0.995</w:t>
      </w:r>
    </w:p>
    <w:p w:rsidR="009865C3" w:rsidRPr="007177B7" w:rsidRDefault="009865C3" w:rsidP="009865C3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7177B7">
        <w:rPr>
          <w:sz w:val="24"/>
          <w:szCs w:val="24"/>
        </w:rPr>
        <w:t xml:space="preserve">         Probability of at least one out of 5 is a misdirected call = 1 – probability that all 5 calls are not misdirected</w:t>
      </w:r>
    </w:p>
    <w:p w:rsidR="009865C3" w:rsidRPr="007177B7" w:rsidRDefault="009865C3" w:rsidP="009865C3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7177B7">
        <w:rPr>
          <w:sz w:val="24"/>
          <w:szCs w:val="24"/>
        </w:rPr>
        <w:t xml:space="preserve">= 1 – (1 – </w:t>
      </w:r>
      <w:proofErr w:type="gramStart"/>
      <w:r w:rsidRPr="007177B7">
        <w:rPr>
          <w:sz w:val="24"/>
          <w:szCs w:val="24"/>
        </w:rPr>
        <w:t>P(</w:t>
      </w:r>
      <w:proofErr w:type="gramEnd"/>
      <w:r w:rsidRPr="007177B7">
        <w:rPr>
          <w:sz w:val="24"/>
          <w:szCs w:val="24"/>
        </w:rPr>
        <w:t>MDC))^5</w:t>
      </w:r>
    </w:p>
    <w:p w:rsidR="009865C3" w:rsidRPr="007177B7" w:rsidRDefault="009865C3" w:rsidP="009865C3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7177B7">
        <w:rPr>
          <w:sz w:val="24"/>
          <w:szCs w:val="24"/>
        </w:rPr>
        <w:t>= 1 – (1- 0.005</w:t>
      </w:r>
      <w:proofErr w:type="gramStart"/>
      <w:r w:rsidRPr="007177B7">
        <w:rPr>
          <w:sz w:val="24"/>
          <w:szCs w:val="24"/>
        </w:rPr>
        <w:t>)^</w:t>
      </w:r>
      <w:proofErr w:type="gramEnd"/>
      <w:r w:rsidRPr="007177B7">
        <w:rPr>
          <w:sz w:val="24"/>
          <w:szCs w:val="24"/>
        </w:rPr>
        <w:t>5</w:t>
      </w:r>
    </w:p>
    <w:p w:rsidR="009865C3" w:rsidRPr="007177B7" w:rsidRDefault="009865C3" w:rsidP="009865C3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7177B7">
        <w:rPr>
          <w:sz w:val="24"/>
          <w:szCs w:val="24"/>
        </w:rPr>
        <w:t>= 1 – 0.975</w:t>
      </w:r>
    </w:p>
    <w:p w:rsidR="009865C3" w:rsidRPr="007177B7" w:rsidRDefault="009865C3" w:rsidP="009865C3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7177B7">
        <w:rPr>
          <w:sz w:val="24"/>
          <w:szCs w:val="24"/>
        </w:rPr>
        <w:t>= 0.024</w:t>
      </w:r>
    </w:p>
    <w:p w:rsidR="009865C3" w:rsidRPr="007177B7" w:rsidRDefault="009865C3" w:rsidP="009865C3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7177B7">
        <w:rPr>
          <w:sz w:val="24"/>
          <w:szCs w:val="24"/>
        </w:rPr>
        <w:t xml:space="preserve">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2A2CE1" w:rsidRDefault="00AE38E9" w:rsidP="002A2CE1">
      <w:pPr>
        <w:autoSpaceDE w:val="0"/>
        <w:autoSpaceDN w:val="0"/>
        <w:adjustRightInd w:val="0"/>
        <w:spacing w:after="0"/>
      </w:pPr>
      <w:proofErr w:type="spellStart"/>
      <w:proofErr w:type="gramStart"/>
      <w:r w:rsidRPr="002A2CE1">
        <w:rPr>
          <w:b/>
        </w:rPr>
        <w:t>Ans</w:t>
      </w:r>
      <w:proofErr w:type="spellEnd"/>
      <w:r w:rsidRPr="002A2CE1">
        <w:t xml:space="preserve"> :</w:t>
      </w:r>
      <w:proofErr w:type="gramEnd"/>
      <w:r w:rsidRPr="002A2CE1">
        <w:t xml:space="preserve"> </w:t>
      </w:r>
      <w:r w:rsidR="002A2CE1" w:rsidRPr="002A2CE1">
        <w:rPr>
          <w:rStyle w:val="t"/>
          <w:color w:val="000000"/>
          <w:spacing w:val="-1"/>
          <w:bdr w:val="none" w:sz="0" w:space="0" w:color="auto" w:frame="1"/>
          <w:shd w:val="clear" w:color="auto" w:fill="FFFFFF"/>
        </w:rPr>
        <w:t xml:space="preserve">The most likely monetary outcome of the business venture: </w:t>
      </w:r>
      <w:r w:rsidR="002A2CE1" w:rsidRPr="002A2CE1">
        <w:rPr>
          <w:rStyle w:val="t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𝑥</w:t>
      </w:r>
      <w:r w:rsidR="002A2CE1" w:rsidRPr="002A2CE1">
        <w:rPr>
          <w:rStyle w:val="t"/>
          <w:rFonts w:ascii="CambriaMath_n_1" w:hAnsi="CambriaMath_n_1"/>
          <w:color w:val="000000"/>
          <w:bdr w:val="none" w:sz="0" w:space="0" w:color="auto" w:frame="1"/>
          <w:shd w:val="clear" w:color="auto" w:fill="FFFFFF"/>
        </w:rPr>
        <w:t xml:space="preserve"> = 2,000</w:t>
      </w:r>
      <w:r w:rsidR="002A2CE1" w:rsidRPr="002A2CE1">
        <w:rPr>
          <w:rStyle w:val="t"/>
          <w:color w:val="000000"/>
          <w:spacing w:val="-1"/>
          <w:bdr w:val="none" w:sz="0" w:space="0" w:color="auto" w:frame="1"/>
          <w:shd w:val="clear" w:color="auto" w:fill="FFFFFF"/>
        </w:rPr>
        <w:t>with the highest probability of 0.3</w:t>
      </w:r>
    </w:p>
    <w:p w:rsidR="002A2CE1" w:rsidRDefault="002A2CE1" w:rsidP="002A2CE1">
      <w:pPr>
        <w:autoSpaceDE w:val="0"/>
        <w:autoSpaceDN w:val="0"/>
        <w:adjustRightInd w:val="0"/>
        <w:spacing w:after="0"/>
      </w:pPr>
    </w:p>
    <w:p w:rsidR="000E22B2" w:rsidRDefault="000E22B2" w:rsidP="002A2CE1">
      <w:p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AE38E9" w:rsidRPr="002A2CE1" w:rsidRDefault="00AE38E9" w:rsidP="00AE38E9">
      <w:pPr>
        <w:shd w:val="clear" w:color="auto" w:fill="FFFFFF"/>
        <w:textAlignment w:val="baseline"/>
        <w:rPr>
          <w:rFonts w:ascii="inherit" w:eastAsia="Times New Roman" w:hAnsi="inherit" w:cs="Times New Roman"/>
          <w:color w:val="16192B"/>
        </w:rPr>
      </w:pPr>
      <w:proofErr w:type="spellStart"/>
      <w:proofErr w:type="gramStart"/>
      <w:r w:rsidRPr="002A2CE1">
        <w:rPr>
          <w:b/>
        </w:rPr>
        <w:lastRenderedPageBreak/>
        <w:t>Ans</w:t>
      </w:r>
      <w:proofErr w:type="spellEnd"/>
      <w:r w:rsidRPr="002A2CE1">
        <w:t xml:space="preserve"> :</w:t>
      </w:r>
      <w:proofErr w:type="gramEnd"/>
      <w:r w:rsidRPr="002A2CE1">
        <w:t xml:space="preserve"> </w:t>
      </w:r>
      <w:r w:rsidRPr="002A2CE1">
        <w:rPr>
          <w:rFonts w:ascii="TimesNewRomanPSMT_c_1" w:eastAsia="Times New Roman" w:hAnsi="TimesNewRomanPSMT_c_1" w:cs="Times New Roman"/>
          <w:color w:val="000000"/>
        </w:rPr>
        <w:t xml:space="preserve">If the venture can maintain for long term business then eventually it will be successful since the probability of non-negative return is higher than 0.50 and the expected value for return is a positive number (800)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E38E9" w:rsidRDefault="00AE38E9" w:rsidP="00AE38E9">
      <w:pPr>
        <w:autoSpaceDE w:val="0"/>
        <w:autoSpaceDN w:val="0"/>
        <w:adjustRightInd w:val="0"/>
        <w:spacing w:after="0"/>
      </w:pPr>
      <w:proofErr w:type="spellStart"/>
      <w:r w:rsidRPr="002A2CE1">
        <w:rPr>
          <w:b/>
        </w:rPr>
        <w:t>Ans</w:t>
      </w:r>
      <w:proofErr w:type="spellEnd"/>
      <w:r>
        <w:t xml:space="preserve"> :</w:t>
      </w:r>
      <w:r w:rsidR="002A2CE1">
        <w:t xml:space="preserve"> </w:t>
      </w:r>
      <w:r w:rsidR="002A2CE1" w:rsidRPr="002A2CE1">
        <w:t xml:space="preserve">The </w:t>
      </w:r>
      <w:r w:rsidR="002A2CE1">
        <w:t xml:space="preserve">-term average earning </w:t>
      </w:r>
      <w:r w:rsidR="002A2CE1" w:rsidRPr="002A2CE1">
        <w:rPr>
          <w:rStyle w:val="t"/>
          <w:rFonts w:ascii="CambriaMath_k_1" w:hAnsi="CambriaMath_k_1"/>
          <w:color w:val="000000"/>
          <w:bdr w:val="none" w:sz="0" w:space="0" w:color="auto" w:frame="1"/>
          <w:shd w:val="clear" w:color="auto" w:fill="FFFFFF"/>
        </w:rPr>
        <w:t xml:space="preserve">= −2000 </w:t>
      </w:r>
      <w:r w:rsidR="002A2CE1" w:rsidRPr="002A2CE1">
        <w:rPr>
          <w:rStyle w:val="t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∗</w:t>
      </w:r>
      <w:r w:rsidR="002A2CE1" w:rsidRPr="002A2CE1">
        <w:rPr>
          <w:rStyle w:val="t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0.1 − 1000 </w:t>
      </w:r>
      <w:r w:rsidR="002A2CE1" w:rsidRPr="002A2CE1">
        <w:rPr>
          <w:rStyle w:val="t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∗</w:t>
      </w:r>
      <w:r w:rsidR="002A2CE1" w:rsidRPr="002A2CE1">
        <w:rPr>
          <w:rStyle w:val="t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0.1 + 0 + 1000 </w:t>
      </w:r>
      <w:r w:rsidR="002A2CE1" w:rsidRPr="002A2CE1">
        <w:rPr>
          <w:rStyle w:val="t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∗</w:t>
      </w:r>
      <w:r w:rsidR="002A2CE1" w:rsidRPr="002A2CE1">
        <w:rPr>
          <w:rStyle w:val="t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0.2 + 2000 </w:t>
      </w:r>
      <w:r w:rsidR="002A2CE1" w:rsidRPr="002A2CE1">
        <w:rPr>
          <w:rStyle w:val="t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∗</w:t>
      </w:r>
      <w:r w:rsidR="002A2CE1" w:rsidRPr="002A2CE1">
        <w:rPr>
          <w:rStyle w:val="t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0.3</w:t>
      </w:r>
      <w:r w:rsidR="002A2CE1" w:rsidRPr="002A2CE1">
        <w:rPr>
          <w:rStyle w:val="t"/>
          <w:rFonts w:ascii="CambriaMath_k_1" w:hAnsi="CambriaMath_k_1"/>
          <w:color w:val="000000"/>
          <w:bdr w:val="none" w:sz="0" w:space="0" w:color="auto" w:frame="1"/>
          <w:shd w:val="clear" w:color="auto" w:fill="FFFFFF"/>
        </w:rPr>
        <w:t xml:space="preserve"> + 3000 </w:t>
      </w:r>
      <w:r w:rsidR="002A2CE1" w:rsidRPr="002A2CE1">
        <w:rPr>
          <w:rStyle w:val="t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∗</w:t>
      </w:r>
      <w:r w:rsidR="002A2CE1" w:rsidRPr="002A2CE1">
        <w:rPr>
          <w:rStyle w:val="t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0.1 = 8</w:t>
      </w:r>
      <w:r w:rsidR="002A2CE1" w:rsidRPr="002A2CE1">
        <w:rPr>
          <w:rStyle w:val="t"/>
          <w:rFonts w:ascii="CambriaMath_k_1" w:hAnsi="CambriaMath_k_1"/>
          <w:color w:val="000000"/>
          <w:bdr w:val="none" w:sz="0" w:space="0" w:color="auto" w:frame="1"/>
          <w:shd w:val="clear" w:color="auto" w:fill="FFFFFF"/>
        </w:rPr>
        <w:t>00</w:t>
      </w:r>
      <w:r w:rsidR="002A2CE1">
        <w:rPr>
          <w:rStyle w:val="t"/>
          <w:rFonts w:ascii="CambriaMath_k_1" w:hAnsi="CambriaMath_k_1"/>
          <w:color w:val="000000"/>
          <w:bdr w:val="none" w:sz="0" w:space="0" w:color="auto" w:frame="1"/>
          <w:shd w:val="clear" w:color="auto" w:fill="FFFFFF"/>
        </w:rPr>
        <w:t>.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7177B7">
      <w:proofErr w:type="spellStart"/>
      <w:proofErr w:type="gramStart"/>
      <w:r w:rsidRPr="002A2CE1">
        <w:rPr>
          <w:b/>
        </w:rPr>
        <w:t>Ans</w:t>
      </w:r>
      <w:proofErr w:type="spellEnd"/>
      <w:r>
        <w:t xml:space="preserve"> :</w:t>
      </w:r>
      <w:proofErr w:type="gramEnd"/>
      <w:r>
        <w:t xml:space="preserve"> </w:t>
      </w:r>
      <w:r w:rsidRPr="007177B7">
        <w:t>The good measure of the risk involved in a venture of this kind is standard deviation.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E18" w:rsidRDefault="002A5E18">
      <w:pPr>
        <w:spacing w:after="0" w:line="240" w:lineRule="auto"/>
      </w:pPr>
      <w:r>
        <w:separator/>
      </w:r>
    </w:p>
  </w:endnote>
  <w:endnote w:type="continuationSeparator" w:id="0">
    <w:p w:rsidR="002A5E18" w:rsidRDefault="002A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Math_n_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_c_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Math_k_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A5E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E18" w:rsidRDefault="002A5E18">
      <w:pPr>
        <w:spacing w:after="0" w:line="240" w:lineRule="auto"/>
      </w:pPr>
      <w:r>
        <w:separator/>
      </w:r>
    </w:p>
  </w:footnote>
  <w:footnote w:type="continuationSeparator" w:id="0">
    <w:p w:rsidR="002A5E18" w:rsidRDefault="002A5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23120"/>
    <w:rsid w:val="00097748"/>
    <w:rsid w:val="000C25FF"/>
    <w:rsid w:val="000E22B2"/>
    <w:rsid w:val="0010424B"/>
    <w:rsid w:val="00242140"/>
    <w:rsid w:val="00260116"/>
    <w:rsid w:val="002A2CE1"/>
    <w:rsid w:val="002A5E18"/>
    <w:rsid w:val="00310065"/>
    <w:rsid w:val="00435D6C"/>
    <w:rsid w:val="004377AB"/>
    <w:rsid w:val="00486B28"/>
    <w:rsid w:val="004F0013"/>
    <w:rsid w:val="00523E63"/>
    <w:rsid w:val="00614CA4"/>
    <w:rsid w:val="007177B7"/>
    <w:rsid w:val="008B5FFA"/>
    <w:rsid w:val="009865C3"/>
    <w:rsid w:val="00AE38E9"/>
    <w:rsid w:val="00AF65C6"/>
    <w:rsid w:val="00C02421"/>
    <w:rsid w:val="00C43516"/>
    <w:rsid w:val="00CE0D05"/>
    <w:rsid w:val="00EF17B7"/>
    <w:rsid w:val="00F05D22"/>
    <w:rsid w:val="00F31834"/>
    <w:rsid w:val="00F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2140"/>
    <w:rPr>
      <w:color w:val="808080"/>
    </w:rPr>
  </w:style>
  <w:style w:type="character" w:customStyle="1" w:styleId="t">
    <w:name w:val="t"/>
    <w:basedOn w:val="DefaultParagraphFont"/>
    <w:rsid w:val="00AE38E9"/>
  </w:style>
  <w:style w:type="paragraph" w:styleId="NormalWeb">
    <w:name w:val="Normal (Web)"/>
    <w:basedOn w:val="Normal"/>
    <w:unhideWhenUsed/>
    <w:rsid w:val="002A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17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30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46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642">
          <w:marLeft w:val="0"/>
          <w:marRight w:val="0"/>
          <w:marTop w:val="163"/>
          <w:marBottom w:val="245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tahir hussain</cp:lastModifiedBy>
  <cp:revision>6</cp:revision>
  <dcterms:created xsi:type="dcterms:W3CDTF">2020-07-17T23:02:00Z</dcterms:created>
  <dcterms:modified xsi:type="dcterms:W3CDTF">2020-07-25T10:05:00Z</dcterms:modified>
</cp:coreProperties>
</file>