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1513" w14:textId="77777777" w:rsidR="001F7A95" w:rsidRPr="00E0153B" w:rsidRDefault="001F7A95" w:rsidP="00AE6CC0">
      <w:pPr>
        <w:pBdr>
          <w:top w:val="nil"/>
          <w:left w:val="nil"/>
          <w:bottom w:val="nil"/>
          <w:right w:val="nil"/>
          <w:between w:val="nil"/>
        </w:pBdr>
        <w:tabs>
          <w:tab w:val="left" w:pos="1560"/>
          <w:tab w:val="center" w:pos="4153"/>
          <w:tab w:val="right" w:pos="8306"/>
        </w:tabs>
        <w:jc w:val="center"/>
        <w:rPr>
          <w:rFonts w:eastAsia="Arial"/>
          <w:color w:val="000000"/>
          <w:sz w:val="28"/>
          <w:szCs w:val="28"/>
        </w:rPr>
      </w:pPr>
    </w:p>
    <w:p w14:paraId="033F614F" w14:textId="77777777" w:rsidR="001F7A95" w:rsidRPr="00E0153B" w:rsidRDefault="00AE6CC0">
      <w:pPr>
        <w:pBdr>
          <w:top w:val="nil"/>
          <w:left w:val="nil"/>
          <w:bottom w:val="nil"/>
          <w:right w:val="nil"/>
          <w:between w:val="nil"/>
        </w:pBdr>
        <w:tabs>
          <w:tab w:val="center" w:pos="4153"/>
          <w:tab w:val="right" w:pos="8306"/>
        </w:tabs>
        <w:jc w:val="center"/>
        <w:rPr>
          <w:rFonts w:eastAsia="Arial"/>
          <w:color w:val="000000"/>
          <w:sz w:val="28"/>
          <w:szCs w:val="28"/>
        </w:rPr>
      </w:pPr>
      <w:r w:rsidRPr="00E0153B">
        <w:rPr>
          <w:rFonts w:eastAsia="Arial"/>
          <w:color w:val="000000"/>
          <w:sz w:val="28"/>
          <w:szCs w:val="28"/>
        </w:rPr>
        <w:t>School of Technology, Business and Arts</w:t>
      </w:r>
    </w:p>
    <w:p w14:paraId="3184BA4A" w14:textId="77777777" w:rsidR="001F7A95" w:rsidRPr="00E0153B" w:rsidRDefault="00AE6CC0">
      <w:pPr>
        <w:pBdr>
          <w:top w:val="nil"/>
          <w:left w:val="nil"/>
          <w:bottom w:val="nil"/>
          <w:right w:val="nil"/>
          <w:between w:val="nil"/>
        </w:pBdr>
        <w:tabs>
          <w:tab w:val="center" w:pos="4153"/>
          <w:tab w:val="right" w:pos="8306"/>
        </w:tabs>
        <w:jc w:val="center"/>
        <w:rPr>
          <w:rFonts w:eastAsia="Arial"/>
          <w:color w:val="000000"/>
          <w:sz w:val="28"/>
          <w:szCs w:val="28"/>
        </w:rPr>
      </w:pPr>
      <w:r w:rsidRPr="00E0153B">
        <w:rPr>
          <w:rFonts w:eastAsia="Arial"/>
          <w:color w:val="000000"/>
          <w:sz w:val="28"/>
          <w:szCs w:val="28"/>
        </w:rPr>
        <w:t>University of Suffolk</w:t>
      </w:r>
    </w:p>
    <w:p w14:paraId="4BEB7144" w14:textId="77777777" w:rsidR="001F7A95" w:rsidRPr="00E0153B" w:rsidRDefault="001F7A95">
      <w:pPr>
        <w:pBdr>
          <w:top w:val="nil"/>
          <w:left w:val="nil"/>
          <w:bottom w:val="nil"/>
          <w:right w:val="nil"/>
          <w:between w:val="nil"/>
        </w:pBdr>
        <w:tabs>
          <w:tab w:val="center" w:pos="4153"/>
          <w:tab w:val="right" w:pos="8306"/>
        </w:tabs>
        <w:jc w:val="center"/>
        <w:rPr>
          <w:rFonts w:eastAsia="Arial"/>
          <w:color w:val="000000"/>
        </w:rPr>
      </w:pPr>
    </w:p>
    <w:p w14:paraId="22651A04" w14:textId="6E57B17D" w:rsidR="001F7A95" w:rsidRPr="00E0153B" w:rsidRDefault="00AE6CC0">
      <w:pPr>
        <w:pBdr>
          <w:top w:val="nil"/>
          <w:left w:val="nil"/>
          <w:bottom w:val="nil"/>
          <w:right w:val="nil"/>
          <w:between w:val="nil"/>
        </w:pBdr>
        <w:tabs>
          <w:tab w:val="center" w:pos="4153"/>
          <w:tab w:val="right" w:pos="8306"/>
        </w:tabs>
        <w:jc w:val="center"/>
        <w:rPr>
          <w:rFonts w:eastAsia="Arial"/>
          <w:color w:val="000000"/>
          <w:sz w:val="32"/>
          <w:szCs w:val="32"/>
        </w:rPr>
      </w:pPr>
      <w:r w:rsidRPr="00E0153B">
        <w:rPr>
          <w:rFonts w:eastAsia="Arial"/>
          <w:color w:val="000000"/>
          <w:sz w:val="32"/>
          <w:szCs w:val="32"/>
        </w:rPr>
        <w:t>MSc Comp</w:t>
      </w:r>
      <w:r w:rsidR="008A6197">
        <w:rPr>
          <w:rFonts w:eastAsia="Arial"/>
          <w:color w:val="000000"/>
          <w:sz w:val="32"/>
          <w:szCs w:val="32"/>
        </w:rPr>
        <w:t>uter Science</w:t>
      </w:r>
      <w:r w:rsidRPr="00E0153B">
        <w:rPr>
          <w:rFonts w:eastAsia="Arial"/>
          <w:color w:val="000000"/>
          <w:sz w:val="32"/>
          <w:szCs w:val="32"/>
        </w:rPr>
        <w:br/>
      </w:r>
    </w:p>
    <w:p w14:paraId="1BA3DCE7" w14:textId="77777777" w:rsidR="001F7A95" w:rsidRPr="00E0153B" w:rsidRDefault="00AE6CC0">
      <w:pPr>
        <w:pBdr>
          <w:top w:val="nil"/>
          <w:left w:val="nil"/>
          <w:bottom w:val="nil"/>
          <w:right w:val="nil"/>
          <w:between w:val="nil"/>
        </w:pBdr>
        <w:tabs>
          <w:tab w:val="center" w:pos="4153"/>
          <w:tab w:val="right" w:pos="8306"/>
        </w:tabs>
        <w:jc w:val="center"/>
        <w:rPr>
          <w:rFonts w:eastAsia="Arial"/>
          <w:color w:val="000000"/>
          <w:sz w:val="36"/>
          <w:szCs w:val="36"/>
        </w:rPr>
      </w:pPr>
      <w:r w:rsidRPr="00E0153B">
        <w:rPr>
          <w:rFonts w:eastAsia="Arial"/>
          <w:color w:val="000000"/>
          <w:sz w:val="36"/>
          <w:szCs w:val="36"/>
        </w:rPr>
        <w:t>Level: 7</w:t>
      </w:r>
    </w:p>
    <w:p w14:paraId="785E4E66" w14:textId="77777777" w:rsidR="001F7A95" w:rsidRPr="00E0153B" w:rsidRDefault="001F7A95">
      <w:pPr>
        <w:pBdr>
          <w:top w:val="nil"/>
          <w:left w:val="nil"/>
          <w:bottom w:val="nil"/>
          <w:right w:val="nil"/>
          <w:between w:val="nil"/>
        </w:pBdr>
        <w:tabs>
          <w:tab w:val="center" w:pos="4153"/>
          <w:tab w:val="right" w:pos="8306"/>
        </w:tabs>
        <w:jc w:val="center"/>
        <w:rPr>
          <w:rFonts w:eastAsia="Arial"/>
          <w:color w:val="000000"/>
        </w:rPr>
      </w:pPr>
    </w:p>
    <w:p w14:paraId="54F2A001" w14:textId="77777777" w:rsidR="001F7A95" w:rsidRPr="00E0153B" w:rsidRDefault="00AE6CC0">
      <w:pPr>
        <w:pBdr>
          <w:top w:val="nil"/>
          <w:left w:val="nil"/>
          <w:bottom w:val="nil"/>
          <w:right w:val="nil"/>
          <w:between w:val="nil"/>
        </w:pBdr>
        <w:tabs>
          <w:tab w:val="center" w:pos="4153"/>
          <w:tab w:val="right" w:pos="8306"/>
        </w:tabs>
        <w:jc w:val="center"/>
        <w:rPr>
          <w:rFonts w:eastAsia="Arial"/>
          <w:color w:val="000000"/>
        </w:rPr>
      </w:pPr>
      <w:r w:rsidRPr="00E0153B">
        <w:rPr>
          <w:rFonts w:eastAsia="Arial"/>
          <w:color w:val="000000"/>
        </w:rPr>
        <w:t>Module: DevOps</w:t>
      </w:r>
    </w:p>
    <w:p w14:paraId="7AF1376D" w14:textId="77777777" w:rsidR="001F7A95" w:rsidRPr="00E0153B" w:rsidRDefault="001F7A95">
      <w:pPr>
        <w:pBdr>
          <w:top w:val="nil"/>
          <w:left w:val="nil"/>
          <w:bottom w:val="nil"/>
          <w:right w:val="nil"/>
          <w:between w:val="nil"/>
        </w:pBdr>
        <w:tabs>
          <w:tab w:val="center" w:pos="4153"/>
          <w:tab w:val="right" w:pos="8306"/>
        </w:tabs>
        <w:jc w:val="center"/>
        <w:rPr>
          <w:rFonts w:eastAsia="Arial"/>
          <w:color w:val="000000"/>
        </w:rPr>
      </w:pPr>
    </w:p>
    <w:p w14:paraId="12E85479" w14:textId="77777777" w:rsidR="001F7A95" w:rsidRPr="00E0153B" w:rsidRDefault="00AE6CC0">
      <w:pPr>
        <w:tabs>
          <w:tab w:val="left" w:pos="2694"/>
        </w:tabs>
        <w:spacing w:before="60"/>
        <w:rPr>
          <w:rFonts w:eastAsia="Arial"/>
          <w:sz w:val="22"/>
          <w:szCs w:val="22"/>
        </w:rPr>
      </w:pPr>
      <w:r w:rsidRPr="00E0153B">
        <w:rPr>
          <w:rFonts w:eastAsia="Arial"/>
          <w:sz w:val="22"/>
          <w:szCs w:val="22"/>
        </w:rPr>
        <w:t xml:space="preserve">Assessment:  </w:t>
      </w:r>
      <w:r w:rsidRPr="00E0153B">
        <w:rPr>
          <w:rFonts w:eastAsia="Arial"/>
          <w:sz w:val="22"/>
          <w:szCs w:val="22"/>
        </w:rPr>
        <w:tab/>
        <w:t>Assessment: Case Study</w:t>
      </w:r>
    </w:p>
    <w:p w14:paraId="17509B7A" w14:textId="69F4F66B" w:rsidR="001F7A95" w:rsidRPr="00E0153B" w:rsidRDefault="00AE6CC0">
      <w:pPr>
        <w:tabs>
          <w:tab w:val="left" w:pos="2694"/>
        </w:tabs>
        <w:spacing w:before="60"/>
        <w:rPr>
          <w:rFonts w:eastAsia="Arial"/>
          <w:sz w:val="22"/>
          <w:szCs w:val="22"/>
        </w:rPr>
      </w:pPr>
      <w:r w:rsidRPr="00E0153B">
        <w:rPr>
          <w:rFonts w:eastAsia="Arial"/>
          <w:sz w:val="22"/>
          <w:szCs w:val="22"/>
        </w:rPr>
        <w:t xml:space="preserve">Module Leader: </w:t>
      </w:r>
      <w:r w:rsidRPr="00E0153B">
        <w:rPr>
          <w:rFonts w:eastAsia="Arial"/>
          <w:sz w:val="22"/>
          <w:szCs w:val="22"/>
        </w:rPr>
        <w:tab/>
      </w:r>
      <w:proofErr w:type="spellStart"/>
      <w:r w:rsidRPr="00E0153B">
        <w:rPr>
          <w:rFonts w:eastAsia="Arial"/>
          <w:sz w:val="22"/>
          <w:szCs w:val="22"/>
        </w:rPr>
        <w:t>Dr.</w:t>
      </w:r>
      <w:proofErr w:type="spellEnd"/>
      <w:r w:rsidRPr="00E0153B">
        <w:rPr>
          <w:rFonts w:eastAsia="Arial"/>
          <w:sz w:val="22"/>
          <w:szCs w:val="22"/>
        </w:rPr>
        <w:t xml:space="preserve"> Godwin Dzvapatsva</w:t>
      </w:r>
      <w:r w:rsidR="00450579">
        <w:rPr>
          <w:rFonts w:eastAsia="Arial"/>
          <w:sz w:val="22"/>
          <w:szCs w:val="22"/>
        </w:rPr>
        <w:t xml:space="preserve"> / </w:t>
      </w:r>
      <w:r w:rsidRPr="00E0153B">
        <w:rPr>
          <w:rFonts w:eastAsia="Arial"/>
          <w:sz w:val="22"/>
          <w:szCs w:val="22"/>
        </w:rPr>
        <w:tab/>
      </w:r>
      <w:proofErr w:type="spellStart"/>
      <w:r w:rsidRPr="00E0153B">
        <w:rPr>
          <w:rFonts w:eastAsia="Arial"/>
          <w:sz w:val="22"/>
          <w:szCs w:val="22"/>
        </w:rPr>
        <w:t>Dr.</w:t>
      </w:r>
      <w:proofErr w:type="spellEnd"/>
      <w:r w:rsidRPr="00E0153B">
        <w:rPr>
          <w:rFonts w:eastAsia="Arial"/>
          <w:sz w:val="22"/>
          <w:szCs w:val="22"/>
        </w:rPr>
        <w:t xml:space="preserve"> Kakia Chatsiou</w:t>
      </w:r>
    </w:p>
    <w:p w14:paraId="0A6951B1" w14:textId="029CF385" w:rsidR="001F7A95" w:rsidRPr="00E0153B" w:rsidRDefault="00AE6CC0">
      <w:pPr>
        <w:tabs>
          <w:tab w:val="left" w:pos="2694"/>
        </w:tabs>
        <w:spacing w:before="60"/>
        <w:rPr>
          <w:rFonts w:eastAsia="Arial"/>
          <w:sz w:val="22"/>
          <w:szCs w:val="22"/>
        </w:rPr>
      </w:pPr>
      <w:r w:rsidRPr="00E0153B">
        <w:rPr>
          <w:rFonts w:eastAsia="Arial"/>
          <w:sz w:val="22"/>
          <w:szCs w:val="22"/>
        </w:rPr>
        <w:t>Weighting in Module:</w:t>
      </w:r>
      <w:r w:rsidRPr="00E0153B">
        <w:rPr>
          <w:rFonts w:eastAsia="Arial"/>
          <w:b/>
          <w:sz w:val="22"/>
          <w:szCs w:val="22"/>
        </w:rPr>
        <w:t xml:space="preserve"> </w:t>
      </w:r>
      <w:r w:rsidRPr="00E0153B">
        <w:rPr>
          <w:rFonts w:eastAsia="Arial"/>
          <w:b/>
          <w:sz w:val="22"/>
          <w:szCs w:val="22"/>
        </w:rPr>
        <w:tab/>
        <w:t xml:space="preserve">Total 100% </w:t>
      </w:r>
      <w:r w:rsidRPr="00E0153B">
        <w:rPr>
          <w:rFonts w:eastAsia="Arial"/>
          <w:sz w:val="22"/>
          <w:szCs w:val="22"/>
        </w:rPr>
        <w:t xml:space="preserve">(component </w:t>
      </w:r>
      <w:r w:rsidR="00A93E70" w:rsidRPr="00E0153B">
        <w:rPr>
          <w:rFonts w:eastAsia="Arial"/>
          <w:sz w:val="22"/>
          <w:szCs w:val="22"/>
        </w:rPr>
        <w:t>2</w:t>
      </w:r>
      <w:r w:rsidRPr="00E0153B">
        <w:rPr>
          <w:rFonts w:eastAsia="Arial"/>
          <w:sz w:val="22"/>
          <w:szCs w:val="22"/>
        </w:rPr>
        <w:t xml:space="preserve">: </w:t>
      </w:r>
      <w:r w:rsidRPr="00E0153B">
        <w:rPr>
          <w:rFonts w:eastAsia="Arial"/>
          <w:b/>
          <w:bCs/>
          <w:sz w:val="22"/>
          <w:szCs w:val="22"/>
        </w:rPr>
        <w:t>60%</w:t>
      </w:r>
      <w:r w:rsidRPr="00E0153B">
        <w:rPr>
          <w:rFonts w:eastAsia="Arial"/>
          <w:sz w:val="22"/>
          <w:szCs w:val="22"/>
        </w:rPr>
        <w:t>)</w:t>
      </w:r>
    </w:p>
    <w:p w14:paraId="056FB9E3" w14:textId="34B43DC0" w:rsidR="001F7A95" w:rsidRPr="00E0153B" w:rsidRDefault="00AE6CC0">
      <w:pPr>
        <w:tabs>
          <w:tab w:val="left" w:pos="2694"/>
        </w:tabs>
        <w:spacing w:before="60"/>
        <w:rPr>
          <w:rFonts w:eastAsia="Arial"/>
          <w:sz w:val="22"/>
          <w:szCs w:val="22"/>
        </w:rPr>
      </w:pPr>
      <w:r w:rsidRPr="00E0153B">
        <w:rPr>
          <w:rFonts w:eastAsia="Arial"/>
          <w:sz w:val="22"/>
          <w:szCs w:val="22"/>
        </w:rPr>
        <w:t xml:space="preserve">Handed out: </w:t>
      </w:r>
      <w:r w:rsidRPr="00E0153B">
        <w:rPr>
          <w:rFonts w:eastAsia="Arial"/>
          <w:sz w:val="22"/>
          <w:szCs w:val="22"/>
        </w:rPr>
        <w:tab/>
      </w:r>
      <w:r w:rsidR="00450579">
        <w:rPr>
          <w:rFonts w:eastAsia="Arial"/>
          <w:sz w:val="22"/>
          <w:szCs w:val="22"/>
        </w:rPr>
        <w:t>August</w:t>
      </w:r>
      <w:r w:rsidRPr="00E0153B">
        <w:rPr>
          <w:rFonts w:eastAsia="Arial"/>
          <w:sz w:val="22"/>
          <w:szCs w:val="22"/>
        </w:rPr>
        <w:t xml:space="preserve"> 202</w:t>
      </w:r>
      <w:r w:rsidR="00450579">
        <w:rPr>
          <w:rFonts w:eastAsia="Arial"/>
          <w:sz w:val="22"/>
          <w:szCs w:val="22"/>
        </w:rPr>
        <w:t>5</w:t>
      </w:r>
      <w:r w:rsidRPr="00E0153B">
        <w:rPr>
          <w:rFonts w:eastAsia="Arial"/>
          <w:sz w:val="22"/>
          <w:szCs w:val="22"/>
        </w:rPr>
        <w:tab/>
      </w:r>
    </w:p>
    <w:p w14:paraId="2A3AF0FD" w14:textId="788648D1" w:rsidR="001F7A95" w:rsidRPr="00E0153B" w:rsidRDefault="00AE6CC0">
      <w:pPr>
        <w:tabs>
          <w:tab w:val="left" w:pos="2694"/>
        </w:tabs>
        <w:spacing w:before="60"/>
        <w:ind w:left="2694" w:hanging="2694"/>
        <w:rPr>
          <w:rFonts w:eastAsia="Arial"/>
          <w:b/>
          <w:sz w:val="22"/>
          <w:szCs w:val="22"/>
        </w:rPr>
      </w:pPr>
      <w:r w:rsidRPr="00E0153B">
        <w:rPr>
          <w:rFonts w:eastAsia="Arial"/>
          <w:sz w:val="22"/>
          <w:szCs w:val="22"/>
        </w:rPr>
        <w:t xml:space="preserve">Deadline: </w:t>
      </w:r>
      <w:r w:rsidRPr="00E0153B">
        <w:rPr>
          <w:rFonts w:eastAsia="Arial"/>
          <w:sz w:val="22"/>
          <w:szCs w:val="22"/>
        </w:rPr>
        <w:tab/>
      </w:r>
      <w:r w:rsidRPr="00E0153B">
        <w:rPr>
          <w:rFonts w:eastAsia="Arial"/>
          <w:b/>
          <w:sz w:val="22"/>
          <w:szCs w:val="22"/>
        </w:rPr>
        <w:t>on or before</w:t>
      </w:r>
      <w:r w:rsidRPr="00E0153B">
        <w:rPr>
          <w:rFonts w:eastAsia="Arial"/>
          <w:b/>
          <w:sz w:val="22"/>
          <w:szCs w:val="22"/>
          <w:u w:val="single"/>
        </w:rPr>
        <w:t xml:space="preserve"> </w:t>
      </w:r>
      <w:r w:rsidR="005D4E23" w:rsidRPr="00E0153B">
        <w:rPr>
          <w:rFonts w:eastAsia="Arial"/>
          <w:b/>
          <w:sz w:val="22"/>
          <w:szCs w:val="22"/>
          <w:u w:val="single"/>
        </w:rPr>
        <w:t>12</w:t>
      </w:r>
      <w:r w:rsidRPr="00E0153B">
        <w:rPr>
          <w:rFonts w:eastAsia="Arial"/>
          <w:b/>
          <w:sz w:val="22"/>
          <w:szCs w:val="22"/>
          <w:u w:val="single"/>
        </w:rPr>
        <w:t xml:space="preserve"> noon</w:t>
      </w:r>
      <w:r w:rsidRPr="00E0153B">
        <w:rPr>
          <w:rFonts w:eastAsia="Arial"/>
          <w:b/>
          <w:sz w:val="22"/>
          <w:szCs w:val="22"/>
        </w:rPr>
        <w:t xml:space="preserve"> Friday </w:t>
      </w:r>
      <w:r w:rsidR="00450579">
        <w:rPr>
          <w:rFonts w:eastAsia="Arial"/>
          <w:b/>
          <w:sz w:val="22"/>
          <w:szCs w:val="22"/>
        </w:rPr>
        <w:t>19</w:t>
      </w:r>
      <w:r w:rsidR="005D4E23" w:rsidRPr="00E0153B">
        <w:rPr>
          <w:rFonts w:eastAsia="Arial"/>
          <w:b/>
          <w:sz w:val="22"/>
          <w:szCs w:val="22"/>
          <w:vertAlign w:val="superscript"/>
        </w:rPr>
        <w:t>th</w:t>
      </w:r>
      <w:r w:rsidR="00990B24" w:rsidRPr="00E0153B">
        <w:rPr>
          <w:rFonts w:eastAsia="Arial"/>
          <w:b/>
          <w:sz w:val="22"/>
          <w:szCs w:val="22"/>
        </w:rPr>
        <w:t xml:space="preserve"> of</w:t>
      </w:r>
      <w:r w:rsidRPr="00E0153B">
        <w:rPr>
          <w:rFonts w:eastAsia="Arial"/>
          <w:b/>
          <w:sz w:val="22"/>
          <w:szCs w:val="22"/>
        </w:rPr>
        <w:t xml:space="preserve"> </w:t>
      </w:r>
      <w:r w:rsidR="00450579">
        <w:rPr>
          <w:rFonts w:eastAsia="Arial"/>
          <w:b/>
          <w:sz w:val="22"/>
          <w:szCs w:val="22"/>
        </w:rPr>
        <w:t>September</w:t>
      </w:r>
      <w:r w:rsidRPr="00E0153B">
        <w:rPr>
          <w:rFonts w:eastAsia="Arial"/>
          <w:b/>
          <w:sz w:val="22"/>
          <w:szCs w:val="22"/>
        </w:rPr>
        <w:t xml:space="preserve"> 202</w:t>
      </w:r>
      <w:r w:rsidR="00450579">
        <w:rPr>
          <w:rFonts w:eastAsia="Arial"/>
          <w:b/>
          <w:sz w:val="22"/>
          <w:szCs w:val="22"/>
        </w:rPr>
        <w:t>5</w:t>
      </w:r>
      <w:r w:rsidRPr="00E0153B">
        <w:rPr>
          <w:rFonts w:eastAsia="Arial"/>
          <w:b/>
          <w:sz w:val="22"/>
          <w:szCs w:val="22"/>
        </w:rPr>
        <w:tab/>
      </w:r>
      <w:r w:rsidRPr="00E0153B">
        <w:rPr>
          <w:rFonts w:eastAsia="Arial"/>
          <w:b/>
          <w:sz w:val="22"/>
          <w:szCs w:val="22"/>
        </w:rPr>
        <w:tab/>
      </w:r>
    </w:p>
    <w:p w14:paraId="323BE43D" w14:textId="3E7FE900" w:rsidR="001F7A95" w:rsidRPr="00E0153B" w:rsidRDefault="00AE6CC0">
      <w:pPr>
        <w:tabs>
          <w:tab w:val="left" w:pos="2694"/>
        </w:tabs>
        <w:spacing w:before="60"/>
        <w:ind w:left="2694" w:hanging="2694"/>
        <w:rPr>
          <w:rFonts w:eastAsia="Arial"/>
          <w:sz w:val="22"/>
          <w:szCs w:val="22"/>
        </w:rPr>
      </w:pPr>
      <w:r w:rsidRPr="00E0153B">
        <w:rPr>
          <w:rFonts w:eastAsia="Arial"/>
          <w:sz w:val="22"/>
          <w:szCs w:val="22"/>
        </w:rPr>
        <w:tab/>
        <w:t>Submission via Brightspace module pages at</w:t>
      </w:r>
    </w:p>
    <w:p w14:paraId="3EAFD931" w14:textId="759E4DD2" w:rsidR="001F7A95" w:rsidRPr="00E0153B" w:rsidRDefault="00AE6CC0">
      <w:pPr>
        <w:tabs>
          <w:tab w:val="left" w:pos="2694"/>
        </w:tabs>
        <w:spacing w:before="60"/>
        <w:ind w:left="2694" w:hanging="2694"/>
        <w:rPr>
          <w:rFonts w:eastAsia="Arial"/>
          <w:sz w:val="22"/>
          <w:szCs w:val="22"/>
        </w:rPr>
      </w:pPr>
      <w:r w:rsidRPr="00E0153B">
        <w:rPr>
          <w:rFonts w:eastAsia="Arial"/>
          <w:sz w:val="22"/>
          <w:szCs w:val="22"/>
        </w:rPr>
        <w:tab/>
      </w:r>
    </w:p>
    <w:p w14:paraId="7B2C0F41" w14:textId="77777777" w:rsidR="001F7A95" w:rsidRPr="00E0153B" w:rsidRDefault="001F7A95">
      <w:pPr>
        <w:tabs>
          <w:tab w:val="left" w:pos="2694"/>
        </w:tabs>
        <w:spacing w:before="60"/>
        <w:ind w:left="2694" w:hanging="2694"/>
        <w:rPr>
          <w:rFonts w:eastAsia="Arial"/>
          <w:sz w:val="22"/>
          <w:szCs w:val="22"/>
        </w:rPr>
      </w:pPr>
    </w:p>
    <w:p w14:paraId="47B063FE" w14:textId="1629F87A" w:rsidR="001F7A95" w:rsidRPr="00E0153B" w:rsidRDefault="009F6A44">
      <w:pPr>
        <w:rPr>
          <w:rFonts w:eastAsia="Arial"/>
          <w:sz w:val="22"/>
          <w:szCs w:val="22"/>
        </w:rPr>
      </w:pPr>
      <w:r w:rsidRPr="00E0153B">
        <w:rPr>
          <w:rFonts w:eastAsia="Arial"/>
          <w:b/>
          <w:sz w:val="22"/>
          <w:szCs w:val="22"/>
        </w:rPr>
        <w:t>Required:</w:t>
      </w:r>
    </w:p>
    <w:p w14:paraId="54F8DFEA" w14:textId="77777777" w:rsidR="001F7A95" w:rsidRPr="00E0153B" w:rsidRDefault="001F7A95">
      <w:pPr>
        <w:rPr>
          <w:rFonts w:eastAsia="Arial"/>
          <w:sz w:val="22"/>
          <w:szCs w:val="22"/>
        </w:rPr>
      </w:pPr>
    </w:p>
    <w:p w14:paraId="6CAC1764" w14:textId="77777777" w:rsidR="001F7A95" w:rsidRPr="00E0153B" w:rsidRDefault="001F7A95">
      <w:pPr>
        <w:rPr>
          <w:rFonts w:eastAsia="Arial"/>
          <w:sz w:val="22"/>
          <w:szCs w:val="22"/>
        </w:rPr>
      </w:pPr>
    </w:p>
    <w:p w14:paraId="25677A5A" w14:textId="29A907AD" w:rsidR="001F7A95" w:rsidRPr="00C32127" w:rsidRDefault="00AE6CC0" w:rsidP="00E82650">
      <w:pPr>
        <w:numPr>
          <w:ilvl w:val="0"/>
          <w:numId w:val="13"/>
        </w:numPr>
        <w:rPr>
          <w:rFonts w:eastAsia="Arial"/>
          <w:sz w:val="22"/>
          <w:szCs w:val="22"/>
        </w:rPr>
      </w:pPr>
      <w:r w:rsidRPr="00C32127">
        <w:rPr>
          <w:rFonts w:eastAsia="Arial"/>
          <w:sz w:val="22"/>
          <w:szCs w:val="22"/>
        </w:rPr>
        <w:t xml:space="preserve">a </w:t>
      </w:r>
      <w:r w:rsidR="00A82F7C" w:rsidRPr="00C32127">
        <w:rPr>
          <w:rFonts w:eastAsia="Arial"/>
          <w:b/>
          <w:sz w:val="22"/>
          <w:szCs w:val="22"/>
        </w:rPr>
        <w:t>3,000-word</w:t>
      </w:r>
      <w:r w:rsidRPr="00C32127">
        <w:rPr>
          <w:rFonts w:eastAsia="Arial"/>
          <w:b/>
          <w:sz w:val="22"/>
          <w:szCs w:val="22"/>
        </w:rPr>
        <w:t xml:space="preserve"> case study </w:t>
      </w:r>
      <w:r w:rsidRPr="00E82650">
        <w:rPr>
          <w:rFonts w:eastAsia="Arial"/>
          <w:b/>
        </w:rPr>
        <w:t xml:space="preserve">report </w:t>
      </w:r>
      <w:r w:rsidRPr="00E82650">
        <w:rPr>
          <w:rFonts w:eastAsia="Arial"/>
        </w:rPr>
        <w:t>providing a critical evaluation identifying appropriate</w:t>
      </w:r>
      <w:r w:rsidR="00377C51" w:rsidRPr="00E82650">
        <w:rPr>
          <w:rFonts w:eastAsia="Arial"/>
        </w:rPr>
        <w:t xml:space="preserve"> </w:t>
      </w:r>
      <w:r w:rsidRPr="00E82650">
        <w:rPr>
          <w:rFonts w:eastAsia="Arial"/>
        </w:rPr>
        <w:t>DevOps techniques and tools to support a DevOps implementation approach for a project</w:t>
      </w:r>
      <w:r w:rsidR="00A93E70" w:rsidRPr="00E82650">
        <w:rPr>
          <w:rFonts w:eastAsia="Arial"/>
        </w:rPr>
        <w:t>.</w:t>
      </w:r>
      <w:r w:rsidRPr="00E82650">
        <w:rPr>
          <w:rFonts w:eastAsia="Arial"/>
        </w:rPr>
        <w:t xml:space="preserve"> You </w:t>
      </w:r>
      <w:r w:rsidR="00377C51" w:rsidRPr="00E82650">
        <w:rPr>
          <w:rFonts w:eastAsia="Arial"/>
        </w:rPr>
        <w:t>are</w:t>
      </w:r>
      <w:r w:rsidRPr="00E82650">
        <w:rPr>
          <w:rFonts w:eastAsia="Arial"/>
        </w:rPr>
        <w:t xml:space="preserve"> given a specific scenario</w:t>
      </w:r>
      <w:r w:rsidR="00A93E70" w:rsidRPr="00E82650">
        <w:rPr>
          <w:rFonts w:eastAsia="Arial"/>
        </w:rPr>
        <w:t xml:space="preserve"> to study. </w:t>
      </w:r>
      <w:hyperlink w:anchor="_Case_Study:_Implementing" w:history="1">
        <w:r w:rsidR="00E82650">
          <w:rPr>
            <w:rStyle w:val="Hyperlink"/>
            <w:rFonts w:eastAsia="Arial"/>
          </w:rPr>
          <w:t>See C</w:t>
        </w:r>
        <w:r w:rsidR="00E82650">
          <w:rPr>
            <w:rStyle w:val="Hyperlink"/>
            <w:rFonts w:eastAsia="Arial"/>
          </w:rPr>
          <w:t>a</w:t>
        </w:r>
        <w:r w:rsidR="00E82650">
          <w:rPr>
            <w:rStyle w:val="Hyperlink"/>
            <w:rFonts w:eastAsia="Arial"/>
          </w:rPr>
          <w:t>se Study</w:t>
        </w:r>
      </w:hyperlink>
      <w:r w:rsidR="00C32127" w:rsidRPr="00E82650">
        <w:rPr>
          <w:rFonts w:eastAsia="Arial"/>
        </w:rPr>
        <w:t xml:space="preserve"> in this document for a full brief. </w:t>
      </w:r>
      <w:r w:rsidR="00A93E70" w:rsidRPr="00E82650">
        <w:rPr>
          <w:rFonts w:eastAsia="Arial"/>
        </w:rPr>
        <w:t>Your r</w:t>
      </w:r>
      <w:r w:rsidRPr="00E82650">
        <w:rPr>
          <w:rFonts w:eastAsia="Arial"/>
        </w:rPr>
        <w:t xml:space="preserve">eport to include source code, data extracts, </w:t>
      </w:r>
      <w:r w:rsidR="00C32127" w:rsidRPr="00E82650">
        <w:rPr>
          <w:rFonts w:eastAsia="Arial"/>
        </w:rPr>
        <w:tab/>
      </w:r>
      <w:r w:rsidR="00A93E70" w:rsidRPr="00E82650">
        <w:rPr>
          <w:rFonts w:eastAsia="Arial"/>
        </w:rPr>
        <w:t>diagrams</w:t>
      </w:r>
      <w:r w:rsidRPr="00E82650">
        <w:rPr>
          <w:rFonts w:eastAsia="Arial"/>
        </w:rPr>
        <w:t xml:space="preserve"> as appropriate to support the report.</w:t>
      </w:r>
      <w:r w:rsidRPr="00C32127">
        <w:rPr>
          <w:rFonts w:eastAsia="Arial"/>
          <w:sz w:val="22"/>
          <w:szCs w:val="22"/>
        </w:rPr>
        <w:t xml:space="preserve"> </w:t>
      </w:r>
    </w:p>
    <w:p w14:paraId="1B5E7C36" w14:textId="77777777" w:rsidR="001D0EA0" w:rsidRPr="00E0153B" w:rsidRDefault="001D0EA0">
      <w:pPr>
        <w:rPr>
          <w:rFonts w:eastAsia="Arial"/>
          <w:sz w:val="22"/>
          <w:szCs w:val="22"/>
        </w:rPr>
      </w:pPr>
    </w:p>
    <w:p w14:paraId="4A088A90" w14:textId="77777777" w:rsidR="001D0EA0" w:rsidRPr="00E0153B" w:rsidRDefault="001D0EA0">
      <w:pPr>
        <w:rPr>
          <w:rFonts w:eastAsia="Arial"/>
          <w:sz w:val="22"/>
          <w:szCs w:val="22"/>
        </w:rPr>
      </w:pPr>
    </w:p>
    <w:p w14:paraId="6411420A" w14:textId="77777777" w:rsidR="001D0EA0" w:rsidRPr="00E0153B" w:rsidRDefault="001D0EA0">
      <w:pPr>
        <w:rPr>
          <w:rFonts w:eastAsia="Arial"/>
          <w:sz w:val="22"/>
          <w:szCs w:val="22"/>
        </w:rPr>
      </w:pPr>
    </w:p>
    <w:p w14:paraId="20309F58" w14:textId="77777777" w:rsidR="001D0EA0" w:rsidRPr="00E0153B" w:rsidRDefault="001D0EA0">
      <w:pPr>
        <w:rPr>
          <w:rFonts w:eastAsia="Arial"/>
          <w:sz w:val="22"/>
          <w:szCs w:val="22"/>
        </w:rPr>
      </w:pPr>
    </w:p>
    <w:p w14:paraId="03F2AD49" w14:textId="77777777" w:rsidR="00ED6CE7" w:rsidRPr="00E0153B" w:rsidRDefault="00ED6CE7">
      <w:pPr>
        <w:rPr>
          <w:rFonts w:eastAsia="Arial"/>
          <w:sz w:val="22"/>
          <w:szCs w:val="22"/>
        </w:rPr>
      </w:pPr>
    </w:p>
    <w:p w14:paraId="19A17FC0" w14:textId="77777777" w:rsidR="001D0EA0" w:rsidRPr="00E0153B" w:rsidRDefault="001D0EA0">
      <w:pPr>
        <w:rPr>
          <w:rFonts w:eastAsia="Arial"/>
          <w:sz w:val="22"/>
          <w:szCs w:val="22"/>
        </w:rPr>
      </w:pPr>
    </w:p>
    <w:tbl>
      <w:tblPr>
        <w:tblStyle w:val="TableGrid"/>
        <w:tblW w:w="0" w:type="auto"/>
        <w:tblLook w:val="04A0" w:firstRow="1" w:lastRow="0" w:firstColumn="1" w:lastColumn="0" w:noHBand="0" w:noVBand="1"/>
      </w:tblPr>
      <w:tblGrid>
        <w:gridCol w:w="1413"/>
        <w:gridCol w:w="1736"/>
        <w:gridCol w:w="1591"/>
        <w:gridCol w:w="1507"/>
        <w:gridCol w:w="1497"/>
        <w:gridCol w:w="1314"/>
        <w:gridCol w:w="1137"/>
      </w:tblGrid>
      <w:tr w:rsidR="00484EEC" w:rsidRPr="00E0153B" w14:paraId="3EA7E139" w14:textId="3BD8F11B" w:rsidTr="00484EEC">
        <w:tc>
          <w:tcPr>
            <w:tcW w:w="1413" w:type="dxa"/>
          </w:tcPr>
          <w:p w14:paraId="0CEE97FF" w14:textId="2C66A18F" w:rsidR="00484EEC" w:rsidRPr="00E0153B" w:rsidRDefault="00484EEC">
            <w:pPr>
              <w:rPr>
                <w:rFonts w:eastAsia="Arial"/>
                <w:b/>
                <w:bCs/>
                <w:sz w:val="22"/>
                <w:szCs w:val="22"/>
              </w:rPr>
            </w:pPr>
            <w:r w:rsidRPr="00E0153B">
              <w:rPr>
                <w:rFonts w:eastAsia="Arial"/>
                <w:b/>
                <w:bCs/>
                <w:sz w:val="22"/>
                <w:szCs w:val="22"/>
              </w:rPr>
              <w:t>Component number</w:t>
            </w:r>
          </w:p>
        </w:tc>
        <w:tc>
          <w:tcPr>
            <w:tcW w:w="1736" w:type="dxa"/>
          </w:tcPr>
          <w:p w14:paraId="3849BCB9" w14:textId="42094DE6" w:rsidR="00484EEC" w:rsidRPr="00E0153B" w:rsidRDefault="00484EEC">
            <w:pPr>
              <w:rPr>
                <w:rFonts w:eastAsia="Arial"/>
                <w:b/>
                <w:bCs/>
                <w:sz w:val="22"/>
                <w:szCs w:val="22"/>
              </w:rPr>
            </w:pPr>
            <w:r w:rsidRPr="00E0153B">
              <w:rPr>
                <w:rFonts w:eastAsia="Arial"/>
                <w:b/>
                <w:bCs/>
                <w:sz w:val="22"/>
                <w:szCs w:val="22"/>
              </w:rPr>
              <w:t>Form of assessment</w:t>
            </w:r>
          </w:p>
        </w:tc>
        <w:tc>
          <w:tcPr>
            <w:tcW w:w="1591" w:type="dxa"/>
          </w:tcPr>
          <w:p w14:paraId="7FD9C9B0" w14:textId="667A7B5F" w:rsidR="00484EEC" w:rsidRPr="00E0153B" w:rsidRDefault="00484EEC">
            <w:pPr>
              <w:rPr>
                <w:rFonts w:eastAsia="Arial"/>
                <w:b/>
                <w:bCs/>
                <w:sz w:val="22"/>
                <w:szCs w:val="22"/>
              </w:rPr>
            </w:pPr>
            <w:r w:rsidRPr="00E0153B">
              <w:rPr>
                <w:rFonts w:eastAsia="Arial"/>
                <w:b/>
                <w:bCs/>
                <w:sz w:val="22"/>
                <w:szCs w:val="22"/>
              </w:rPr>
              <w:t>Assessment size</w:t>
            </w:r>
          </w:p>
        </w:tc>
        <w:tc>
          <w:tcPr>
            <w:tcW w:w="1507" w:type="dxa"/>
          </w:tcPr>
          <w:p w14:paraId="611B65E3" w14:textId="6B0AF7F7" w:rsidR="00484EEC" w:rsidRPr="00E0153B" w:rsidRDefault="00484EEC">
            <w:pPr>
              <w:rPr>
                <w:rFonts w:eastAsia="Arial"/>
                <w:b/>
                <w:bCs/>
                <w:sz w:val="22"/>
                <w:szCs w:val="22"/>
              </w:rPr>
            </w:pPr>
            <w:r w:rsidRPr="00E0153B">
              <w:rPr>
                <w:rFonts w:eastAsia="Arial"/>
                <w:b/>
                <w:bCs/>
                <w:sz w:val="22"/>
                <w:szCs w:val="22"/>
              </w:rPr>
              <w:t>Weighting (%)</w:t>
            </w:r>
          </w:p>
        </w:tc>
        <w:tc>
          <w:tcPr>
            <w:tcW w:w="1497" w:type="dxa"/>
          </w:tcPr>
          <w:p w14:paraId="7320A687" w14:textId="66874A57" w:rsidR="00484EEC" w:rsidRPr="00E0153B" w:rsidRDefault="00484EEC">
            <w:pPr>
              <w:rPr>
                <w:rFonts w:eastAsia="Arial"/>
                <w:b/>
                <w:bCs/>
                <w:sz w:val="22"/>
                <w:szCs w:val="22"/>
              </w:rPr>
            </w:pPr>
            <w:r w:rsidRPr="00E0153B">
              <w:rPr>
                <w:rFonts w:eastAsia="Arial"/>
                <w:b/>
                <w:bCs/>
                <w:sz w:val="22"/>
                <w:szCs w:val="22"/>
              </w:rPr>
              <w:t>Learning outcomes assessed</w:t>
            </w:r>
          </w:p>
        </w:tc>
        <w:tc>
          <w:tcPr>
            <w:tcW w:w="1314" w:type="dxa"/>
          </w:tcPr>
          <w:p w14:paraId="46A18CEB" w14:textId="0F2ECB74" w:rsidR="00484EEC" w:rsidRPr="00E0153B" w:rsidRDefault="00484EEC">
            <w:pPr>
              <w:rPr>
                <w:rFonts w:eastAsia="Arial"/>
                <w:b/>
                <w:bCs/>
                <w:sz w:val="22"/>
                <w:szCs w:val="22"/>
              </w:rPr>
            </w:pPr>
            <w:r w:rsidRPr="00E0153B">
              <w:rPr>
                <w:rFonts w:eastAsia="Arial"/>
                <w:b/>
                <w:bCs/>
                <w:sz w:val="22"/>
                <w:szCs w:val="22"/>
              </w:rPr>
              <w:t xml:space="preserve">Late </w:t>
            </w:r>
            <w:proofErr w:type="spellStart"/>
            <w:r w:rsidRPr="00E0153B">
              <w:rPr>
                <w:rFonts w:eastAsia="Arial"/>
                <w:b/>
                <w:bCs/>
                <w:sz w:val="22"/>
                <w:szCs w:val="22"/>
              </w:rPr>
              <w:t>Sub</w:t>
            </w:r>
            <w:r w:rsidRPr="00E0153B">
              <w:rPr>
                <w:rFonts w:eastAsia="Arial"/>
                <w:b/>
                <w:bCs/>
                <w:sz w:val="22"/>
                <w:szCs w:val="22"/>
                <w:vertAlign w:val="superscript"/>
              </w:rPr>
              <w:t>n</w:t>
            </w:r>
            <w:proofErr w:type="spellEnd"/>
          </w:p>
        </w:tc>
        <w:tc>
          <w:tcPr>
            <w:tcW w:w="1137" w:type="dxa"/>
          </w:tcPr>
          <w:p w14:paraId="0CA671FA" w14:textId="7D1EBC4E" w:rsidR="00484EEC" w:rsidRPr="00E0153B" w:rsidRDefault="00484EEC">
            <w:pPr>
              <w:rPr>
                <w:rFonts w:eastAsia="Arial"/>
                <w:b/>
                <w:bCs/>
                <w:sz w:val="22"/>
                <w:szCs w:val="22"/>
              </w:rPr>
            </w:pPr>
            <w:r w:rsidRPr="00E0153B">
              <w:rPr>
                <w:rFonts w:eastAsia="Arial"/>
                <w:b/>
                <w:bCs/>
                <w:sz w:val="22"/>
                <w:szCs w:val="22"/>
              </w:rPr>
              <w:t>Core or non-core</w:t>
            </w:r>
          </w:p>
        </w:tc>
      </w:tr>
      <w:tr w:rsidR="00484EEC" w:rsidRPr="00E0153B" w14:paraId="271E3924" w14:textId="48225704" w:rsidTr="00484EEC">
        <w:tc>
          <w:tcPr>
            <w:tcW w:w="1413" w:type="dxa"/>
          </w:tcPr>
          <w:p w14:paraId="497816FB" w14:textId="7850B799" w:rsidR="00484EEC" w:rsidRPr="00E82650" w:rsidRDefault="00484EEC">
            <w:pPr>
              <w:rPr>
                <w:rFonts w:eastAsia="Arial"/>
              </w:rPr>
            </w:pPr>
            <w:r w:rsidRPr="00E82650">
              <w:rPr>
                <w:rFonts w:eastAsia="Arial"/>
              </w:rPr>
              <w:t>2</w:t>
            </w:r>
          </w:p>
        </w:tc>
        <w:tc>
          <w:tcPr>
            <w:tcW w:w="1736" w:type="dxa"/>
          </w:tcPr>
          <w:p w14:paraId="1F167BC5" w14:textId="77347912" w:rsidR="00484EEC" w:rsidRPr="00E82650" w:rsidRDefault="00484EEC">
            <w:pPr>
              <w:rPr>
                <w:rFonts w:eastAsia="Arial"/>
              </w:rPr>
            </w:pPr>
            <w:r w:rsidRPr="00E82650">
              <w:rPr>
                <w:rFonts w:eastAsia="Arial"/>
              </w:rPr>
              <w:t>Case Study Report</w:t>
            </w:r>
          </w:p>
        </w:tc>
        <w:tc>
          <w:tcPr>
            <w:tcW w:w="1591" w:type="dxa"/>
          </w:tcPr>
          <w:p w14:paraId="3C96ED36" w14:textId="201CDC6C" w:rsidR="00484EEC" w:rsidRPr="00E82650" w:rsidRDefault="00484EEC">
            <w:pPr>
              <w:rPr>
                <w:rFonts w:eastAsia="Arial"/>
              </w:rPr>
            </w:pPr>
            <w:r w:rsidRPr="00E82650">
              <w:rPr>
                <w:rFonts w:eastAsia="Arial"/>
              </w:rPr>
              <w:t>3,000 words</w:t>
            </w:r>
          </w:p>
        </w:tc>
        <w:tc>
          <w:tcPr>
            <w:tcW w:w="1507" w:type="dxa"/>
          </w:tcPr>
          <w:p w14:paraId="051716C0" w14:textId="47CFB42E" w:rsidR="00484EEC" w:rsidRPr="00E82650" w:rsidRDefault="00484EEC">
            <w:pPr>
              <w:rPr>
                <w:rFonts w:eastAsia="Arial"/>
              </w:rPr>
            </w:pPr>
            <w:r w:rsidRPr="00E82650">
              <w:rPr>
                <w:rFonts w:eastAsia="Arial"/>
              </w:rPr>
              <w:t>60%</w:t>
            </w:r>
          </w:p>
        </w:tc>
        <w:tc>
          <w:tcPr>
            <w:tcW w:w="1497" w:type="dxa"/>
          </w:tcPr>
          <w:p w14:paraId="61D066F7" w14:textId="125765C6" w:rsidR="00484EEC" w:rsidRPr="00E82650" w:rsidRDefault="00484EEC">
            <w:pPr>
              <w:rPr>
                <w:rFonts w:eastAsia="Arial"/>
              </w:rPr>
            </w:pPr>
            <w:r w:rsidRPr="00E82650">
              <w:rPr>
                <w:rFonts w:eastAsia="Arial"/>
              </w:rPr>
              <w:t xml:space="preserve">1 </w:t>
            </w:r>
            <w:r w:rsidR="00A82F7C" w:rsidRPr="00E82650">
              <w:rPr>
                <w:rFonts w:eastAsia="Arial"/>
              </w:rPr>
              <w:t xml:space="preserve">,2 </w:t>
            </w:r>
            <w:r w:rsidRPr="00E82650">
              <w:rPr>
                <w:rFonts w:eastAsia="Arial"/>
              </w:rPr>
              <w:t xml:space="preserve">and </w:t>
            </w:r>
            <w:r w:rsidR="00A82F7C" w:rsidRPr="00E82650">
              <w:rPr>
                <w:rFonts w:eastAsia="Arial"/>
              </w:rPr>
              <w:t>3</w:t>
            </w:r>
          </w:p>
        </w:tc>
        <w:tc>
          <w:tcPr>
            <w:tcW w:w="1314" w:type="dxa"/>
          </w:tcPr>
          <w:p w14:paraId="130AF9CF" w14:textId="5B294460" w:rsidR="00484EEC" w:rsidRPr="00E82650" w:rsidRDefault="00484EEC">
            <w:pPr>
              <w:rPr>
                <w:rFonts w:eastAsia="Arial"/>
              </w:rPr>
            </w:pPr>
            <w:r w:rsidRPr="00E82650">
              <w:rPr>
                <w:rFonts w:eastAsia="Arial"/>
              </w:rPr>
              <w:t>Yes</w:t>
            </w:r>
          </w:p>
        </w:tc>
        <w:tc>
          <w:tcPr>
            <w:tcW w:w="1137" w:type="dxa"/>
          </w:tcPr>
          <w:p w14:paraId="68711FE6" w14:textId="26AD03B3" w:rsidR="00484EEC" w:rsidRPr="00E82650" w:rsidRDefault="00484EEC">
            <w:pPr>
              <w:rPr>
                <w:rFonts w:eastAsia="Arial"/>
              </w:rPr>
            </w:pPr>
            <w:r w:rsidRPr="00E82650">
              <w:rPr>
                <w:rFonts w:eastAsia="Arial"/>
              </w:rPr>
              <w:t>Core</w:t>
            </w:r>
          </w:p>
        </w:tc>
      </w:tr>
    </w:tbl>
    <w:p w14:paraId="3E303D49" w14:textId="77777777" w:rsidR="001D0EA0" w:rsidRPr="00E0153B" w:rsidRDefault="001D0EA0">
      <w:pPr>
        <w:rPr>
          <w:rFonts w:eastAsia="Arial"/>
          <w:sz w:val="22"/>
          <w:szCs w:val="22"/>
        </w:rPr>
      </w:pPr>
    </w:p>
    <w:p w14:paraId="0DCD919C" w14:textId="77777777" w:rsidR="001F7A95" w:rsidRPr="00E0153B" w:rsidRDefault="001F7A95">
      <w:pPr>
        <w:rPr>
          <w:rFonts w:eastAsia="Arial"/>
          <w:sz w:val="22"/>
          <w:szCs w:val="22"/>
        </w:rPr>
      </w:pPr>
    </w:p>
    <w:p w14:paraId="2257C904" w14:textId="18262B59" w:rsidR="001F7A95" w:rsidRPr="00E0153B" w:rsidRDefault="001F7A95">
      <w:pPr>
        <w:rPr>
          <w:rFonts w:eastAsia="Arial"/>
          <w:sz w:val="22"/>
          <w:szCs w:val="22"/>
        </w:rPr>
      </w:pPr>
    </w:p>
    <w:p w14:paraId="1CC772E6" w14:textId="77777777" w:rsidR="001F7A95" w:rsidRPr="00E0153B" w:rsidRDefault="001F7A95">
      <w:pPr>
        <w:rPr>
          <w:rFonts w:eastAsia="Arial"/>
          <w:sz w:val="22"/>
          <w:szCs w:val="22"/>
        </w:rPr>
      </w:pPr>
    </w:p>
    <w:p w14:paraId="2A8FB03B" w14:textId="77777777" w:rsidR="001F7A95" w:rsidRPr="00E0153B" w:rsidRDefault="00AE6CC0">
      <w:pPr>
        <w:rPr>
          <w:rFonts w:eastAsia="Arial"/>
          <w:b/>
          <w:sz w:val="22"/>
          <w:szCs w:val="22"/>
        </w:rPr>
      </w:pPr>
      <w:r w:rsidRPr="00E0153B">
        <w:rPr>
          <w:rFonts w:eastAsia="Arial"/>
          <w:b/>
          <w:sz w:val="22"/>
          <w:szCs w:val="22"/>
        </w:rPr>
        <w:t>Learning outcomes to be assessed:</w:t>
      </w:r>
    </w:p>
    <w:p w14:paraId="656896A1" w14:textId="77777777" w:rsidR="001F7A95" w:rsidRPr="00E0153B" w:rsidRDefault="001F7A95">
      <w:pPr>
        <w:rPr>
          <w:rFonts w:eastAsia="Arial"/>
          <w:b/>
          <w:sz w:val="22"/>
          <w:szCs w:val="22"/>
        </w:rPr>
      </w:pPr>
    </w:p>
    <w:p w14:paraId="78679E76" w14:textId="2172AB90" w:rsidR="001F7A95" w:rsidRPr="00E0153B" w:rsidRDefault="00AE6CC0">
      <w:pPr>
        <w:rPr>
          <w:rFonts w:eastAsia="Arial"/>
          <w:sz w:val="22"/>
          <w:szCs w:val="22"/>
        </w:rPr>
      </w:pPr>
      <w:r w:rsidRPr="00E0153B">
        <w:rPr>
          <w:rFonts w:eastAsia="Arial"/>
          <w:sz w:val="22"/>
          <w:szCs w:val="22"/>
        </w:rPr>
        <w:t xml:space="preserve">1.       A systematic and comprehensive knowledge and understanding of the DevOps approach and </w:t>
      </w:r>
      <w:r w:rsidR="005909F8" w:rsidRPr="00E0153B">
        <w:rPr>
          <w:rFonts w:eastAsia="Arial"/>
          <w:sz w:val="22"/>
          <w:szCs w:val="22"/>
        </w:rPr>
        <w:tab/>
      </w:r>
      <w:r w:rsidRPr="00E0153B">
        <w:rPr>
          <w:rFonts w:eastAsia="Arial"/>
          <w:sz w:val="22"/>
          <w:szCs w:val="22"/>
        </w:rPr>
        <w:t>techniques</w:t>
      </w:r>
    </w:p>
    <w:p w14:paraId="3A371E5C" w14:textId="77777777" w:rsidR="001F7A95" w:rsidRPr="00E0153B" w:rsidRDefault="00AE6CC0">
      <w:pPr>
        <w:numPr>
          <w:ilvl w:val="0"/>
          <w:numId w:val="14"/>
        </w:numPr>
        <w:rPr>
          <w:rFonts w:eastAsia="Arial"/>
          <w:sz w:val="22"/>
          <w:szCs w:val="22"/>
        </w:rPr>
      </w:pPr>
      <w:r w:rsidRPr="00E0153B">
        <w:rPr>
          <w:rFonts w:eastAsia="Arial"/>
          <w:sz w:val="22"/>
          <w:szCs w:val="22"/>
        </w:rPr>
        <w:t xml:space="preserve">ability to critically evaluate </w:t>
      </w:r>
      <w:proofErr w:type="spellStart"/>
      <w:r w:rsidRPr="00E0153B">
        <w:rPr>
          <w:rFonts w:eastAsia="Arial"/>
          <w:sz w:val="22"/>
          <w:szCs w:val="22"/>
        </w:rPr>
        <w:t>DevOp</w:t>
      </w:r>
      <w:proofErr w:type="spellEnd"/>
      <w:r w:rsidRPr="00E0153B">
        <w:rPr>
          <w:rFonts w:eastAsia="Arial"/>
          <w:sz w:val="22"/>
          <w:szCs w:val="22"/>
        </w:rPr>
        <w:t xml:space="preserve"> techniques for appropriateness in a particular setting</w:t>
      </w:r>
    </w:p>
    <w:p w14:paraId="322E8C52" w14:textId="478B7D6C" w:rsidR="001F7A95" w:rsidRPr="00E0153B" w:rsidRDefault="00AE6CC0" w:rsidP="005909F8">
      <w:pPr>
        <w:numPr>
          <w:ilvl w:val="0"/>
          <w:numId w:val="14"/>
        </w:numPr>
        <w:rPr>
          <w:rFonts w:eastAsia="Arial"/>
          <w:sz w:val="22"/>
          <w:szCs w:val="22"/>
        </w:rPr>
      </w:pPr>
      <w:r w:rsidRPr="00E0153B">
        <w:rPr>
          <w:rFonts w:eastAsia="Arial"/>
          <w:sz w:val="22"/>
          <w:szCs w:val="22"/>
        </w:rPr>
        <w:t>skill in using a variety of industry-standard software tools used to implement</w:t>
      </w:r>
      <w:r w:rsidR="005909F8" w:rsidRPr="00E0153B">
        <w:rPr>
          <w:rFonts w:eastAsia="Arial"/>
          <w:sz w:val="22"/>
          <w:szCs w:val="22"/>
        </w:rPr>
        <w:t xml:space="preserve"> </w:t>
      </w:r>
      <w:r w:rsidRPr="00E0153B">
        <w:rPr>
          <w:rFonts w:eastAsia="Arial"/>
          <w:sz w:val="22"/>
          <w:szCs w:val="22"/>
        </w:rPr>
        <w:t>DevOps</w:t>
      </w:r>
    </w:p>
    <w:p w14:paraId="30EDBB7C" w14:textId="77777777" w:rsidR="005909F8" w:rsidRPr="00E0153B" w:rsidRDefault="005909F8">
      <w:pPr>
        <w:rPr>
          <w:rFonts w:eastAsia="Arial"/>
          <w:b/>
          <w:sz w:val="22"/>
          <w:szCs w:val="22"/>
        </w:rPr>
      </w:pPr>
    </w:p>
    <w:p w14:paraId="137F1550" w14:textId="77777777" w:rsidR="005909F8" w:rsidRPr="00E0153B" w:rsidRDefault="005909F8">
      <w:pPr>
        <w:rPr>
          <w:rFonts w:eastAsia="Arial"/>
          <w:b/>
          <w:sz w:val="22"/>
          <w:szCs w:val="22"/>
        </w:rPr>
      </w:pPr>
    </w:p>
    <w:p w14:paraId="43A4E575" w14:textId="77777777" w:rsidR="009F6A44" w:rsidRPr="00E0153B" w:rsidRDefault="009F6A44">
      <w:pPr>
        <w:rPr>
          <w:rFonts w:eastAsia="Arial"/>
          <w:b/>
          <w:sz w:val="22"/>
          <w:szCs w:val="22"/>
        </w:rPr>
      </w:pPr>
    </w:p>
    <w:p w14:paraId="2C3B4883" w14:textId="77777777" w:rsidR="009F6A44" w:rsidRPr="00E0153B" w:rsidRDefault="009F6A44">
      <w:pPr>
        <w:rPr>
          <w:rFonts w:eastAsia="Arial"/>
          <w:b/>
          <w:sz w:val="22"/>
          <w:szCs w:val="22"/>
        </w:rPr>
      </w:pPr>
    </w:p>
    <w:p w14:paraId="687F3871" w14:textId="77777777" w:rsidR="005909F8" w:rsidRPr="00E0153B" w:rsidRDefault="005909F8">
      <w:pPr>
        <w:rPr>
          <w:rFonts w:eastAsia="Arial"/>
          <w:b/>
          <w:sz w:val="22"/>
          <w:szCs w:val="22"/>
        </w:rPr>
      </w:pPr>
    </w:p>
    <w:p w14:paraId="3EC9F823" w14:textId="0D614ACC" w:rsidR="001F7A95" w:rsidRPr="00E0153B" w:rsidRDefault="00AE6CC0">
      <w:pPr>
        <w:rPr>
          <w:rFonts w:eastAsia="Arial"/>
          <w:b/>
          <w:sz w:val="22"/>
          <w:szCs w:val="22"/>
        </w:rPr>
      </w:pPr>
      <w:r w:rsidRPr="00E0153B">
        <w:rPr>
          <w:rFonts w:eastAsia="Arial"/>
          <w:b/>
          <w:sz w:val="22"/>
          <w:szCs w:val="22"/>
        </w:rPr>
        <w:lastRenderedPageBreak/>
        <w:t>Assessment &amp; Grading Criteria:</w:t>
      </w:r>
    </w:p>
    <w:p w14:paraId="65412217" w14:textId="77777777" w:rsidR="001F7A95" w:rsidRPr="00E0153B" w:rsidRDefault="001F7A95">
      <w:pPr>
        <w:rPr>
          <w:rFonts w:eastAsia="Arial"/>
          <w:b/>
          <w:sz w:val="22"/>
          <w:szCs w:val="22"/>
        </w:rPr>
      </w:pPr>
    </w:p>
    <w:p w14:paraId="53B8AD78" w14:textId="103ED69D" w:rsidR="001F7A95" w:rsidRPr="00E0153B" w:rsidRDefault="00C32127">
      <w:pPr>
        <w:rPr>
          <w:rFonts w:eastAsia="Arial"/>
          <w:color w:val="000000"/>
          <w:sz w:val="22"/>
          <w:szCs w:val="22"/>
        </w:rPr>
      </w:pPr>
      <w:r>
        <w:rPr>
          <w:rFonts w:eastAsia="Arial"/>
          <w:color w:val="000000"/>
          <w:sz w:val="22"/>
          <w:szCs w:val="22"/>
        </w:rPr>
        <w:t>1</w:t>
      </w:r>
      <w:r w:rsidR="00AE6CC0" w:rsidRPr="00E0153B">
        <w:rPr>
          <w:rFonts w:eastAsia="Arial"/>
          <w:color w:val="000000"/>
          <w:sz w:val="22"/>
          <w:szCs w:val="22"/>
        </w:rPr>
        <w:t xml:space="preserve">. </w:t>
      </w:r>
      <w:r w:rsidR="009F6A44" w:rsidRPr="00E0153B">
        <w:rPr>
          <w:rFonts w:eastAsia="Arial"/>
          <w:color w:val="000000"/>
          <w:sz w:val="22"/>
          <w:szCs w:val="22"/>
        </w:rPr>
        <w:tab/>
      </w:r>
      <w:r w:rsidR="00AE6CC0" w:rsidRPr="00E0153B">
        <w:rPr>
          <w:rFonts w:eastAsia="Arial"/>
          <w:color w:val="000000"/>
          <w:sz w:val="22"/>
          <w:szCs w:val="22"/>
        </w:rPr>
        <w:t xml:space="preserve">The ability to choose from appropriate DevOps techniques and tools, and articulate any major </w:t>
      </w:r>
      <w:r w:rsidR="009F6A44" w:rsidRPr="00E0153B">
        <w:rPr>
          <w:rFonts w:eastAsia="Arial"/>
          <w:color w:val="000000"/>
          <w:sz w:val="22"/>
          <w:szCs w:val="22"/>
        </w:rPr>
        <w:tab/>
      </w:r>
      <w:r w:rsidR="00AE6CC0" w:rsidRPr="00E0153B">
        <w:rPr>
          <w:rFonts w:eastAsia="Arial"/>
          <w:color w:val="000000"/>
          <w:sz w:val="22"/>
          <w:szCs w:val="22"/>
        </w:rPr>
        <w:t xml:space="preserve">limitations </w:t>
      </w:r>
    </w:p>
    <w:p w14:paraId="6EE3A73D" w14:textId="27E60381" w:rsidR="001F7A95" w:rsidRPr="00E0153B" w:rsidRDefault="00C32127">
      <w:pPr>
        <w:rPr>
          <w:rFonts w:eastAsia="Arial"/>
          <w:color w:val="000000"/>
          <w:sz w:val="22"/>
          <w:szCs w:val="22"/>
        </w:rPr>
      </w:pPr>
      <w:r>
        <w:rPr>
          <w:rFonts w:eastAsia="Arial"/>
          <w:color w:val="000000"/>
          <w:sz w:val="22"/>
          <w:szCs w:val="22"/>
        </w:rPr>
        <w:t>2</w:t>
      </w:r>
      <w:r w:rsidR="00AE6CC0" w:rsidRPr="00E0153B">
        <w:rPr>
          <w:rFonts w:eastAsia="Arial"/>
          <w:color w:val="000000"/>
          <w:sz w:val="22"/>
          <w:szCs w:val="22"/>
        </w:rPr>
        <w:t xml:space="preserve">. </w:t>
      </w:r>
      <w:r w:rsidR="009F6A44" w:rsidRPr="00E0153B">
        <w:rPr>
          <w:rFonts w:eastAsia="Arial"/>
          <w:color w:val="000000"/>
          <w:sz w:val="22"/>
          <w:szCs w:val="22"/>
        </w:rPr>
        <w:tab/>
      </w:r>
      <w:r w:rsidR="00AE6CC0" w:rsidRPr="00E0153B">
        <w:rPr>
          <w:rFonts w:eastAsia="Arial"/>
          <w:color w:val="000000"/>
          <w:sz w:val="22"/>
          <w:szCs w:val="22"/>
        </w:rPr>
        <w:t xml:space="preserve">The ability to design a DevOps pipeline </w:t>
      </w:r>
    </w:p>
    <w:p w14:paraId="2E93B66A" w14:textId="1ADB3A54" w:rsidR="001F7A95" w:rsidRPr="00E0153B" w:rsidRDefault="00C32127">
      <w:pPr>
        <w:rPr>
          <w:rFonts w:eastAsia="Arial"/>
          <w:color w:val="000000"/>
          <w:sz w:val="22"/>
          <w:szCs w:val="22"/>
        </w:rPr>
      </w:pPr>
      <w:r>
        <w:rPr>
          <w:rFonts w:eastAsia="Arial"/>
          <w:color w:val="000000"/>
          <w:sz w:val="22"/>
          <w:szCs w:val="22"/>
        </w:rPr>
        <w:t>3</w:t>
      </w:r>
      <w:r w:rsidR="00AE6CC0" w:rsidRPr="00E0153B">
        <w:rPr>
          <w:rFonts w:eastAsia="Arial"/>
          <w:color w:val="000000"/>
          <w:sz w:val="22"/>
          <w:szCs w:val="22"/>
        </w:rPr>
        <w:t xml:space="preserve">. </w:t>
      </w:r>
      <w:r w:rsidR="009F6A44" w:rsidRPr="00E0153B">
        <w:rPr>
          <w:rFonts w:eastAsia="Arial"/>
          <w:color w:val="000000"/>
          <w:sz w:val="22"/>
          <w:szCs w:val="22"/>
        </w:rPr>
        <w:tab/>
      </w:r>
      <w:r w:rsidR="00AE6CC0" w:rsidRPr="00E0153B">
        <w:rPr>
          <w:rFonts w:eastAsia="Arial"/>
          <w:color w:val="000000"/>
          <w:sz w:val="22"/>
          <w:szCs w:val="22"/>
        </w:rPr>
        <w:t xml:space="preserve">The ability to implement aspects of the designed DevOps solution </w:t>
      </w:r>
    </w:p>
    <w:p w14:paraId="73C9BFAB" w14:textId="610EF306" w:rsidR="001F7A95" w:rsidRPr="00E0153B" w:rsidRDefault="00C32127">
      <w:pPr>
        <w:rPr>
          <w:rFonts w:eastAsia="Arial"/>
          <w:color w:val="000000"/>
          <w:sz w:val="22"/>
          <w:szCs w:val="22"/>
        </w:rPr>
      </w:pPr>
      <w:r>
        <w:rPr>
          <w:rFonts w:eastAsia="Arial"/>
          <w:color w:val="000000"/>
          <w:sz w:val="22"/>
          <w:szCs w:val="22"/>
        </w:rPr>
        <w:t>4</w:t>
      </w:r>
      <w:r w:rsidR="00AE6CC0" w:rsidRPr="00E0153B">
        <w:rPr>
          <w:rFonts w:eastAsia="Arial"/>
          <w:color w:val="000000"/>
          <w:sz w:val="22"/>
          <w:szCs w:val="22"/>
        </w:rPr>
        <w:t xml:space="preserve">. </w:t>
      </w:r>
      <w:r w:rsidR="009F6A44" w:rsidRPr="00E0153B">
        <w:rPr>
          <w:rFonts w:eastAsia="Arial"/>
          <w:color w:val="000000"/>
          <w:sz w:val="22"/>
          <w:szCs w:val="22"/>
        </w:rPr>
        <w:tab/>
      </w:r>
      <w:r w:rsidR="00AE6CC0" w:rsidRPr="00E0153B">
        <w:rPr>
          <w:rFonts w:eastAsia="Arial"/>
          <w:color w:val="000000"/>
          <w:sz w:val="22"/>
          <w:szCs w:val="22"/>
        </w:rPr>
        <w:t>The ability to draw some relevant conclusions and reflect on any major limitations on</w:t>
      </w:r>
      <w:r w:rsidR="00E82650">
        <w:rPr>
          <w:rFonts w:eastAsia="Arial"/>
          <w:color w:val="000000"/>
          <w:sz w:val="22"/>
          <w:szCs w:val="22"/>
        </w:rPr>
        <w:t xml:space="preserve"> </w:t>
      </w:r>
      <w:r w:rsidR="00AE6CC0" w:rsidRPr="00E0153B">
        <w:rPr>
          <w:rFonts w:eastAsia="Arial"/>
          <w:color w:val="000000"/>
          <w:sz w:val="22"/>
          <w:szCs w:val="22"/>
        </w:rPr>
        <w:t xml:space="preserve">implementation and </w:t>
      </w:r>
      <w:r w:rsidR="00E82650">
        <w:rPr>
          <w:rFonts w:eastAsia="Arial"/>
          <w:color w:val="000000"/>
          <w:sz w:val="22"/>
          <w:szCs w:val="22"/>
        </w:rPr>
        <w:tab/>
      </w:r>
      <w:r w:rsidR="00AE6CC0" w:rsidRPr="00E0153B">
        <w:rPr>
          <w:rFonts w:eastAsia="Arial"/>
          <w:color w:val="000000"/>
          <w:sz w:val="22"/>
          <w:szCs w:val="22"/>
        </w:rPr>
        <w:t>design.</w:t>
      </w:r>
    </w:p>
    <w:p w14:paraId="1DCB080C" w14:textId="77777777" w:rsidR="001F7A95" w:rsidRPr="00E0153B" w:rsidRDefault="001F7A95">
      <w:pPr>
        <w:rPr>
          <w:rFonts w:eastAsia="Arial"/>
          <w:color w:val="000000"/>
          <w:sz w:val="22"/>
          <w:szCs w:val="22"/>
        </w:rPr>
      </w:pPr>
    </w:p>
    <w:p w14:paraId="110070D4" w14:textId="77777777" w:rsidR="001F7A95" w:rsidRPr="00E0153B" w:rsidRDefault="00AE6CC0">
      <w:pPr>
        <w:rPr>
          <w:rFonts w:eastAsia="Arial"/>
          <w:color w:val="000000"/>
          <w:sz w:val="22"/>
          <w:szCs w:val="22"/>
        </w:rPr>
      </w:pPr>
      <w:r w:rsidRPr="00E0153B">
        <w:rPr>
          <w:rFonts w:eastAsia="Arial"/>
          <w:color w:val="000000"/>
          <w:sz w:val="22"/>
          <w:szCs w:val="22"/>
        </w:rPr>
        <w:t>See also the attached assessment criteria for Level 7.</w:t>
      </w:r>
    </w:p>
    <w:p w14:paraId="58F53EE5" w14:textId="77777777" w:rsidR="001F7A95" w:rsidRPr="00E0153B" w:rsidRDefault="001F7A95">
      <w:pPr>
        <w:rPr>
          <w:rFonts w:eastAsia="Arial"/>
          <w:color w:val="000000"/>
          <w:sz w:val="22"/>
          <w:szCs w:val="22"/>
        </w:rPr>
      </w:pPr>
    </w:p>
    <w:p w14:paraId="537AB4C7" w14:textId="77777777" w:rsidR="001F7A95" w:rsidRPr="00E0153B" w:rsidRDefault="00AE6CC0">
      <w:pPr>
        <w:rPr>
          <w:rFonts w:eastAsia="Arial"/>
          <w:b/>
          <w:sz w:val="26"/>
          <w:szCs w:val="26"/>
        </w:rPr>
      </w:pPr>
      <w:r w:rsidRPr="00E0153B">
        <w:br w:type="page"/>
      </w:r>
    </w:p>
    <w:p w14:paraId="19DA834D" w14:textId="7528F94C" w:rsidR="00044803" w:rsidRPr="00E0153B" w:rsidRDefault="00044803" w:rsidP="00973B08">
      <w:pPr>
        <w:pStyle w:val="Heading1"/>
      </w:pPr>
      <w:bookmarkStart w:id="0" w:name="_Case_Study:_Implementing"/>
      <w:bookmarkEnd w:id="0"/>
      <w:r w:rsidRPr="00E0153B">
        <w:lastRenderedPageBreak/>
        <w:t>Case Study: Implementing DevOps in E-commerce Application Development</w:t>
      </w:r>
    </w:p>
    <w:p w14:paraId="16E567DD" w14:textId="77777777" w:rsidR="00A74DF7" w:rsidRDefault="00A74DF7" w:rsidP="00973B08">
      <w:pPr>
        <w:pStyle w:val="Heading1"/>
      </w:pPr>
      <w:bookmarkStart w:id="1" w:name="_84721g94konc" w:colFirst="0" w:colLast="0"/>
      <w:bookmarkEnd w:id="1"/>
    </w:p>
    <w:p w14:paraId="6EEBDA5D" w14:textId="3FF0E09B" w:rsidR="00044803" w:rsidRPr="00E0153B" w:rsidRDefault="00044803" w:rsidP="00973B08">
      <w:pPr>
        <w:pStyle w:val="Heading1"/>
      </w:pPr>
      <w:r w:rsidRPr="00E0153B">
        <w:t>Background</w:t>
      </w:r>
    </w:p>
    <w:p w14:paraId="6925273B" w14:textId="3E4218BD" w:rsidR="00044803" w:rsidRPr="00E0153B" w:rsidRDefault="00044803" w:rsidP="00A74DF7">
      <w:pPr>
        <w:spacing w:line="276" w:lineRule="auto"/>
        <w:jc w:val="both"/>
      </w:pPr>
      <w:r w:rsidRPr="00E0153B">
        <w:t xml:space="preserve">Ipswich Retail, a mid-sized e-commerce company selling some products online, currently uses a monolithic application to manage its online retail operations. They have a small team of developers and a small operations team who are responsible for the current application used by the company. However, the monolithic architecture has led to numerous issues, including slow deployment cycles, lengthy bug fixes, and frequent downtime during updates. The application downtime has had customers complains almost once every week and this especially happens whenever there are new features added on the application. </w:t>
      </w:r>
      <w:r w:rsidR="00D34957" w:rsidRPr="00E0153B">
        <w:t>Maintenance of the application seems to be a challenge for the developers themselves.  Further, the development and operations teams are independent, resulting in friction and delays in releasing features</w:t>
      </w:r>
      <w:r w:rsidRPr="00E0153B">
        <w:t>.</w:t>
      </w:r>
    </w:p>
    <w:p w14:paraId="515EEF9A" w14:textId="77777777" w:rsidR="00044803" w:rsidRPr="00E0153B" w:rsidRDefault="00044803" w:rsidP="00044803">
      <w:bookmarkStart w:id="2" w:name="_sksk4mp3l864" w:colFirst="0" w:colLast="0"/>
      <w:bookmarkEnd w:id="2"/>
    </w:p>
    <w:p w14:paraId="421AD9BC" w14:textId="77777777" w:rsidR="00044803" w:rsidRPr="00E0153B" w:rsidRDefault="00044803" w:rsidP="00973B08">
      <w:pPr>
        <w:pStyle w:val="Heading1"/>
      </w:pPr>
      <w:r w:rsidRPr="00E0153B">
        <w:t>Problem Statement</w:t>
      </w:r>
    </w:p>
    <w:p w14:paraId="31B90D48" w14:textId="3CC948ED" w:rsidR="00044803" w:rsidRPr="00E0153B" w:rsidRDefault="00044803" w:rsidP="00A74DF7">
      <w:pPr>
        <w:spacing w:line="276" w:lineRule="auto"/>
        <w:jc w:val="both"/>
      </w:pPr>
      <w:r w:rsidRPr="00E0153B">
        <w:t>The current application is slow to adapt to new market demands and has not been able to scale with the growing user base. Bugs and new feature requests pile up, and the process of updating the system involves considerable manual work. Each deployment cycle requires extensive downtime, impacting the user experience and the business’s reputation. In addition, the disjointed efforts of the development and operations teams lead to slower delivery times and inconsistent application performance.</w:t>
      </w:r>
      <w:r w:rsidR="002C40DE" w:rsidRPr="00E0153B">
        <w:t xml:space="preserve"> </w:t>
      </w:r>
      <w:r w:rsidRPr="00E0153B">
        <w:t xml:space="preserve">The company wants to replace its </w:t>
      </w:r>
      <w:r w:rsidR="00D34957" w:rsidRPr="00E0153B">
        <w:t>current</w:t>
      </w:r>
      <w:r w:rsidRPr="00E0153B">
        <w:t xml:space="preserve"> system with a modern, Model-View</w:t>
      </w:r>
      <w:r w:rsidR="0B89D817" w:rsidRPr="00E0153B">
        <w:t>-</w:t>
      </w:r>
      <w:r w:rsidRPr="00E0153B">
        <w:t>Template Django e-commerce application, developed using DevOps principles to foster better collaboration between development and operations</w:t>
      </w:r>
      <w:r w:rsidR="00D34957" w:rsidRPr="00E0153B">
        <w:t xml:space="preserve"> and achieve improved efficiency and customer experience</w:t>
      </w:r>
      <w:r w:rsidRPr="00E0153B">
        <w:t>.</w:t>
      </w:r>
    </w:p>
    <w:p w14:paraId="36BF0E7B" w14:textId="77777777" w:rsidR="002C40DE" w:rsidRPr="00E0153B" w:rsidRDefault="002C40DE" w:rsidP="002C40DE">
      <w:pPr>
        <w:jc w:val="both"/>
      </w:pPr>
    </w:p>
    <w:p w14:paraId="233F5B0D" w14:textId="77777777" w:rsidR="00044803" w:rsidRPr="00E0153B" w:rsidRDefault="00044803" w:rsidP="00973B08">
      <w:pPr>
        <w:pStyle w:val="Heading1"/>
      </w:pPr>
      <w:bookmarkStart w:id="3" w:name="_nve9addok255" w:colFirst="0" w:colLast="0"/>
      <w:bookmarkEnd w:id="3"/>
      <w:r w:rsidRPr="00E0153B">
        <w:t>Objectives</w:t>
      </w:r>
    </w:p>
    <w:p w14:paraId="5094B7AC" w14:textId="7896B455" w:rsidR="00044803" w:rsidRPr="00A74DF7" w:rsidRDefault="00044803" w:rsidP="00E82650">
      <w:pPr>
        <w:spacing w:line="276" w:lineRule="auto"/>
        <w:jc w:val="both"/>
        <w:rPr>
          <w:color w:val="000000" w:themeColor="text1"/>
        </w:rPr>
      </w:pPr>
      <w:r w:rsidRPr="00A74DF7">
        <w:rPr>
          <w:color w:val="000000" w:themeColor="text1"/>
        </w:rPr>
        <w:t xml:space="preserve">Ipswich Retail requires a </w:t>
      </w:r>
      <w:r w:rsidR="09E309D2" w:rsidRPr="00A74DF7">
        <w:rPr>
          <w:color w:val="000000" w:themeColor="text1"/>
        </w:rPr>
        <w:t>P</w:t>
      </w:r>
      <w:r w:rsidRPr="00A74DF7">
        <w:rPr>
          <w:color w:val="000000" w:themeColor="text1"/>
        </w:rPr>
        <w:t>roof-of-</w:t>
      </w:r>
      <w:r w:rsidR="7D6DEEA9" w:rsidRPr="00A74DF7">
        <w:rPr>
          <w:color w:val="000000" w:themeColor="text1"/>
        </w:rPr>
        <w:t>C</w:t>
      </w:r>
      <w:r w:rsidRPr="00A74DF7">
        <w:rPr>
          <w:color w:val="000000" w:themeColor="text1"/>
        </w:rPr>
        <w:t xml:space="preserve">oncept (PoC) solution for a new e-commerce application developed using the </w:t>
      </w:r>
      <w:r w:rsidRPr="00A74DF7">
        <w:rPr>
          <w:b/>
          <w:bCs/>
          <w:color w:val="000000" w:themeColor="text1"/>
        </w:rPr>
        <w:t>Django framework</w:t>
      </w:r>
      <w:r w:rsidRPr="00A74DF7">
        <w:rPr>
          <w:color w:val="000000" w:themeColor="text1"/>
        </w:rPr>
        <w:t xml:space="preserve"> (+/-4</w:t>
      </w:r>
      <w:r w:rsidR="00CC0A78" w:rsidRPr="00A74DF7">
        <w:rPr>
          <w:color w:val="000000" w:themeColor="text1"/>
        </w:rPr>
        <w:t xml:space="preserve"> </w:t>
      </w:r>
      <w:r w:rsidRPr="00A74DF7">
        <w:rPr>
          <w:color w:val="000000" w:themeColor="text1"/>
        </w:rPr>
        <w:t>pages excluding admin page) and guided by DevOps principles. This PoC should address the challenges faced by the monolithic architecture and how implementing model-view-template will address the problem, continuous integration and deployment (CI/CD), and automated testing.</w:t>
      </w:r>
    </w:p>
    <w:p w14:paraId="63C36888" w14:textId="77777777" w:rsidR="00AA48C1" w:rsidRPr="00A74DF7" w:rsidRDefault="00AA48C1" w:rsidP="00E82650">
      <w:pPr>
        <w:spacing w:line="276" w:lineRule="auto"/>
        <w:jc w:val="both"/>
        <w:rPr>
          <w:color w:val="000000" w:themeColor="text1"/>
        </w:rPr>
      </w:pPr>
    </w:p>
    <w:p w14:paraId="15AF1318" w14:textId="7646098B" w:rsidR="00AA48C1" w:rsidRPr="00A74DF7" w:rsidRDefault="00A74DF7" w:rsidP="00E82650">
      <w:pPr>
        <w:spacing w:line="276" w:lineRule="auto"/>
        <w:jc w:val="both"/>
        <w:rPr>
          <w:color w:val="000000" w:themeColor="text1"/>
        </w:rPr>
      </w:pPr>
      <w:r w:rsidRPr="00A74DF7">
        <w:rPr>
          <w:color w:val="000000" w:themeColor="text1"/>
        </w:rPr>
        <w:t>You can choose the type of product</w:t>
      </w:r>
      <w:r w:rsidRPr="00A74DF7">
        <w:rPr>
          <w:color w:val="000000" w:themeColor="text1"/>
        </w:rPr>
        <w:t>s</w:t>
      </w:r>
      <w:r w:rsidRPr="00A74DF7">
        <w:rPr>
          <w:color w:val="000000" w:themeColor="text1"/>
        </w:rPr>
        <w:t xml:space="preserve"> you would like to have on the site. </w:t>
      </w:r>
      <w:r w:rsidR="001F19A2" w:rsidRPr="00A74DF7">
        <w:rPr>
          <w:color w:val="000000" w:themeColor="text1"/>
        </w:rPr>
        <w:t xml:space="preserve">Also feel free to use templates. Check on </w:t>
      </w:r>
      <w:proofErr w:type="spellStart"/>
      <w:r w:rsidR="001F19A2" w:rsidRPr="00A74DF7">
        <w:rPr>
          <w:color w:val="000000" w:themeColor="text1"/>
        </w:rPr>
        <w:t>CodePen</w:t>
      </w:r>
      <w:proofErr w:type="spellEnd"/>
      <w:r w:rsidR="001F19A2" w:rsidRPr="00A74DF7">
        <w:rPr>
          <w:color w:val="000000" w:themeColor="text1"/>
        </w:rPr>
        <w:t xml:space="preserve"> for most of your frontend</w:t>
      </w:r>
      <w:r w:rsidR="00E82650" w:rsidRPr="00A74DF7">
        <w:rPr>
          <w:color w:val="000000" w:themeColor="text1"/>
        </w:rPr>
        <w:t xml:space="preserve"> designs.</w:t>
      </w:r>
    </w:p>
    <w:p w14:paraId="5E4B5186" w14:textId="77777777" w:rsidR="00973B08" w:rsidRPr="00A74DF7" w:rsidRDefault="00973B08" w:rsidP="00044803">
      <w:pPr>
        <w:jc w:val="both"/>
        <w:rPr>
          <w:color w:val="000000" w:themeColor="text1"/>
        </w:rPr>
      </w:pPr>
    </w:p>
    <w:p w14:paraId="5EE3A57E" w14:textId="23499797" w:rsidR="001B35A0" w:rsidRPr="00A74DF7" w:rsidRDefault="001B35A0" w:rsidP="001B35A0">
      <w:pPr>
        <w:spacing w:after="240"/>
        <w:rPr>
          <w:color w:val="000000" w:themeColor="text1"/>
        </w:rPr>
      </w:pPr>
      <w:bookmarkStart w:id="4" w:name="_z4jf4z74gowf" w:colFirst="0" w:colLast="0"/>
      <w:bookmarkEnd w:id="4"/>
      <w:r w:rsidRPr="00A74DF7">
        <w:rPr>
          <w:b/>
          <w:color w:val="000000" w:themeColor="text1"/>
          <w:sz w:val="28"/>
          <w:szCs w:val="28"/>
        </w:rPr>
        <w:t>The solution should demonstrate how you addressed DevOps concepts such as</w:t>
      </w:r>
      <w:r w:rsidRPr="00A74DF7">
        <w:rPr>
          <w:b/>
          <w:color w:val="000000" w:themeColor="text1"/>
          <w:sz w:val="28"/>
          <w:szCs w:val="28"/>
        </w:rPr>
        <w:t>:</w:t>
      </w:r>
    </w:p>
    <w:p w14:paraId="4B7E1F4F" w14:textId="28C4E26D" w:rsidR="00044803" w:rsidRPr="00A74DF7" w:rsidRDefault="00044803" w:rsidP="00E82650">
      <w:pPr>
        <w:numPr>
          <w:ilvl w:val="0"/>
          <w:numId w:val="25"/>
        </w:numPr>
        <w:spacing w:line="276" w:lineRule="auto"/>
        <w:rPr>
          <w:color w:val="000000" w:themeColor="text1"/>
          <w:lang w:val="en"/>
        </w:rPr>
      </w:pPr>
      <w:r w:rsidRPr="00A74DF7">
        <w:rPr>
          <w:b/>
          <w:color w:val="000000" w:themeColor="text1"/>
        </w:rPr>
        <w:t>Plan</w:t>
      </w:r>
      <w:r w:rsidR="008205BF" w:rsidRPr="00A74DF7">
        <w:rPr>
          <w:b/>
          <w:color w:val="000000" w:themeColor="text1"/>
        </w:rPr>
        <w:t>ning</w:t>
      </w:r>
      <w:r w:rsidRPr="00A74DF7">
        <w:rPr>
          <w:b/>
          <w:color w:val="000000" w:themeColor="text1"/>
        </w:rPr>
        <w:t>-</w:t>
      </w:r>
      <w:r w:rsidRPr="00A74DF7">
        <w:rPr>
          <w:color w:val="000000" w:themeColor="text1"/>
        </w:rPr>
        <w:t xml:space="preserve"> </w:t>
      </w:r>
      <w:r w:rsidRPr="00A74DF7">
        <w:rPr>
          <w:color w:val="000000" w:themeColor="text1"/>
          <w:lang w:val="en"/>
        </w:rPr>
        <w:t>In this phase, you will plan the design of your</w:t>
      </w:r>
      <w:r w:rsidR="00CC0A78" w:rsidRPr="00A74DF7">
        <w:rPr>
          <w:color w:val="000000" w:themeColor="text1"/>
          <w:lang w:val="en"/>
        </w:rPr>
        <w:t xml:space="preserve"> frontend</w:t>
      </w:r>
      <w:r w:rsidRPr="00A74DF7">
        <w:rPr>
          <w:color w:val="000000" w:themeColor="text1"/>
          <w:lang w:val="en"/>
        </w:rPr>
        <w:t xml:space="preserve"> </w:t>
      </w:r>
      <w:r w:rsidR="00CC0A78" w:rsidRPr="00A74DF7">
        <w:rPr>
          <w:color w:val="000000" w:themeColor="text1"/>
        </w:rPr>
        <w:t>(</w:t>
      </w:r>
      <w:proofErr w:type="spellStart"/>
      <w:r w:rsidR="00CC0A78" w:rsidRPr="00A74DF7">
        <w:rPr>
          <w:color w:val="000000" w:themeColor="text1"/>
        </w:rPr>
        <w:t>Mockup</w:t>
      </w:r>
      <w:proofErr w:type="spellEnd"/>
      <w:r w:rsidR="00CC0A78" w:rsidRPr="00A74DF7">
        <w:rPr>
          <w:color w:val="000000" w:themeColor="text1"/>
        </w:rPr>
        <w:t xml:space="preserve">, Wireframe) and the backend </w:t>
      </w:r>
      <w:r w:rsidRPr="00A74DF7">
        <w:rPr>
          <w:color w:val="000000" w:themeColor="text1"/>
          <w:lang w:val="en"/>
        </w:rPr>
        <w:t xml:space="preserve">architecture. </w:t>
      </w:r>
      <w:r w:rsidR="00CC0A78" w:rsidRPr="00A74DF7">
        <w:rPr>
          <w:color w:val="000000" w:themeColor="text1"/>
          <w:lang w:val="en"/>
        </w:rPr>
        <w:t xml:space="preserve">(Some common tools to use include </w:t>
      </w:r>
      <w:proofErr w:type="spellStart"/>
      <w:r w:rsidR="00CC0A78" w:rsidRPr="00A74DF7">
        <w:rPr>
          <w:color w:val="000000" w:themeColor="text1"/>
          <w:lang w:val="en"/>
        </w:rPr>
        <w:t>Ms</w:t>
      </w:r>
      <w:proofErr w:type="spellEnd"/>
      <w:r w:rsidR="00CC0A78" w:rsidRPr="00A74DF7">
        <w:rPr>
          <w:color w:val="000000" w:themeColor="text1"/>
          <w:lang w:val="en"/>
        </w:rPr>
        <w:t xml:space="preserve"> Visio, Draw.io, </w:t>
      </w:r>
      <w:proofErr w:type="spellStart"/>
      <w:r w:rsidR="00CC0A78" w:rsidRPr="00A74DF7">
        <w:rPr>
          <w:color w:val="000000" w:themeColor="text1"/>
          <w:lang w:val="en"/>
        </w:rPr>
        <w:t>Lucidchart</w:t>
      </w:r>
      <w:proofErr w:type="spellEnd"/>
      <w:r w:rsidR="00CC0A78" w:rsidRPr="00A74DF7">
        <w:rPr>
          <w:color w:val="000000" w:themeColor="text1"/>
          <w:lang w:val="en"/>
        </w:rPr>
        <w:t xml:space="preserve"> etc.</w:t>
      </w:r>
      <w:r w:rsidR="00D659A1" w:rsidRPr="00A74DF7">
        <w:rPr>
          <w:color w:val="000000" w:themeColor="text1"/>
          <w:lang w:val="en"/>
        </w:rPr>
        <w:t>)</w:t>
      </w:r>
      <w:r w:rsidR="005B1261" w:rsidRPr="00A74DF7">
        <w:rPr>
          <w:color w:val="000000" w:themeColor="text1"/>
          <w:lang w:val="en"/>
        </w:rPr>
        <w:t>. You can also mention team composition</w:t>
      </w:r>
      <w:r w:rsidR="007A66F7" w:rsidRPr="00A74DF7">
        <w:rPr>
          <w:color w:val="000000" w:themeColor="text1"/>
          <w:lang w:val="en"/>
        </w:rPr>
        <w:t xml:space="preserve"> being mindful of the requirements.</w:t>
      </w:r>
    </w:p>
    <w:p w14:paraId="4083F470" w14:textId="77777777" w:rsidR="00044803" w:rsidRPr="00A74DF7" w:rsidRDefault="00044803" w:rsidP="00E82650">
      <w:pPr>
        <w:numPr>
          <w:ilvl w:val="0"/>
          <w:numId w:val="25"/>
        </w:numPr>
        <w:spacing w:line="276" w:lineRule="auto"/>
        <w:rPr>
          <w:color w:val="000000" w:themeColor="text1"/>
        </w:rPr>
      </w:pPr>
      <w:r w:rsidRPr="00A74DF7">
        <w:rPr>
          <w:b/>
          <w:color w:val="000000" w:themeColor="text1"/>
        </w:rPr>
        <w:t>Modular Architecture</w:t>
      </w:r>
      <w:r w:rsidRPr="00A74DF7">
        <w:rPr>
          <w:color w:val="000000" w:themeColor="text1"/>
        </w:rPr>
        <w:t>: Develop the application with a Model-View-Template architecture using Django to increase scalability and flexibility.</w:t>
      </w:r>
    </w:p>
    <w:p w14:paraId="21454541" w14:textId="77777777" w:rsidR="00044803" w:rsidRPr="00A74DF7" w:rsidRDefault="00044803" w:rsidP="00E82650">
      <w:pPr>
        <w:numPr>
          <w:ilvl w:val="0"/>
          <w:numId w:val="25"/>
        </w:numPr>
        <w:spacing w:line="276" w:lineRule="auto"/>
        <w:rPr>
          <w:color w:val="000000" w:themeColor="text1"/>
        </w:rPr>
      </w:pPr>
      <w:r w:rsidRPr="00A74DF7">
        <w:rPr>
          <w:b/>
          <w:color w:val="000000" w:themeColor="text1"/>
        </w:rPr>
        <w:t>Automated CI/CD Pipeline</w:t>
      </w:r>
      <w:r w:rsidRPr="00A74DF7">
        <w:rPr>
          <w:color w:val="000000" w:themeColor="text1"/>
        </w:rPr>
        <w:t xml:space="preserve">: Implement a CI/CD pipeline that facilitates regular, automated builds, testing, and deployment. This should include tools like Jenkins, GitHub Actions, </w:t>
      </w:r>
      <w:r w:rsidRPr="00A74DF7">
        <w:rPr>
          <w:b/>
          <w:bCs/>
          <w:color w:val="000000" w:themeColor="text1"/>
        </w:rPr>
        <w:t>OR</w:t>
      </w:r>
      <w:r w:rsidRPr="00A74DF7">
        <w:rPr>
          <w:color w:val="000000" w:themeColor="text1"/>
        </w:rPr>
        <w:t xml:space="preserve"> GitLab CI/CD.</w:t>
      </w:r>
    </w:p>
    <w:p w14:paraId="797E9CE9" w14:textId="263C124A" w:rsidR="00044803" w:rsidRDefault="00044803" w:rsidP="00E82650">
      <w:pPr>
        <w:numPr>
          <w:ilvl w:val="0"/>
          <w:numId w:val="25"/>
        </w:numPr>
        <w:spacing w:line="276" w:lineRule="auto"/>
      </w:pPr>
      <w:r w:rsidRPr="00A74DF7">
        <w:rPr>
          <w:b/>
          <w:color w:val="000000" w:themeColor="text1"/>
        </w:rPr>
        <w:t>Containerization</w:t>
      </w:r>
      <w:r w:rsidRPr="00A74DF7">
        <w:rPr>
          <w:color w:val="000000" w:themeColor="text1"/>
        </w:rPr>
        <w:t>: Use Docker to containerize services, ensuring consistent environments across development, staging, and production</w:t>
      </w:r>
      <w:r w:rsidRPr="00E0153B">
        <w:t>.</w:t>
      </w:r>
    </w:p>
    <w:p w14:paraId="4A9617E8" w14:textId="77777777" w:rsidR="001B35A0" w:rsidRPr="00E0153B" w:rsidRDefault="001B35A0" w:rsidP="001B35A0">
      <w:pPr>
        <w:numPr>
          <w:ilvl w:val="0"/>
          <w:numId w:val="25"/>
        </w:numPr>
        <w:spacing w:line="276" w:lineRule="auto"/>
      </w:pPr>
      <w:r w:rsidRPr="00E0153B">
        <w:rPr>
          <w:b/>
        </w:rPr>
        <w:lastRenderedPageBreak/>
        <w:t>Continuous Delivery (CD)</w:t>
      </w:r>
      <w:r>
        <w:t xml:space="preserve"> -</w:t>
      </w:r>
      <w:r w:rsidRPr="00E0153B">
        <w:t xml:space="preserve"> Ensuring code can be deployed to production quickly and safely with each code change.</w:t>
      </w:r>
    </w:p>
    <w:p w14:paraId="58D4C0CA" w14:textId="77777777" w:rsidR="00044803" w:rsidRPr="00E0153B" w:rsidRDefault="00044803" w:rsidP="00E82650">
      <w:pPr>
        <w:numPr>
          <w:ilvl w:val="0"/>
          <w:numId w:val="25"/>
        </w:numPr>
        <w:spacing w:line="276" w:lineRule="auto"/>
      </w:pPr>
      <w:r w:rsidRPr="00E0153B">
        <w:rPr>
          <w:b/>
        </w:rPr>
        <w:t>Monitoring and Logging</w:t>
      </w:r>
      <w:r w:rsidRPr="00E0153B">
        <w:t>: Integrate monitoring tools such as Prometheus and Grafana to track application performance, uptime, and resource usage.</w:t>
      </w:r>
      <w:r w:rsidR="00D34957" w:rsidRPr="00E0153B">
        <w:t xml:space="preserve"> You can also implement tracking using GitHub Issues, incorporate applications such as Slack to monitor any deploys, pull/merge requests just to mention a few.</w:t>
      </w:r>
    </w:p>
    <w:p w14:paraId="74F4E6A3" w14:textId="77777777" w:rsidR="00044803" w:rsidRPr="00E0153B" w:rsidRDefault="00044803" w:rsidP="00044803">
      <w:pPr>
        <w:numPr>
          <w:ilvl w:val="0"/>
          <w:numId w:val="25"/>
        </w:numPr>
        <w:spacing w:line="276" w:lineRule="auto"/>
      </w:pPr>
      <w:r w:rsidRPr="00E0153B">
        <w:rPr>
          <w:b/>
        </w:rPr>
        <w:t>Automated Testing</w:t>
      </w:r>
      <w:r w:rsidRPr="00E0153B">
        <w:t>: Incorporate unit tests, integration tests, and end-to-end tests within the CI/CD pipeline to ensure reliable deployments.</w:t>
      </w:r>
    </w:p>
    <w:p w14:paraId="7240F293" w14:textId="32CA808A" w:rsidR="00044803" w:rsidRPr="00E0153B" w:rsidRDefault="00044803" w:rsidP="00044803">
      <w:pPr>
        <w:numPr>
          <w:ilvl w:val="0"/>
          <w:numId w:val="25"/>
        </w:numPr>
        <w:spacing w:after="240" w:line="276" w:lineRule="auto"/>
      </w:pPr>
      <w:r w:rsidRPr="00E0153B">
        <w:rPr>
          <w:b/>
          <w:bCs/>
        </w:rPr>
        <w:t>Version Control</w:t>
      </w:r>
      <w:r w:rsidRPr="00E0153B">
        <w:t>: Use Git</w:t>
      </w:r>
      <w:r w:rsidR="26D1D13F" w:rsidRPr="00E0153B">
        <w:t xml:space="preserve"> and GitHub/GitLab/</w:t>
      </w:r>
      <w:proofErr w:type="spellStart"/>
      <w:r w:rsidR="26D1D13F" w:rsidRPr="00E0153B">
        <w:t>BitBucket</w:t>
      </w:r>
      <w:proofErr w:type="spellEnd"/>
      <w:r w:rsidRPr="00E0153B">
        <w:t xml:space="preserve"> to manage the source code and configuration files, with branching strategies to support collaborative development.</w:t>
      </w:r>
      <w:r w:rsidR="001B35A0">
        <w:t xml:space="preserve"> Also link with communication tools such as Slack or Teams</w:t>
      </w:r>
    </w:p>
    <w:p w14:paraId="31B37747" w14:textId="547CD4EA" w:rsidR="00D34957" w:rsidRPr="00E0153B" w:rsidRDefault="00D34957" w:rsidP="00D34957">
      <w:pPr>
        <w:spacing w:after="240" w:line="276" w:lineRule="auto"/>
        <w:ind w:left="360"/>
      </w:pPr>
      <w:r w:rsidRPr="00E0153B">
        <w:rPr>
          <w:b/>
          <w:bCs/>
        </w:rPr>
        <w:t>NB You can use Render</w:t>
      </w:r>
      <w:r w:rsidRPr="00E0153B">
        <w:t xml:space="preserve">.com, </w:t>
      </w:r>
      <w:proofErr w:type="spellStart"/>
      <w:r w:rsidR="008E7444" w:rsidRPr="00E0153B">
        <w:t>Supabase</w:t>
      </w:r>
      <w:proofErr w:type="spellEnd"/>
      <w:r w:rsidR="008E7444" w:rsidRPr="00E0153B">
        <w:t xml:space="preserve">, </w:t>
      </w:r>
      <w:r w:rsidR="0089517B">
        <w:t xml:space="preserve">Railway.com, </w:t>
      </w:r>
      <w:r w:rsidRPr="00E0153B">
        <w:t xml:space="preserve">PythonAnywhere, </w:t>
      </w:r>
      <w:proofErr w:type="spellStart"/>
      <w:r w:rsidRPr="00E0153B">
        <w:t>DigitalOcean</w:t>
      </w:r>
      <w:proofErr w:type="spellEnd"/>
      <w:r w:rsidRPr="00E0153B">
        <w:t xml:space="preserve"> for deployment etc. Please use open-source platforms-</w:t>
      </w:r>
      <w:r w:rsidRPr="00E0153B">
        <w:rPr>
          <w:b/>
          <w:bCs/>
        </w:rPr>
        <w:t>You must not pay for any resources.</w:t>
      </w:r>
    </w:p>
    <w:p w14:paraId="25760B1D" w14:textId="347D4376" w:rsidR="001F7A95" w:rsidRPr="00E0153B" w:rsidRDefault="00750A3D" w:rsidP="00973B08">
      <w:pPr>
        <w:pStyle w:val="Heading1"/>
      </w:pPr>
      <w:bookmarkStart w:id="5" w:name="_v89fgf5psh02" w:colFirst="0" w:colLast="0"/>
      <w:bookmarkEnd w:id="5"/>
      <w:r>
        <w:t>Required</w:t>
      </w:r>
    </w:p>
    <w:p w14:paraId="4C99B8CF" w14:textId="77777777" w:rsidR="002105D3" w:rsidRPr="00E0153B" w:rsidRDefault="002105D3" w:rsidP="006F75D2">
      <w:pPr>
        <w:pStyle w:val="ListParagraph"/>
        <w:ind w:left="0"/>
        <w:jc w:val="both"/>
        <w:rPr>
          <w:rFonts w:eastAsia="Arial"/>
        </w:rPr>
      </w:pPr>
    </w:p>
    <w:p w14:paraId="3F5CCABC" w14:textId="495D34E0" w:rsidR="001F7A95" w:rsidRPr="00E0153B" w:rsidRDefault="002105D3" w:rsidP="006F75D2">
      <w:pPr>
        <w:pStyle w:val="ListParagraph"/>
        <w:ind w:left="0"/>
        <w:jc w:val="both"/>
        <w:rPr>
          <w:rFonts w:eastAsia="Arial"/>
        </w:rPr>
      </w:pPr>
      <w:r w:rsidRPr="00E0153B">
        <w:rPr>
          <w:rFonts w:eastAsia="Arial"/>
        </w:rPr>
        <w:t>In this assignment, you will be challenged to take up the role of a DevOps expert working closely with an organisation to plan, develop and deploy an e-commerce application implementing DevOps practices and to</w:t>
      </w:r>
      <w:r w:rsidR="00CB1C52" w:rsidRPr="00E0153B">
        <w:rPr>
          <w:rFonts w:eastAsia="Arial"/>
        </w:rPr>
        <w:t>ol</w:t>
      </w:r>
      <w:r w:rsidRPr="00E0153B">
        <w:rPr>
          <w:rFonts w:eastAsia="Arial"/>
        </w:rPr>
        <w:t xml:space="preserve">s as a solution to the existing challenge which </w:t>
      </w:r>
      <w:r w:rsidR="00D252AD">
        <w:rPr>
          <w:rFonts w:eastAsia="Arial"/>
        </w:rPr>
        <w:t>Ipswich retail</w:t>
      </w:r>
      <w:r w:rsidRPr="00E0153B">
        <w:rPr>
          <w:rFonts w:eastAsia="Arial"/>
        </w:rPr>
        <w:t xml:space="preserve"> is facing. </w:t>
      </w:r>
      <w:r w:rsidR="00CB1C52" w:rsidRPr="00E0153B">
        <w:rPr>
          <w:rFonts w:eastAsia="Arial"/>
        </w:rPr>
        <w:t>Y</w:t>
      </w:r>
      <w:r w:rsidR="00AE6CC0" w:rsidRPr="00E0153B">
        <w:rPr>
          <w:rFonts w:eastAsia="Arial"/>
        </w:rPr>
        <w:t xml:space="preserve">ou are </w:t>
      </w:r>
      <w:r w:rsidR="00CB1C52" w:rsidRPr="00E0153B">
        <w:rPr>
          <w:rFonts w:eastAsia="Arial"/>
        </w:rPr>
        <w:t xml:space="preserve">then </w:t>
      </w:r>
      <w:r w:rsidR="00AE6CC0" w:rsidRPr="00E0153B">
        <w:rPr>
          <w:rFonts w:eastAsia="Arial"/>
        </w:rPr>
        <w:t xml:space="preserve">asked to compile </w:t>
      </w:r>
      <w:r w:rsidR="00D554F4" w:rsidRPr="00E0153B">
        <w:rPr>
          <w:rFonts w:eastAsia="Arial"/>
        </w:rPr>
        <w:t>report</w:t>
      </w:r>
      <w:r w:rsidR="00AE6CC0" w:rsidRPr="00E0153B">
        <w:rPr>
          <w:rFonts w:eastAsia="Arial"/>
        </w:rPr>
        <w:t xml:space="preserve"> of no more than </w:t>
      </w:r>
      <w:r w:rsidR="00D554F4" w:rsidRPr="00E0153B">
        <w:rPr>
          <w:rFonts w:eastAsia="Arial"/>
        </w:rPr>
        <w:t>3</w:t>
      </w:r>
      <w:r w:rsidR="00AE6CC0" w:rsidRPr="00E0153B">
        <w:rPr>
          <w:rFonts w:eastAsia="Arial"/>
        </w:rPr>
        <w:t>000 words outlining</w:t>
      </w:r>
      <w:r w:rsidR="00AC45C7" w:rsidRPr="00E0153B">
        <w:rPr>
          <w:rFonts w:eastAsia="Arial"/>
        </w:rPr>
        <w:t xml:space="preserve"> the</w:t>
      </w:r>
      <w:r w:rsidR="007006A1" w:rsidRPr="00E0153B">
        <w:rPr>
          <w:rFonts w:eastAsia="Arial"/>
        </w:rPr>
        <w:t xml:space="preserve"> following</w:t>
      </w:r>
      <w:r w:rsidR="00AE6CC0" w:rsidRPr="00E0153B">
        <w:rPr>
          <w:rFonts w:eastAsia="Arial"/>
        </w:rPr>
        <w:t>:</w:t>
      </w:r>
    </w:p>
    <w:p w14:paraId="65DA59BF" w14:textId="77777777" w:rsidR="001F7A95" w:rsidRPr="00E0153B" w:rsidRDefault="001F7A95" w:rsidP="006F75D2">
      <w:pPr>
        <w:jc w:val="both"/>
        <w:rPr>
          <w:rFonts w:eastAsia="Arial"/>
        </w:rPr>
      </w:pPr>
    </w:p>
    <w:p w14:paraId="1FD0CE1B" w14:textId="22C2329F" w:rsidR="00AC45C7" w:rsidRPr="00E0153B" w:rsidRDefault="00AC45C7" w:rsidP="006F75D2">
      <w:pPr>
        <w:numPr>
          <w:ilvl w:val="0"/>
          <w:numId w:val="3"/>
        </w:numPr>
        <w:spacing w:line="276" w:lineRule="auto"/>
        <w:jc w:val="both"/>
      </w:pPr>
      <w:r w:rsidRPr="00750A3D">
        <w:rPr>
          <w:bCs/>
        </w:rPr>
        <w:t xml:space="preserve">Discuss the </w:t>
      </w:r>
      <w:r w:rsidR="00D252AD" w:rsidRPr="00750A3D">
        <w:rPr>
          <w:bCs/>
        </w:rPr>
        <w:t>need</w:t>
      </w:r>
      <w:r w:rsidRPr="00750A3D">
        <w:rPr>
          <w:bCs/>
        </w:rPr>
        <w:t xml:space="preserve"> of adopting DevOps</w:t>
      </w:r>
      <w:r w:rsidRPr="00E0153B">
        <w:t xml:space="preserve"> in response to the current system's inefficiencies. </w:t>
      </w:r>
      <w:r w:rsidR="00E0153B">
        <w:tab/>
      </w:r>
      <w:r w:rsidRPr="00E0153B">
        <w:t xml:space="preserve">Address </w:t>
      </w:r>
      <w:r w:rsidR="00D252AD">
        <w:tab/>
      </w:r>
      <w:r w:rsidRPr="00E0153B">
        <w:t xml:space="preserve">how DevOps principles can break down silos between the development and operations teams, </w:t>
      </w:r>
      <w:r w:rsidR="00D252AD">
        <w:tab/>
      </w:r>
      <w:r w:rsidRPr="00E0153B">
        <w:t>enabling faster and more reliable deployments.</w:t>
      </w:r>
    </w:p>
    <w:p w14:paraId="287F9822" w14:textId="1DC5A17C" w:rsidR="00AC45C7" w:rsidRPr="00E0153B" w:rsidRDefault="00AC45C7" w:rsidP="006F75D2">
      <w:pPr>
        <w:numPr>
          <w:ilvl w:val="0"/>
          <w:numId w:val="3"/>
        </w:numPr>
        <w:spacing w:line="276" w:lineRule="auto"/>
        <w:jc w:val="both"/>
      </w:pPr>
      <w:r w:rsidRPr="00750A3D">
        <w:rPr>
          <w:bCs/>
        </w:rPr>
        <w:t>Develop</w:t>
      </w:r>
      <w:r w:rsidR="00750A3D">
        <w:rPr>
          <w:bCs/>
        </w:rPr>
        <w:t xml:space="preserve">ment </w:t>
      </w:r>
      <w:r w:rsidR="00F63C82">
        <w:rPr>
          <w:bCs/>
        </w:rPr>
        <w:t xml:space="preserve">of </w:t>
      </w:r>
      <w:r w:rsidR="00F63C82" w:rsidRPr="00750A3D">
        <w:rPr>
          <w:bCs/>
        </w:rPr>
        <w:t>a</w:t>
      </w:r>
      <w:r w:rsidRPr="00750A3D">
        <w:rPr>
          <w:bCs/>
        </w:rPr>
        <w:t xml:space="preserve"> PoC e-commerce solution</w:t>
      </w:r>
      <w:r w:rsidRPr="00E0153B">
        <w:t xml:space="preserve"> </w:t>
      </w:r>
      <w:r w:rsidRPr="00D252AD">
        <w:rPr>
          <w:rFonts w:eastAsia="Arial"/>
        </w:rPr>
        <w:t xml:space="preserve">using Django with a M-V-T architecture, showcasing </w:t>
      </w:r>
      <w:r w:rsidR="00750A3D">
        <w:rPr>
          <w:rFonts w:eastAsia="Arial"/>
        </w:rPr>
        <w:tab/>
      </w:r>
      <w:r w:rsidRPr="00D252AD">
        <w:rPr>
          <w:rFonts w:eastAsia="Arial"/>
        </w:rPr>
        <w:t xml:space="preserve">best practices in code modularity, CI/CD, containerization, and </w:t>
      </w:r>
      <w:r w:rsidR="006F75D2" w:rsidRPr="00D252AD">
        <w:rPr>
          <w:rFonts w:eastAsia="Arial"/>
        </w:rPr>
        <w:tab/>
      </w:r>
      <w:r w:rsidRPr="00D252AD">
        <w:rPr>
          <w:rFonts w:eastAsia="Arial"/>
        </w:rPr>
        <w:t>infrastructure automation.</w:t>
      </w:r>
    </w:p>
    <w:p w14:paraId="7F05C2C1" w14:textId="028F67D6" w:rsidR="007006A1" w:rsidRPr="00E0153B" w:rsidRDefault="00AC45C7" w:rsidP="006F75D2">
      <w:pPr>
        <w:numPr>
          <w:ilvl w:val="0"/>
          <w:numId w:val="3"/>
        </w:numPr>
        <w:jc w:val="both"/>
        <w:rPr>
          <w:rFonts w:eastAsia="Arial"/>
        </w:rPr>
      </w:pPr>
      <w:r w:rsidRPr="00750A3D">
        <w:rPr>
          <w:bCs/>
        </w:rPr>
        <w:t>Provide a DevOps workflow plan</w:t>
      </w:r>
      <w:r w:rsidRPr="00E0153B">
        <w:t xml:space="preserve"> </w:t>
      </w:r>
      <w:r w:rsidRPr="00D252AD">
        <w:rPr>
          <w:rFonts w:eastAsia="Arial"/>
        </w:rPr>
        <w:t xml:space="preserve">detailing the tools, practices, and stages they implemented in </w:t>
      </w:r>
      <w:r w:rsidR="007006A1" w:rsidRPr="00D252AD">
        <w:rPr>
          <w:rFonts w:eastAsia="Arial"/>
        </w:rPr>
        <w:tab/>
      </w:r>
      <w:r w:rsidRPr="00D252AD">
        <w:rPr>
          <w:rFonts w:eastAsia="Arial"/>
        </w:rPr>
        <w:t>the pipeline (e.g., code commit, build, test, deploy, monitor).</w:t>
      </w:r>
      <w:r w:rsidR="007006A1" w:rsidRPr="00D252AD">
        <w:rPr>
          <w:rFonts w:eastAsia="Arial"/>
        </w:rPr>
        <w:t xml:space="preserve"> (</w:t>
      </w:r>
      <w:r w:rsidR="00F63C82" w:rsidRPr="00D252AD">
        <w:rPr>
          <w:rFonts w:eastAsia="Arial"/>
        </w:rPr>
        <w:t>Include</w:t>
      </w:r>
      <w:r w:rsidR="007006A1" w:rsidRPr="00D252AD">
        <w:rPr>
          <w:rFonts w:eastAsia="Arial"/>
        </w:rPr>
        <w:t xml:space="preserve"> screenshots and notes </w:t>
      </w:r>
      <w:r w:rsidR="00E0153B" w:rsidRPr="00D252AD">
        <w:rPr>
          <w:rFonts w:eastAsia="Arial"/>
        </w:rPr>
        <w:tab/>
      </w:r>
      <w:r w:rsidR="007006A1" w:rsidRPr="00D252AD">
        <w:rPr>
          <w:rFonts w:eastAsia="Arial"/>
        </w:rPr>
        <w:t>that you recorded as you developed</w:t>
      </w:r>
      <w:r w:rsidR="00C430E0" w:rsidRPr="00D252AD">
        <w:rPr>
          <w:rFonts w:eastAsia="Arial"/>
        </w:rPr>
        <w:t xml:space="preserve"> the PoC</w:t>
      </w:r>
      <w:r w:rsidR="007006A1" w:rsidRPr="00D252AD">
        <w:rPr>
          <w:rFonts w:eastAsia="Arial"/>
        </w:rPr>
        <w:t>)</w:t>
      </w:r>
    </w:p>
    <w:p w14:paraId="0022600A" w14:textId="458E8601" w:rsidR="00AC45C7" w:rsidRPr="00C32127" w:rsidRDefault="00750A3D" w:rsidP="006F75D2">
      <w:pPr>
        <w:numPr>
          <w:ilvl w:val="0"/>
          <w:numId w:val="3"/>
        </w:numPr>
        <w:spacing w:after="240" w:line="276" w:lineRule="auto"/>
        <w:jc w:val="both"/>
      </w:pPr>
      <w:r>
        <w:rPr>
          <w:b/>
        </w:rPr>
        <w:t>S</w:t>
      </w:r>
      <w:r w:rsidR="00AC45C7" w:rsidRPr="00D252AD">
        <w:rPr>
          <w:rFonts w:eastAsia="Arial"/>
        </w:rPr>
        <w:t xml:space="preserve">ummarizing the implementation, lessons learned, and challenges </w:t>
      </w:r>
      <w:r w:rsidR="00E0153B" w:rsidRPr="00D252AD">
        <w:rPr>
          <w:rFonts w:eastAsia="Arial"/>
        </w:rPr>
        <w:tab/>
      </w:r>
      <w:r w:rsidR="00AC45C7" w:rsidRPr="00D252AD">
        <w:rPr>
          <w:rFonts w:eastAsia="Arial"/>
        </w:rPr>
        <w:t xml:space="preserve">faced, </w:t>
      </w:r>
      <w:r w:rsidR="007006A1" w:rsidRPr="00D252AD">
        <w:rPr>
          <w:rFonts w:eastAsia="Arial"/>
        </w:rPr>
        <w:tab/>
      </w:r>
      <w:r w:rsidR="00AC45C7" w:rsidRPr="00D252AD">
        <w:rPr>
          <w:rFonts w:eastAsia="Arial"/>
        </w:rPr>
        <w:t xml:space="preserve">with recommendations </w:t>
      </w:r>
      <w:r>
        <w:rPr>
          <w:rFonts w:eastAsia="Arial"/>
        </w:rPr>
        <w:tab/>
      </w:r>
      <w:r w:rsidR="00AC45C7" w:rsidRPr="00D252AD">
        <w:rPr>
          <w:rFonts w:eastAsia="Arial"/>
        </w:rPr>
        <w:t>for full-scale deployment of the PoC.</w:t>
      </w:r>
    </w:p>
    <w:p w14:paraId="3838849D" w14:textId="77777777" w:rsidR="00C32127" w:rsidRDefault="00C32127" w:rsidP="00C32127">
      <w:pPr>
        <w:spacing w:after="240" w:line="276" w:lineRule="auto"/>
        <w:jc w:val="both"/>
      </w:pPr>
    </w:p>
    <w:p w14:paraId="371FCB0F" w14:textId="1BE1ED45" w:rsidR="00C32127" w:rsidRDefault="00C32127" w:rsidP="00C32127">
      <w:pPr>
        <w:spacing w:after="240" w:line="276" w:lineRule="auto"/>
        <w:jc w:val="both"/>
        <w:rPr>
          <w:b/>
          <w:bCs/>
        </w:rPr>
      </w:pPr>
      <w:r>
        <w:rPr>
          <w:b/>
          <w:bCs/>
        </w:rPr>
        <w:tab/>
      </w:r>
    </w:p>
    <w:p w14:paraId="45581E72" w14:textId="77777777" w:rsidR="00750A3D" w:rsidRPr="00C32127" w:rsidRDefault="00750A3D" w:rsidP="00C32127">
      <w:pPr>
        <w:spacing w:after="240" w:line="276" w:lineRule="auto"/>
        <w:jc w:val="both"/>
        <w:rPr>
          <w:b/>
          <w:bCs/>
        </w:rPr>
      </w:pPr>
    </w:p>
    <w:p w14:paraId="6C11B316" w14:textId="77777777" w:rsidR="001F7A95" w:rsidRPr="00E0153B" w:rsidRDefault="001F7A95">
      <w:pPr>
        <w:rPr>
          <w:rFonts w:eastAsia="Arial"/>
          <w:sz w:val="22"/>
          <w:szCs w:val="22"/>
        </w:rPr>
      </w:pPr>
    </w:p>
    <w:p w14:paraId="1E905949" w14:textId="77777777" w:rsidR="00E32FC2" w:rsidRDefault="00E32FC2">
      <w:pPr>
        <w:rPr>
          <w:rFonts w:eastAsia="Arial"/>
          <w:b/>
          <w:sz w:val="26"/>
          <w:szCs w:val="26"/>
        </w:rPr>
      </w:pPr>
    </w:p>
    <w:p w14:paraId="6DB5786B" w14:textId="77777777" w:rsidR="00E32FC2" w:rsidRDefault="00E32FC2">
      <w:pPr>
        <w:rPr>
          <w:rFonts w:eastAsia="Arial"/>
          <w:b/>
          <w:sz w:val="26"/>
          <w:szCs w:val="26"/>
        </w:rPr>
      </w:pPr>
    </w:p>
    <w:p w14:paraId="65C66D19" w14:textId="77777777" w:rsidR="00E32FC2" w:rsidRDefault="00E32FC2">
      <w:pPr>
        <w:rPr>
          <w:rFonts w:eastAsia="Arial"/>
          <w:b/>
          <w:sz w:val="26"/>
          <w:szCs w:val="26"/>
        </w:rPr>
      </w:pPr>
    </w:p>
    <w:p w14:paraId="23538228" w14:textId="5DBFA389" w:rsidR="00E32FC2" w:rsidRDefault="00E32FC2">
      <w:pPr>
        <w:rPr>
          <w:rFonts w:eastAsia="Arial"/>
          <w:b/>
          <w:sz w:val="26"/>
          <w:szCs w:val="26"/>
        </w:rPr>
      </w:pPr>
    </w:p>
    <w:p w14:paraId="1BF1B695" w14:textId="22F6369E" w:rsidR="00750A3D" w:rsidRDefault="00750A3D">
      <w:pPr>
        <w:rPr>
          <w:rFonts w:eastAsia="Arial"/>
          <w:b/>
          <w:sz w:val="26"/>
          <w:szCs w:val="26"/>
        </w:rPr>
      </w:pPr>
    </w:p>
    <w:p w14:paraId="5A99FF9F" w14:textId="60F067C0" w:rsidR="00750A3D" w:rsidRDefault="00750A3D">
      <w:pPr>
        <w:rPr>
          <w:rFonts w:eastAsia="Arial"/>
          <w:b/>
          <w:sz w:val="26"/>
          <w:szCs w:val="26"/>
        </w:rPr>
      </w:pPr>
    </w:p>
    <w:p w14:paraId="01C92DA9" w14:textId="77777777" w:rsidR="00750A3D" w:rsidRDefault="00750A3D">
      <w:pPr>
        <w:rPr>
          <w:rFonts w:eastAsia="Arial"/>
          <w:b/>
          <w:sz w:val="26"/>
          <w:szCs w:val="26"/>
        </w:rPr>
      </w:pPr>
    </w:p>
    <w:p w14:paraId="19DA2E60" w14:textId="77777777" w:rsidR="00E32FC2" w:rsidRDefault="00E32FC2">
      <w:pPr>
        <w:rPr>
          <w:rFonts w:eastAsia="Arial"/>
          <w:b/>
          <w:sz w:val="26"/>
          <w:szCs w:val="26"/>
        </w:rPr>
      </w:pPr>
    </w:p>
    <w:p w14:paraId="2B768A80" w14:textId="77777777" w:rsidR="00E32FC2" w:rsidRDefault="00E32FC2">
      <w:pPr>
        <w:rPr>
          <w:rFonts w:eastAsia="Arial"/>
          <w:b/>
          <w:sz w:val="26"/>
          <w:szCs w:val="26"/>
        </w:rPr>
      </w:pPr>
    </w:p>
    <w:p w14:paraId="7E104687" w14:textId="6231CC46" w:rsidR="001F7A95" w:rsidRPr="00E0153B" w:rsidRDefault="00AE6CC0">
      <w:pPr>
        <w:rPr>
          <w:rFonts w:eastAsia="Arial"/>
          <w:b/>
          <w:sz w:val="26"/>
          <w:szCs w:val="26"/>
        </w:rPr>
      </w:pPr>
      <w:r w:rsidRPr="00E0153B">
        <w:rPr>
          <w:rFonts w:eastAsia="Arial"/>
          <w:b/>
          <w:sz w:val="26"/>
          <w:szCs w:val="26"/>
        </w:rPr>
        <w:t>SUBMISSION INSTRUCTIONS:</w:t>
      </w:r>
    </w:p>
    <w:p w14:paraId="516EACD7" w14:textId="77777777" w:rsidR="001F7A95" w:rsidRPr="00E0153B" w:rsidRDefault="001F7A95">
      <w:pPr>
        <w:ind w:left="360"/>
        <w:rPr>
          <w:rFonts w:eastAsia="Arial"/>
        </w:rPr>
      </w:pPr>
    </w:p>
    <w:p w14:paraId="1DE9A16E" w14:textId="2D38E5D7" w:rsidR="001F7A95" w:rsidRPr="00E0153B" w:rsidRDefault="00AE6CC0">
      <w:pPr>
        <w:numPr>
          <w:ilvl w:val="0"/>
          <w:numId w:val="12"/>
        </w:numPr>
        <w:rPr>
          <w:rFonts w:eastAsia="Arial"/>
        </w:rPr>
      </w:pPr>
      <w:r w:rsidRPr="00E0153B">
        <w:rPr>
          <w:rFonts w:eastAsia="Arial"/>
        </w:rPr>
        <w:t>Please submit your reports and code</w:t>
      </w:r>
      <w:r w:rsidR="002D09A5" w:rsidRPr="00E0153B">
        <w:rPr>
          <w:rFonts w:eastAsia="Arial"/>
        </w:rPr>
        <w:t xml:space="preserve"> (screenshots and GitHub links)</w:t>
      </w:r>
      <w:r w:rsidRPr="00E0153B">
        <w:rPr>
          <w:rFonts w:eastAsia="Arial"/>
        </w:rPr>
        <w:t xml:space="preserve"> as appropriate.</w:t>
      </w:r>
    </w:p>
    <w:p w14:paraId="26E2ACF7" w14:textId="77777777" w:rsidR="001F7A95" w:rsidRPr="00E0153B" w:rsidRDefault="001F7A95">
      <w:pPr>
        <w:ind w:left="720"/>
        <w:rPr>
          <w:rFonts w:eastAsia="Arial"/>
        </w:rPr>
      </w:pPr>
    </w:p>
    <w:p w14:paraId="61123574" w14:textId="77777777" w:rsidR="001F7A95" w:rsidRPr="00E0153B" w:rsidRDefault="00AE6CC0" w:rsidP="00E0153B">
      <w:pPr>
        <w:numPr>
          <w:ilvl w:val="0"/>
          <w:numId w:val="12"/>
        </w:numPr>
        <w:jc w:val="both"/>
        <w:rPr>
          <w:rFonts w:eastAsia="Arial"/>
        </w:rPr>
      </w:pPr>
      <w:r w:rsidRPr="00E0153B">
        <w:rPr>
          <w:rFonts w:eastAsia="Arial"/>
        </w:rPr>
        <w:t>If your report exceeds the word count by up to 10% then there will be no penalty applied. Submissions that exceed the word count by more than 10% will be applied a fixed penalty of 5 percentage points (i.e., 5 marks). In all cases, the penalised mark will not be reduced below a pass level, assuming the work merits a pass. Tables, diagrams (including associated legends), appendices, reference lists, tables of contents, footnotes, and endnotes are excluded from the word count however should be used appropriately. It is for the Module Leader to decide if there is an excessive or inappropriate use of components excluded from the word count.</w:t>
      </w:r>
    </w:p>
    <w:p w14:paraId="1299860D" w14:textId="77777777" w:rsidR="001F7A95" w:rsidRPr="00E0153B" w:rsidRDefault="001F7A95">
      <w:pPr>
        <w:rPr>
          <w:rFonts w:eastAsia="Arial"/>
        </w:rPr>
      </w:pPr>
    </w:p>
    <w:p w14:paraId="7DC5B949" w14:textId="60DFC48D" w:rsidR="000643BE" w:rsidRDefault="00AE6CC0">
      <w:pPr>
        <w:numPr>
          <w:ilvl w:val="0"/>
          <w:numId w:val="12"/>
        </w:numPr>
        <w:rPr>
          <w:rFonts w:eastAsia="Arial"/>
        </w:rPr>
      </w:pPr>
      <w:r w:rsidRPr="00E0153B">
        <w:rPr>
          <w:rFonts w:eastAsia="Arial"/>
        </w:rPr>
        <w:t>Ensure that your work (submitted electronically via the online submission portal) is bundled into a suitable file (Word, pdf,) with the filename matching the pattern</w:t>
      </w:r>
      <w:r w:rsidRPr="00E0153B">
        <w:rPr>
          <w:rFonts w:eastAsia="Arial"/>
          <w:b/>
        </w:rPr>
        <w:t xml:space="preserve">  </w:t>
      </w:r>
      <w:proofErr w:type="spellStart"/>
      <w:r w:rsidRPr="00E0153B">
        <w:rPr>
          <w:rFonts w:eastAsia="Arial"/>
          <w:b/>
        </w:rPr>
        <w:t>sXXXXXX-DevOps</w:t>
      </w:r>
      <w:r w:rsidR="000643BE">
        <w:rPr>
          <w:rFonts w:eastAsia="Arial"/>
          <w:b/>
        </w:rPr>
        <w:t>_II</w:t>
      </w:r>
      <w:proofErr w:type="spellEnd"/>
      <w:r w:rsidRPr="00E0153B">
        <w:rPr>
          <w:rFonts w:eastAsia="Arial"/>
        </w:rPr>
        <w:t xml:space="preserve"> where </w:t>
      </w:r>
      <w:proofErr w:type="spellStart"/>
      <w:r w:rsidRPr="00E0153B">
        <w:rPr>
          <w:rFonts w:eastAsia="Arial"/>
        </w:rPr>
        <w:t>sXXXXXX</w:t>
      </w:r>
      <w:proofErr w:type="spellEnd"/>
      <w:r w:rsidRPr="00E0153B">
        <w:rPr>
          <w:rFonts w:eastAsia="Arial"/>
        </w:rPr>
        <w:t xml:space="preserve"> is your </w:t>
      </w:r>
      <w:proofErr w:type="spellStart"/>
      <w:r w:rsidRPr="00E0153B">
        <w:rPr>
          <w:rFonts w:eastAsia="Arial"/>
        </w:rPr>
        <w:t>UoS</w:t>
      </w:r>
      <w:proofErr w:type="spellEnd"/>
      <w:r w:rsidRPr="00E0153B">
        <w:rPr>
          <w:rFonts w:eastAsia="Arial"/>
        </w:rPr>
        <w:t xml:space="preserve"> </w:t>
      </w:r>
      <w:proofErr w:type="spellStart"/>
      <w:r w:rsidRPr="00E0153B">
        <w:rPr>
          <w:rFonts w:eastAsia="Arial"/>
        </w:rPr>
        <w:t>user_id</w:t>
      </w:r>
      <w:proofErr w:type="spellEnd"/>
      <w:r w:rsidRPr="00E0153B">
        <w:rPr>
          <w:rFonts w:eastAsia="Arial"/>
        </w:rPr>
        <w:t xml:space="preserve">. </w:t>
      </w:r>
    </w:p>
    <w:p w14:paraId="25621B62" w14:textId="77777777" w:rsidR="000643BE" w:rsidRDefault="000643BE" w:rsidP="000643BE">
      <w:pPr>
        <w:pStyle w:val="ListParagraph"/>
        <w:rPr>
          <w:rFonts w:eastAsia="Arial"/>
        </w:rPr>
      </w:pPr>
    </w:p>
    <w:p w14:paraId="26B84B35" w14:textId="16B4BA22" w:rsidR="001F7A95" w:rsidRPr="00E0153B" w:rsidRDefault="000643BE">
      <w:pPr>
        <w:numPr>
          <w:ilvl w:val="0"/>
          <w:numId w:val="12"/>
        </w:numPr>
        <w:rPr>
          <w:rFonts w:eastAsia="Arial"/>
        </w:rPr>
      </w:pPr>
      <w:r>
        <w:rPr>
          <w:rFonts w:eastAsia="Arial"/>
        </w:rPr>
        <w:t xml:space="preserve">You must include the </w:t>
      </w:r>
      <w:r w:rsidRPr="000643BE">
        <w:rPr>
          <w:rFonts w:eastAsia="Arial"/>
          <w:b/>
          <w:bCs/>
        </w:rPr>
        <w:t>GitHub link</w:t>
      </w:r>
      <w:r>
        <w:rPr>
          <w:rFonts w:eastAsia="Arial"/>
        </w:rPr>
        <w:t xml:space="preserve"> for source code and </w:t>
      </w:r>
      <w:r w:rsidRPr="000643BE">
        <w:rPr>
          <w:rFonts w:eastAsia="Arial"/>
          <w:b/>
          <w:bCs/>
        </w:rPr>
        <w:t>live link</w:t>
      </w:r>
      <w:r>
        <w:rPr>
          <w:rFonts w:eastAsia="Arial"/>
        </w:rPr>
        <w:t xml:space="preserve"> for the deployed app in your report with the username and password. The GitHub links must be public and functional.</w:t>
      </w:r>
    </w:p>
    <w:p w14:paraId="5191FF72" w14:textId="77777777" w:rsidR="001F7A95" w:rsidRPr="00E0153B" w:rsidRDefault="001F7A95">
      <w:pPr>
        <w:rPr>
          <w:rFonts w:eastAsia="Arial"/>
        </w:rPr>
      </w:pPr>
    </w:p>
    <w:p w14:paraId="7E31C3D0" w14:textId="77777777" w:rsidR="001F7A95" w:rsidRPr="00E0153B" w:rsidRDefault="00AE6CC0">
      <w:pPr>
        <w:numPr>
          <w:ilvl w:val="0"/>
          <w:numId w:val="12"/>
        </w:numPr>
        <w:jc w:val="both"/>
        <w:rPr>
          <w:rFonts w:eastAsia="Arial"/>
        </w:rPr>
      </w:pPr>
      <w:r w:rsidRPr="00E0153B">
        <w:rPr>
          <w:rFonts w:eastAsia="Arial"/>
        </w:rPr>
        <w:t>Submit your document to the Brightspace module for this course (link at the top of this document) under ‘Assessment’ &gt; ‘Submission Folder for Report’ or similar. Please note that this folder will become available a couple of weeks prior to the deadline.</w:t>
      </w:r>
    </w:p>
    <w:p w14:paraId="563208C2" w14:textId="77777777" w:rsidR="001F7A95" w:rsidRPr="00E0153B" w:rsidRDefault="001F7A95">
      <w:pPr>
        <w:jc w:val="both"/>
        <w:rPr>
          <w:rFonts w:eastAsia="Arial"/>
        </w:rPr>
      </w:pPr>
    </w:p>
    <w:p w14:paraId="5886E09A" w14:textId="77777777" w:rsidR="001F7A95" w:rsidRPr="00E0153B" w:rsidRDefault="00AE6CC0">
      <w:pPr>
        <w:numPr>
          <w:ilvl w:val="0"/>
          <w:numId w:val="12"/>
        </w:numPr>
        <w:jc w:val="both"/>
        <w:rPr>
          <w:rFonts w:eastAsia="Arial"/>
        </w:rPr>
      </w:pPr>
      <w:r w:rsidRPr="00E0153B">
        <w:rPr>
          <w:rFonts w:eastAsia="Arial"/>
        </w:rPr>
        <w:t>Note that whilst you will need to be as thorough in terms of your research as with any academic piece, the target reader of this report (especially the case study report) is a chief executive or manager of the company, so remember to adjust your tone accordingly.</w:t>
      </w:r>
    </w:p>
    <w:p w14:paraId="496363E3" w14:textId="77777777" w:rsidR="001F7A95" w:rsidRPr="00E0153B" w:rsidRDefault="001F7A95">
      <w:pPr>
        <w:pBdr>
          <w:top w:val="nil"/>
          <w:left w:val="nil"/>
          <w:bottom w:val="nil"/>
          <w:right w:val="nil"/>
          <w:between w:val="nil"/>
        </w:pBdr>
        <w:ind w:left="720"/>
        <w:rPr>
          <w:rFonts w:eastAsia="Arial"/>
          <w:color w:val="000000"/>
        </w:rPr>
      </w:pPr>
    </w:p>
    <w:p w14:paraId="04FBE38B" w14:textId="77777777" w:rsidR="001F7A95" w:rsidRPr="00E0153B" w:rsidRDefault="00AE6CC0" w:rsidP="00BA14B1">
      <w:pPr>
        <w:numPr>
          <w:ilvl w:val="0"/>
          <w:numId w:val="12"/>
        </w:numPr>
        <w:rPr>
          <w:rFonts w:eastAsia="Arial"/>
          <w:color w:val="000000"/>
        </w:rPr>
      </w:pPr>
      <w:r w:rsidRPr="00E0153B">
        <w:rPr>
          <w:rFonts w:eastAsia="Arial"/>
        </w:rPr>
        <w:t xml:space="preserve">All bibliographies must be formatted according to the University of Suffolk Harvard Style. More information about citation and referencing is available here: </w:t>
      </w:r>
      <w:hyperlink r:id="rId9">
        <w:r w:rsidRPr="00E0153B">
          <w:rPr>
            <w:rFonts w:eastAsia="Arial"/>
            <w:color w:val="0563C1"/>
            <w:u w:val="single"/>
          </w:rPr>
          <w:t>https://libguides.uos.ac.uk/academic/referencing/Harvard</w:t>
        </w:r>
      </w:hyperlink>
    </w:p>
    <w:p w14:paraId="4E550A6F" w14:textId="77777777" w:rsidR="001F7A95" w:rsidRPr="00E0153B" w:rsidRDefault="001F7A95">
      <w:pPr>
        <w:jc w:val="both"/>
        <w:rPr>
          <w:rFonts w:eastAsia="Arial"/>
          <w:b/>
        </w:rPr>
      </w:pPr>
    </w:p>
    <w:p w14:paraId="57C17CEC" w14:textId="78F1EFAE" w:rsidR="00BA14B1" w:rsidRDefault="00AE6CC0" w:rsidP="00BA14B1">
      <w:pPr>
        <w:numPr>
          <w:ilvl w:val="0"/>
          <w:numId w:val="12"/>
        </w:numPr>
        <w:jc w:val="both"/>
        <w:rPr>
          <w:rFonts w:eastAsia="Arial"/>
        </w:rPr>
      </w:pPr>
      <w:bookmarkStart w:id="6" w:name="_heading=h.gjdgxs" w:colFirst="0" w:colLast="0"/>
      <w:bookmarkEnd w:id="6"/>
      <w:r w:rsidRPr="000643BE">
        <w:rPr>
          <w:rFonts w:eastAsia="Arial"/>
        </w:rPr>
        <w:t xml:space="preserve">Cite your references carefully – remember that the University of Suffolk has strict rules dealing with plagiarism and the university reserves the right to call any student to a viva examination of any piece of assessed work. </w:t>
      </w:r>
    </w:p>
    <w:p w14:paraId="29320623" w14:textId="77777777" w:rsidR="000643BE" w:rsidRDefault="000643BE" w:rsidP="000643BE">
      <w:pPr>
        <w:pStyle w:val="ListParagraph"/>
        <w:rPr>
          <w:rFonts w:eastAsia="Arial"/>
        </w:rPr>
      </w:pPr>
    </w:p>
    <w:p w14:paraId="364031C1" w14:textId="2329F01B" w:rsidR="00BA14B1" w:rsidRPr="00E0153B" w:rsidRDefault="00BA14B1">
      <w:pPr>
        <w:numPr>
          <w:ilvl w:val="0"/>
          <w:numId w:val="12"/>
        </w:numPr>
        <w:jc w:val="both"/>
        <w:rPr>
          <w:rFonts w:eastAsia="Arial"/>
        </w:rPr>
      </w:pPr>
      <w:r>
        <w:t>The coursework must be your own individual work and not copied (</w:t>
      </w:r>
      <w:r w:rsidRPr="00BA14B1">
        <w:rPr>
          <w:b/>
          <w:bCs/>
          <w:color w:val="FF0000"/>
        </w:rPr>
        <w:t xml:space="preserve">avoid plagiarism or use of large language models e.g., </w:t>
      </w:r>
      <w:proofErr w:type="spellStart"/>
      <w:r w:rsidRPr="00BA14B1">
        <w:rPr>
          <w:b/>
          <w:bCs/>
          <w:color w:val="FF0000"/>
        </w:rPr>
        <w:t>ChatGPT</w:t>
      </w:r>
      <w:proofErr w:type="spellEnd"/>
      <w:r>
        <w:t>)</w:t>
      </w:r>
    </w:p>
    <w:p w14:paraId="17AADCA7" w14:textId="77777777" w:rsidR="001F7A95" w:rsidRPr="00E0153B" w:rsidRDefault="001F7A95">
      <w:pPr>
        <w:jc w:val="both"/>
        <w:rPr>
          <w:rFonts w:eastAsia="Arial"/>
        </w:rPr>
      </w:pPr>
      <w:bookmarkStart w:id="7" w:name="_heading=h.x5fdn9pil2ox" w:colFirst="0" w:colLast="0"/>
      <w:bookmarkEnd w:id="7"/>
    </w:p>
    <w:p w14:paraId="10DFAD7D" w14:textId="77777777" w:rsidR="001F7A95" w:rsidRPr="00E0153B" w:rsidRDefault="00AE6CC0">
      <w:pPr>
        <w:jc w:val="both"/>
        <w:rPr>
          <w:rFonts w:eastAsia="Arial"/>
        </w:rPr>
      </w:pPr>
      <w:bookmarkStart w:id="8" w:name="_heading=h.qjrfj6yhfq43" w:colFirst="0" w:colLast="0"/>
      <w:bookmarkEnd w:id="8"/>
      <w:r w:rsidRPr="00E0153B">
        <w:rPr>
          <w:rFonts w:eastAsia="Arial"/>
          <w:b/>
        </w:rPr>
        <w:t>Notes</w:t>
      </w:r>
      <w:r w:rsidRPr="00E0153B">
        <w:rPr>
          <w:rFonts w:eastAsia="Arial"/>
        </w:rPr>
        <w:t>:</w:t>
      </w:r>
    </w:p>
    <w:p w14:paraId="700F5E70" w14:textId="77777777" w:rsidR="001F7A95" w:rsidRPr="00E0153B" w:rsidRDefault="001F7A95">
      <w:pPr>
        <w:jc w:val="both"/>
        <w:rPr>
          <w:rFonts w:eastAsia="Arial"/>
        </w:rPr>
      </w:pPr>
      <w:bookmarkStart w:id="9" w:name="_heading=h.nt29nso1beuy" w:colFirst="0" w:colLast="0"/>
      <w:bookmarkEnd w:id="9"/>
    </w:p>
    <w:p w14:paraId="540E1645" w14:textId="2E2874B0" w:rsidR="001F7A95" w:rsidRPr="000643BE" w:rsidRDefault="00AE6CC0" w:rsidP="000643BE">
      <w:pPr>
        <w:numPr>
          <w:ilvl w:val="0"/>
          <w:numId w:val="16"/>
        </w:numPr>
        <w:spacing w:line="276" w:lineRule="auto"/>
        <w:jc w:val="both"/>
        <w:rPr>
          <w:rFonts w:eastAsia="Arial"/>
          <w:color w:val="000000" w:themeColor="text1"/>
        </w:rPr>
      </w:pPr>
      <w:bookmarkStart w:id="10" w:name="_heading=h.ulo4f2dezqxh" w:colFirst="0" w:colLast="0"/>
      <w:bookmarkEnd w:id="10"/>
      <w:r w:rsidRPr="000643BE">
        <w:rPr>
          <w:rFonts w:eastAsia="Arial"/>
          <w:color w:val="000000" w:themeColor="text1"/>
        </w:rPr>
        <w:t>W</w:t>
      </w:r>
      <w:r w:rsidR="00365E4D" w:rsidRPr="000643BE">
        <w:rPr>
          <w:rFonts w:eastAsia="Arial"/>
          <w:color w:val="000000" w:themeColor="text1"/>
        </w:rPr>
        <w:t xml:space="preserve">hat we </w:t>
      </w:r>
      <w:r w:rsidRPr="000643BE">
        <w:rPr>
          <w:rFonts w:eastAsia="Arial"/>
          <w:color w:val="000000" w:themeColor="text1"/>
        </w:rPr>
        <w:t>are</w:t>
      </w:r>
      <w:r w:rsidR="00652B04" w:rsidRPr="000643BE">
        <w:rPr>
          <w:rFonts w:eastAsia="Arial"/>
          <w:color w:val="000000" w:themeColor="text1"/>
        </w:rPr>
        <w:t xml:space="preserve"> more</w:t>
      </w:r>
      <w:r w:rsidRPr="000643BE">
        <w:rPr>
          <w:rFonts w:eastAsia="Arial"/>
          <w:color w:val="000000" w:themeColor="text1"/>
        </w:rPr>
        <w:t xml:space="preserve"> interested in seeing in the report is your practice, your experience building th</w:t>
      </w:r>
      <w:r w:rsidR="006F75D2" w:rsidRPr="000643BE">
        <w:rPr>
          <w:rFonts w:eastAsia="Arial"/>
          <w:color w:val="000000" w:themeColor="text1"/>
        </w:rPr>
        <w:t>e</w:t>
      </w:r>
      <w:r w:rsidRPr="000643BE">
        <w:rPr>
          <w:rFonts w:eastAsia="Arial"/>
          <w:color w:val="000000" w:themeColor="text1"/>
        </w:rPr>
        <w:t xml:space="preserve"> pipeline, your reflections and thoughts of the process. </w:t>
      </w:r>
      <w:r w:rsidR="000643BE">
        <w:rPr>
          <w:rFonts w:eastAsia="Arial"/>
          <w:color w:val="000000" w:themeColor="text1"/>
        </w:rPr>
        <w:t>T</w:t>
      </w:r>
      <w:r w:rsidRPr="000643BE">
        <w:rPr>
          <w:rFonts w:eastAsia="Arial"/>
          <w:color w:val="000000" w:themeColor="text1"/>
        </w:rPr>
        <w:t xml:space="preserve">ake screenshots as you are implementing the project, especially if you are configuring a part of the DevOps process. </w:t>
      </w:r>
    </w:p>
    <w:p w14:paraId="3B7927F0" w14:textId="4C7365CA" w:rsidR="001F7A95" w:rsidRPr="000643BE" w:rsidRDefault="00AE6CC0" w:rsidP="000643BE">
      <w:pPr>
        <w:numPr>
          <w:ilvl w:val="0"/>
          <w:numId w:val="16"/>
        </w:numPr>
        <w:spacing w:line="276" w:lineRule="auto"/>
        <w:jc w:val="both"/>
        <w:rPr>
          <w:rFonts w:eastAsia="Arial"/>
          <w:color w:val="000000" w:themeColor="text1"/>
        </w:rPr>
      </w:pPr>
      <w:bookmarkStart w:id="11" w:name="_heading=h.ozv2bs7ee0xn" w:colFirst="0" w:colLast="0"/>
      <w:bookmarkEnd w:id="11"/>
      <w:r w:rsidRPr="000643BE">
        <w:rPr>
          <w:rFonts w:eastAsia="Arial"/>
          <w:color w:val="000000" w:themeColor="text1"/>
        </w:rPr>
        <w:t xml:space="preserve">Make sure you demonstrate advanced, critically justified DevOps practices throughout your report. </w:t>
      </w:r>
    </w:p>
    <w:p w14:paraId="31FDF7FB" w14:textId="67627B70" w:rsidR="001F7A95" w:rsidRPr="000643BE" w:rsidRDefault="00AE6CC0" w:rsidP="000643BE">
      <w:pPr>
        <w:numPr>
          <w:ilvl w:val="0"/>
          <w:numId w:val="16"/>
        </w:numPr>
        <w:spacing w:line="276" w:lineRule="auto"/>
        <w:jc w:val="both"/>
        <w:rPr>
          <w:rFonts w:eastAsia="Arial"/>
          <w:color w:val="000000" w:themeColor="text1"/>
        </w:rPr>
      </w:pPr>
      <w:bookmarkStart w:id="12" w:name="_heading=h.sd6cp5iwq450" w:colFirst="0" w:colLast="0"/>
      <w:bookmarkEnd w:id="12"/>
      <w:r w:rsidRPr="000643BE">
        <w:rPr>
          <w:rFonts w:eastAsia="Arial"/>
          <w:color w:val="000000" w:themeColor="text1"/>
        </w:rPr>
        <w:t xml:space="preserve">Feel free to compare with other tools that you have used in your practice or have tried during the module this term. Remember that </w:t>
      </w:r>
      <w:r w:rsidR="00365E4D" w:rsidRPr="000643BE">
        <w:rPr>
          <w:rFonts w:eastAsia="Arial"/>
          <w:color w:val="000000" w:themeColor="text1"/>
        </w:rPr>
        <w:t>open-source</w:t>
      </w:r>
      <w:r w:rsidRPr="000643BE">
        <w:rPr>
          <w:rFonts w:eastAsia="Arial"/>
          <w:color w:val="000000" w:themeColor="text1"/>
        </w:rPr>
        <w:t xml:space="preserve"> tools are not the best for everything - if you know of a better way of creating that pipeline, say so. This could be for example on aspects of scalability, open source, flexibility and interoperability etc.</w:t>
      </w:r>
    </w:p>
    <w:p w14:paraId="771F3132" w14:textId="77777777" w:rsidR="001F7A95" w:rsidRPr="00E0153B" w:rsidRDefault="001F7A95">
      <w:pPr>
        <w:jc w:val="both"/>
        <w:rPr>
          <w:rFonts w:eastAsia="Arial"/>
          <w:b/>
        </w:rPr>
      </w:pPr>
      <w:bookmarkStart w:id="13" w:name="_heading=h.6e2tr39nj26h" w:colFirst="0" w:colLast="0"/>
      <w:bookmarkEnd w:id="13"/>
    </w:p>
    <w:p w14:paraId="02AF4347" w14:textId="77777777" w:rsidR="001F7A95" w:rsidRPr="00E0153B" w:rsidRDefault="00AE6CC0">
      <w:pPr>
        <w:jc w:val="both"/>
        <w:rPr>
          <w:rFonts w:eastAsia="Arial"/>
          <w:b/>
        </w:rPr>
      </w:pPr>
      <w:bookmarkStart w:id="14" w:name="_heading=h.y1j9ym8yc14v" w:colFirst="0" w:colLast="0"/>
      <w:bookmarkEnd w:id="14"/>
      <w:r w:rsidRPr="00E0153B">
        <w:rPr>
          <w:rFonts w:eastAsia="Arial"/>
          <w:b/>
        </w:rPr>
        <w:lastRenderedPageBreak/>
        <w:t>TENTATIVE REPORT STRUCTURE</w:t>
      </w:r>
    </w:p>
    <w:p w14:paraId="18B4B4DD" w14:textId="77777777" w:rsidR="001F7A95" w:rsidRPr="00E0153B" w:rsidRDefault="001F7A95">
      <w:pPr>
        <w:jc w:val="both"/>
        <w:rPr>
          <w:rFonts w:eastAsia="Arial"/>
          <w:b/>
        </w:rPr>
      </w:pPr>
      <w:bookmarkStart w:id="15" w:name="_heading=h.r9ohbnbjyf3" w:colFirst="0" w:colLast="0"/>
      <w:bookmarkEnd w:id="15"/>
    </w:p>
    <w:p w14:paraId="678B535C" w14:textId="77777777" w:rsidR="001F7A95" w:rsidRPr="00E0153B" w:rsidRDefault="00AE6CC0">
      <w:pPr>
        <w:numPr>
          <w:ilvl w:val="0"/>
          <w:numId w:val="10"/>
        </w:numPr>
        <w:jc w:val="both"/>
        <w:rPr>
          <w:rFonts w:eastAsia="Arial"/>
        </w:rPr>
      </w:pPr>
      <w:bookmarkStart w:id="16" w:name="_heading=h.yztl23kw5xhi" w:colFirst="0" w:colLast="0"/>
      <w:bookmarkEnd w:id="16"/>
      <w:r w:rsidRPr="00E0153B">
        <w:rPr>
          <w:rFonts w:eastAsia="Arial"/>
        </w:rPr>
        <w:t xml:space="preserve">Title Page - including your S number </w:t>
      </w:r>
      <w:r w:rsidRPr="00E0153B">
        <w:rPr>
          <w:rFonts w:eastAsia="Arial"/>
          <w:b/>
        </w:rPr>
        <w:t>not your name.</w:t>
      </w:r>
    </w:p>
    <w:p w14:paraId="6709CF6E" w14:textId="77777777" w:rsidR="001F7A95" w:rsidRPr="00E0153B" w:rsidRDefault="00AE6CC0">
      <w:pPr>
        <w:numPr>
          <w:ilvl w:val="0"/>
          <w:numId w:val="10"/>
        </w:numPr>
        <w:jc w:val="both"/>
        <w:rPr>
          <w:rFonts w:eastAsia="Arial"/>
        </w:rPr>
      </w:pPr>
      <w:bookmarkStart w:id="17" w:name="_heading=h.2p43wjib46a0" w:colFirst="0" w:colLast="0"/>
      <w:bookmarkEnd w:id="17"/>
      <w:r w:rsidRPr="00E0153B">
        <w:rPr>
          <w:rFonts w:eastAsia="Arial"/>
        </w:rPr>
        <w:t>Introduction:</w:t>
      </w:r>
    </w:p>
    <w:p w14:paraId="7E679516" w14:textId="73C3E146" w:rsidR="001F7A95" w:rsidRPr="00E0153B" w:rsidRDefault="00AE6CC0" w:rsidP="009F6A44">
      <w:pPr>
        <w:pStyle w:val="ListParagraph"/>
        <w:numPr>
          <w:ilvl w:val="0"/>
          <w:numId w:val="24"/>
        </w:numPr>
        <w:jc w:val="both"/>
        <w:rPr>
          <w:rFonts w:eastAsia="Arial"/>
        </w:rPr>
      </w:pPr>
      <w:bookmarkStart w:id="18" w:name="_heading=h.92z75qf2qguk" w:colFirst="0" w:colLast="0"/>
      <w:bookmarkEnd w:id="18"/>
      <w:r w:rsidRPr="00E0153B">
        <w:rPr>
          <w:rFonts w:eastAsia="Arial"/>
        </w:rPr>
        <w:t xml:space="preserve">A short overview of the </w:t>
      </w:r>
      <w:r w:rsidR="00360A30">
        <w:rPr>
          <w:rFonts w:eastAsia="Arial"/>
        </w:rPr>
        <w:t>e-commerce project</w:t>
      </w:r>
      <w:r w:rsidRPr="00E0153B">
        <w:rPr>
          <w:rFonts w:eastAsia="Arial"/>
        </w:rPr>
        <w:t>.</w:t>
      </w:r>
      <w:r w:rsidR="00AD7E21">
        <w:rPr>
          <w:rFonts w:eastAsia="Arial"/>
        </w:rPr>
        <w:t xml:space="preserve"> You will need to discuss why you have opted for DevOps in delivering your solution</w:t>
      </w:r>
    </w:p>
    <w:p w14:paraId="66CF5CEF" w14:textId="52CC07DF" w:rsidR="001F7A95" w:rsidRPr="00E0153B" w:rsidRDefault="00AE6CC0">
      <w:pPr>
        <w:numPr>
          <w:ilvl w:val="0"/>
          <w:numId w:val="10"/>
        </w:numPr>
        <w:jc w:val="both"/>
        <w:rPr>
          <w:rFonts w:eastAsia="Arial"/>
        </w:rPr>
      </w:pPr>
      <w:bookmarkStart w:id="19" w:name="_heading=h.csz6qp43v3ic" w:colFirst="0" w:colLast="0"/>
      <w:bookmarkEnd w:id="19"/>
      <w:r w:rsidRPr="00E0153B">
        <w:rPr>
          <w:rFonts w:eastAsia="Arial"/>
        </w:rPr>
        <w:t>DevOps workflow: An explanation and justification of the DevOps workflow followed.</w:t>
      </w:r>
      <w:r w:rsidR="00616845" w:rsidRPr="00E0153B">
        <w:rPr>
          <w:rFonts w:eastAsia="Arial"/>
        </w:rPr>
        <w:t xml:space="preserve"> You can split the sections of DevOps from planning to maintenance.</w:t>
      </w:r>
      <w:r w:rsidRPr="00E0153B">
        <w:rPr>
          <w:rFonts w:eastAsia="Arial"/>
        </w:rPr>
        <w:t xml:space="preserve"> </w:t>
      </w:r>
      <w:r w:rsidR="008C0CFF">
        <w:rPr>
          <w:rFonts w:eastAsia="Arial"/>
        </w:rPr>
        <w:t xml:space="preserve">Make sure you </w:t>
      </w:r>
      <w:r w:rsidR="008A4980">
        <w:rPr>
          <w:rFonts w:eastAsia="Arial"/>
        </w:rPr>
        <w:t xml:space="preserve">highlight and discuss the </w:t>
      </w:r>
      <w:r w:rsidR="00A71787">
        <w:rPr>
          <w:rFonts w:eastAsia="Arial"/>
        </w:rPr>
        <w:t xml:space="preserve">principles </w:t>
      </w:r>
      <w:r w:rsidR="008A4980">
        <w:rPr>
          <w:rFonts w:eastAsia="Arial"/>
        </w:rPr>
        <w:t xml:space="preserve">and the associated tools implemented. You can also discuss the </w:t>
      </w:r>
      <w:r w:rsidR="00A71787">
        <w:rPr>
          <w:rFonts w:eastAsia="Arial"/>
        </w:rPr>
        <w:t>alternatives.</w:t>
      </w:r>
      <w:r w:rsidR="00A71787" w:rsidRPr="00E0153B">
        <w:rPr>
          <w:rFonts w:eastAsia="Arial"/>
        </w:rPr>
        <w:t xml:space="preserve"> You</w:t>
      </w:r>
      <w:r w:rsidRPr="00E0153B">
        <w:rPr>
          <w:rFonts w:eastAsia="Arial"/>
        </w:rPr>
        <w:t xml:space="preserve"> </w:t>
      </w:r>
    </w:p>
    <w:p w14:paraId="3C2D250D" w14:textId="41C2364A" w:rsidR="001F7A95" w:rsidRPr="00E0153B" w:rsidRDefault="00ED16D7">
      <w:pPr>
        <w:jc w:val="both"/>
        <w:rPr>
          <w:rFonts w:eastAsia="Arial"/>
        </w:rPr>
      </w:pPr>
      <w:bookmarkStart w:id="20" w:name="_heading=h.o42chk8wojuw" w:colFirst="0" w:colLast="0"/>
      <w:bookmarkEnd w:id="20"/>
      <w:r w:rsidRPr="00E0153B">
        <w:rPr>
          <w:rFonts w:eastAsia="Arial"/>
        </w:rPr>
        <w:tab/>
      </w:r>
      <w:r w:rsidR="00AE6CC0" w:rsidRPr="00E0153B">
        <w:rPr>
          <w:rFonts w:eastAsia="Arial"/>
        </w:rPr>
        <w:t xml:space="preserve">should </w:t>
      </w:r>
      <w:r w:rsidR="003E2EA1">
        <w:rPr>
          <w:rFonts w:eastAsia="Arial"/>
        </w:rPr>
        <w:t xml:space="preserve">also </w:t>
      </w:r>
      <w:r w:rsidR="00AE6CC0" w:rsidRPr="00E0153B">
        <w:rPr>
          <w:rFonts w:eastAsia="Arial"/>
        </w:rPr>
        <w:t>consider:</w:t>
      </w:r>
    </w:p>
    <w:p w14:paraId="2AF3309A" w14:textId="2F7FA663" w:rsidR="001F7A95" w:rsidRPr="00E0153B" w:rsidRDefault="00AE6CC0" w:rsidP="009F6A44">
      <w:pPr>
        <w:pStyle w:val="ListParagraph"/>
        <w:numPr>
          <w:ilvl w:val="0"/>
          <w:numId w:val="23"/>
        </w:numPr>
        <w:rPr>
          <w:rFonts w:eastAsia="Arial"/>
        </w:rPr>
      </w:pPr>
      <w:bookmarkStart w:id="21" w:name="_heading=h.n0m4lg8xlxq6" w:colFirst="0" w:colLast="0"/>
      <w:bookmarkEnd w:id="21"/>
      <w:r w:rsidRPr="00E0153B">
        <w:rPr>
          <w:rFonts w:eastAsia="Arial"/>
        </w:rPr>
        <w:t>Make sure you include screenshots of the steps</w:t>
      </w:r>
      <w:r w:rsidR="00AF3DBB">
        <w:rPr>
          <w:rFonts w:eastAsia="Arial"/>
        </w:rPr>
        <w:t>/tools</w:t>
      </w:r>
      <w:r w:rsidRPr="00E0153B">
        <w:rPr>
          <w:rFonts w:eastAsia="Arial"/>
        </w:rPr>
        <w:t xml:space="preserve"> </w:t>
      </w:r>
      <w:r w:rsidR="00A71787">
        <w:rPr>
          <w:rFonts w:eastAsia="Arial"/>
        </w:rPr>
        <w:t>for the project.[Include only key screenshots]</w:t>
      </w:r>
    </w:p>
    <w:p w14:paraId="4E9C455B" w14:textId="77777777" w:rsidR="001F7A95" w:rsidRPr="00E0153B" w:rsidRDefault="00AE6CC0" w:rsidP="009F6A44">
      <w:pPr>
        <w:pStyle w:val="ListParagraph"/>
        <w:numPr>
          <w:ilvl w:val="0"/>
          <w:numId w:val="23"/>
        </w:numPr>
        <w:jc w:val="both"/>
        <w:rPr>
          <w:rFonts w:eastAsia="Arial"/>
        </w:rPr>
      </w:pPr>
      <w:bookmarkStart w:id="22" w:name="_heading=h.9vnptaw8day4" w:colFirst="0" w:colLast="0"/>
      <w:bookmarkEnd w:id="22"/>
      <w:r w:rsidRPr="00E0153B">
        <w:rPr>
          <w:rFonts w:eastAsia="Arial"/>
        </w:rPr>
        <w:t>your thoughts/experience building that pipeline: what went ok, what went wrong</w:t>
      </w:r>
    </w:p>
    <w:p w14:paraId="5C1DA3DA" w14:textId="4F192053" w:rsidR="001F7A95" w:rsidRPr="00E0153B" w:rsidRDefault="00616845" w:rsidP="009F6A44">
      <w:pPr>
        <w:pStyle w:val="ListParagraph"/>
        <w:numPr>
          <w:ilvl w:val="0"/>
          <w:numId w:val="23"/>
        </w:numPr>
        <w:jc w:val="both"/>
        <w:rPr>
          <w:rFonts w:eastAsia="Arial"/>
        </w:rPr>
      </w:pPr>
      <w:bookmarkStart w:id="23" w:name="_heading=h.mcpeq7pn891m" w:colFirst="0" w:colLast="0"/>
      <w:bookmarkEnd w:id="23"/>
      <w:r w:rsidRPr="00E0153B">
        <w:rPr>
          <w:rFonts w:eastAsia="Arial"/>
        </w:rPr>
        <w:t>diagrams</w:t>
      </w:r>
      <w:r w:rsidR="00AE6CC0" w:rsidRPr="00E0153B">
        <w:rPr>
          <w:rFonts w:eastAsia="Arial"/>
        </w:rPr>
        <w:t xml:space="preserve"> of the DevOps optimised application</w:t>
      </w:r>
    </w:p>
    <w:p w14:paraId="7823BC55" w14:textId="77777777" w:rsidR="001F7A95" w:rsidRPr="00E0153B" w:rsidRDefault="001F7A95">
      <w:pPr>
        <w:ind w:left="1440"/>
        <w:jc w:val="both"/>
        <w:rPr>
          <w:rFonts w:eastAsia="Arial"/>
        </w:rPr>
      </w:pPr>
      <w:bookmarkStart w:id="24" w:name="_heading=h.10b77jqm1599" w:colFirst="0" w:colLast="0"/>
      <w:bookmarkEnd w:id="24"/>
    </w:p>
    <w:p w14:paraId="0DFCF66D" w14:textId="406AFA24" w:rsidR="001F7A95" w:rsidRPr="00E0153B" w:rsidRDefault="00AE6CC0">
      <w:pPr>
        <w:numPr>
          <w:ilvl w:val="0"/>
          <w:numId w:val="10"/>
        </w:numPr>
        <w:jc w:val="both"/>
        <w:rPr>
          <w:rFonts w:eastAsia="Arial"/>
        </w:rPr>
      </w:pPr>
      <w:bookmarkStart w:id="25" w:name="_heading=h.rxfsiw163zpg" w:colFirst="0" w:colLast="0"/>
      <w:bookmarkEnd w:id="25"/>
      <w:r w:rsidRPr="00E0153B">
        <w:rPr>
          <w:rFonts w:eastAsia="Arial"/>
        </w:rPr>
        <w:t xml:space="preserve">Reflection </w:t>
      </w:r>
      <w:r w:rsidR="00A71787">
        <w:rPr>
          <w:rFonts w:eastAsia="Arial"/>
        </w:rPr>
        <w:t>on the solution imple</w:t>
      </w:r>
      <w:r w:rsidR="00350E41">
        <w:rPr>
          <w:rFonts w:eastAsia="Arial"/>
        </w:rPr>
        <w:t xml:space="preserve">mented </w:t>
      </w:r>
      <w:r w:rsidRPr="00E0153B">
        <w:rPr>
          <w:rFonts w:eastAsia="Arial"/>
        </w:rPr>
        <w:t>and future work@ An honest, reflective account of the overall process. Make sure to include</w:t>
      </w:r>
    </w:p>
    <w:p w14:paraId="3C867CA7" w14:textId="220CDBBC" w:rsidR="001F7A95" w:rsidRPr="00E0153B" w:rsidRDefault="00AE6CC0" w:rsidP="009F6A44">
      <w:pPr>
        <w:pStyle w:val="ListParagraph"/>
        <w:numPr>
          <w:ilvl w:val="0"/>
          <w:numId w:val="21"/>
        </w:numPr>
        <w:jc w:val="both"/>
        <w:rPr>
          <w:rFonts w:eastAsia="Arial"/>
        </w:rPr>
      </w:pPr>
      <w:bookmarkStart w:id="26" w:name="_heading=h.y1rtcd20kjac" w:colFirst="0" w:colLast="0"/>
      <w:bookmarkEnd w:id="26"/>
      <w:r w:rsidRPr="00E0153B">
        <w:rPr>
          <w:rFonts w:eastAsia="Arial"/>
        </w:rPr>
        <w:t xml:space="preserve">benefits and limitations of using </w:t>
      </w:r>
      <w:r w:rsidR="00ED16D7" w:rsidRPr="00E0153B">
        <w:rPr>
          <w:rFonts w:eastAsia="Arial"/>
        </w:rPr>
        <w:t xml:space="preserve">the </w:t>
      </w:r>
      <w:r w:rsidR="0017355D" w:rsidRPr="00E0153B">
        <w:rPr>
          <w:rFonts w:eastAsia="Arial"/>
        </w:rPr>
        <w:t>open-source</w:t>
      </w:r>
      <w:r w:rsidR="00616845" w:rsidRPr="00E0153B">
        <w:rPr>
          <w:rFonts w:eastAsia="Arial"/>
        </w:rPr>
        <w:t xml:space="preserve"> software</w:t>
      </w:r>
      <w:r w:rsidRPr="00E0153B">
        <w:rPr>
          <w:rFonts w:eastAsia="Arial"/>
        </w:rPr>
        <w:t xml:space="preserve"> as the main tools for building your pipeline</w:t>
      </w:r>
    </w:p>
    <w:p w14:paraId="0E68F055" w14:textId="657623B5" w:rsidR="001F7A95" w:rsidRDefault="00AE6CC0" w:rsidP="009F6A44">
      <w:pPr>
        <w:pStyle w:val="ListParagraph"/>
        <w:numPr>
          <w:ilvl w:val="0"/>
          <w:numId w:val="21"/>
        </w:numPr>
        <w:jc w:val="both"/>
        <w:rPr>
          <w:rFonts w:eastAsia="Arial"/>
        </w:rPr>
      </w:pPr>
      <w:bookmarkStart w:id="27" w:name="_heading=h.pikfk3xb05x0" w:colFirst="0" w:colLast="0"/>
      <w:bookmarkEnd w:id="27"/>
      <w:r w:rsidRPr="00E0153B">
        <w:rPr>
          <w:rFonts w:eastAsia="Arial"/>
        </w:rPr>
        <w:t>comparisons or references to alternative tools that you could have included if necessary</w:t>
      </w:r>
    </w:p>
    <w:p w14:paraId="4413F417" w14:textId="0F95E123" w:rsidR="00350E41" w:rsidRDefault="00350E41" w:rsidP="009F6A44">
      <w:pPr>
        <w:pStyle w:val="ListParagraph"/>
        <w:numPr>
          <w:ilvl w:val="0"/>
          <w:numId w:val="21"/>
        </w:numPr>
        <w:jc w:val="both"/>
        <w:rPr>
          <w:rFonts w:eastAsia="Arial"/>
        </w:rPr>
      </w:pPr>
      <w:r>
        <w:rPr>
          <w:rFonts w:eastAsia="Arial"/>
        </w:rPr>
        <w:t xml:space="preserve">Key challenges to DevOps as </w:t>
      </w:r>
      <w:r w:rsidR="00786DD6">
        <w:rPr>
          <w:rFonts w:eastAsia="Arial"/>
        </w:rPr>
        <w:t>a practice</w:t>
      </w:r>
    </w:p>
    <w:p w14:paraId="5B923084" w14:textId="0DFCC330" w:rsidR="00786DD6" w:rsidRPr="00E0153B" w:rsidRDefault="00786DD6" w:rsidP="009F6A44">
      <w:pPr>
        <w:pStyle w:val="ListParagraph"/>
        <w:numPr>
          <w:ilvl w:val="0"/>
          <w:numId w:val="21"/>
        </w:numPr>
        <w:jc w:val="both"/>
        <w:rPr>
          <w:rFonts w:eastAsia="Arial"/>
        </w:rPr>
      </w:pPr>
      <w:r>
        <w:rPr>
          <w:rFonts w:eastAsia="Arial"/>
        </w:rPr>
        <w:t xml:space="preserve">Future of DevOps </w:t>
      </w:r>
      <w:r w:rsidR="00495748">
        <w:rPr>
          <w:rFonts w:eastAsia="Arial"/>
        </w:rPr>
        <w:t>in software development</w:t>
      </w:r>
    </w:p>
    <w:p w14:paraId="6AD8A24D" w14:textId="77777777" w:rsidR="001F7A95" w:rsidRPr="00E0153B" w:rsidRDefault="00AE6CC0">
      <w:pPr>
        <w:numPr>
          <w:ilvl w:val="0"/>
          <w:numId w:val="10"/>
        </w:numPr>
        <w:jc w:val="both"/>
        <w:rPr>
          <w:rFonts w:eastAsia="Arial"/>
        </w:rPr>
      </w:pPr>
      <w:bookmarkStart w:id="28" w:name="_heading=h.qp805dpkz8k7" w:colFirst="0" w:colLast="0"/>
      <w:bookmarkEnd w:id="28"/>
      <w:r w:rsidRPr="00E0153B">
        <w:rPr>
          <w:rFonts w:eastAsia="Arial"/>
        </w:rPr>
        <w:t>References</w:t>
      </w:r>
    </w:p>
    <w:p w14:paraId="58919C95" w14:textId="6FFBC013" w:rsidR="000860BF" w:rsidRPr="00BA14B1" w:rsidRDefault="00AE6CC0" w:rsidP="00BA14B1">
      <w:pPr>
        <w:pStyle w:val="ListParagraph"/>
        <w:numPr>
          <w:ilvl w:val="0"/>
          <w:numId w:val="22"/>
        </w:numPr>
        <w:jc w:val="both"/>
        <w:rPr>
          <w:rFonts w:eastAsia="Arial"/>
        </w:rPr>
        <w:sectPr w:rsidR="000860BF" w:rsidRPr="00BA14B1" w:rsidSect="000860BF">
          <w:headerReference w:type="even" r:id="rId10"/>
          <w:headerReference w:type="default" r:id="rId11"/>
          <w:footerReference w:type="even" r:id="rId12"/>
          <w:footerReference w:type="default" r:id="rId13"/>
          <w:headerReference w:type="first" r:id="rId14"/>
          <w:footerReference w:type="first" r:id="rId15"/>
          <w:pgSz w:w="11906" w:h="16838"/>
          <w:pgMar w:top="862" w:right="737" w:bottom="862" w:left="964" w:header="709" w:footer="709" w:gutter="0"/>
          <w:pgNumType w:start="1"/>
          <w:cols w:space="720"/>
          <w:docGrid w:linePitch="326"/>
        </w:sectPr>
      </w:pPr>
      <w:bookmarkStart w:id="29" w:name="_heading=h.8rgypv763c82" w:colFirst="0" w:colLast="0"/>
      <w:bookmarkEnd w:id="29"/>
      <w:r w:rsidRPr="00E0153B">
        <w:rPr>
          <w:rFonts w:eastAsia="Arial"/>
        </w:rPr>
        <w:t>include them for all the works that you have cited in your report</w:t>
      </w:r>
      <w:r w:rsidR="00BA14B1">
        <w:rPr>
          <w:rFonts w:eastAsia="Arial"/>
        </w:rPr>
        <w:t>. Make sure to cite references which you have consulted.</w:t>
      </w:r>
    </w:p>
    <w:tbl>
      <w:tblPr>
        <w:tblStyle w:val="TableGrid1"/>
        <w:tblW w:w="5000" w:type="pct"/>
        <w:tblLook w:val="04A0" w:firstRow="1" w:lastRow="0" w:firstColumn="1" w:lastColumn="0" w:noHBand="0" w:noVBand="1"/>
      </w:tblPr>
      <w:tblGrid>
        <w:gridCol w:w="12657"/>
        <w:gridCol w:w="2447"/>
      </w:tblGrid>
      <w:tr w:rsidR="000860BF" w:rsidRPr="000860BF" w14:paraId="34A4D781" w14:textId="77777777" w:rsidTr="00C6564B">
        <w:tc>
          <w:tcPr>
            <w:tcW w:w="4190" w:type="pct"/>
            <w:vAlign w:val="center"/>
          </w:tcPr>
          <w:p w14:paraId="2FB5E70C" w14:textId="6530EEDF" w:rsidR="000860BF" w:rsidRPr="000860BF" w:rsidRDefault="007D1F1D" w:rsidP="000860BF">
            <w:pPr>
              <w:rPr>
                <w:b/>
                <w:bCs/>
                <w:color w:val="000000"/>
                <w:sz w:val="36"/>
                <w:szCs w:val="36"/>
              </w:rPr>
            </w:pPr>
            <w:r>
              <w:rPr>
                <w:rFonts w:eastAsia="Arial"/>
              </w:rPr>
              <w:lastRenderedPageBreak/>
              <w:br w:type="page"/>
            </w:r>
            <w:r w:rsidR="000860BF" w:rsidRPr="000860BF">
              <w:rPr>
                <w:rFonts w:ascii="Segoe UI" w:hAnsi="Segoe UI" w:cs="Segoe UI"/>
                <w:b/>
                <w:bCs/>
                <w:color w:val="000000"/>
                <w:sz w:val="36"/>
                <w:szCs w:val="36"/>
              </w:rPr>
              <w:t xml:space="preserve">Grading Grid – </w:t>
            </w:r>
            <w:r w:rsidR="000860BF" w:rsidRPr="000860BF">
              <w:rPr>
                <w:rFonts w:ascii="Arial" w:hAnsi="Arial"/>
                <w:b/>
                <w:noProof/>
                <w:color w:val="000000"/>
                <w:sz w:val="36"/>
                <w:szCs w:val="36"/>
              </w:rPr>
              <w:t>School of Technology, Business, and Arts (TBA) - University of Suffolk</w:t>
            </w:r>
          </w:p>
        </w:tc>
        <w:tc>
          <w:tcPr>
            <w:tcW w:w="810" w:type="pct"/>
            <w:vAlign w:val="center"/>
          </w:tcPr>
          <w:p w14:paraId="706D856F" w14:textId="77777777" w:rsidR="000860BF" w:rsidRPr="000860BF" w:rsidRDefault="000860BF" w:rsidP="000860BF">
            <w:pPr>
              <w:autoSpaceDE w:val="0"/>
              <w:autoSpaceDN w:val="0"/>
              <w:adjustRightInd w:val="0"/>
              <w:spacing w:before="60" w:after="60"/>
              <w:jc w:val="center"/>
              <w:rPr>
                <w:b/>
                <w:bCs/>
                <w:color w:val="000000"/>
                <w:sz w:val="36"/>
                <w:szCs w:val="36"/>
              </w:rPr>
            </w:pPr>
            <w:r w:rsidRPr="000860BF">
              <w:rPr>
                <w:b/>
                <w:bCs/>
                <w:color w:val="000000"/>
                <w:sz w:val="36"/>
                <w:szCs w:val="36"/>
              </w:rPr>
              <w:t xml:space="preserve">LEVEL 7 </w:t>
            </w:r>
          </w:p>
        </w:tc>
      </w:tr>
      <w:tr w:rsidR="000860BF" w:rsidRPr="000860BF" w14:paraId="2CFF99A2" w14:textId="77777777" w:rsidTr="000860BF">
        <w:tc>
          <w:tcPr>
            <w:tcW w:w="5000" w:type="pct"/>
            <w:gridSpan w:val="2"/>
            <w:shd w:val="clear" w:color="auto" w:fill="DBE5F1"/>
          </w:tcPr>
          <w:p w14:paraId="32EC4429" w14:textId="77777777" w:rsidR="000860BF" w:rsidRPr="000860BF" w:rsidRDefault="000860BF" w:rsidP="000860BF">
            <w:pPr>
              <w:autoSpaceDE w:val="0"/>
              <w:autoSpaceDN w:val="0"/>
              <w:adjustRightInd w:val="0"/>
              <w:spacing w:before="60" w:after="60"/>
              <w:rPr>
                <w:b/>
                <w:color w:val="000000"/>
                <w:sz w:val="20"/>
                <w:szCs w:val="20"/>
              </w:rPr>
            </w:pPr>
            <w:r w:rsidRPr="000860BF">
              <w:rPr>
                <w:b/>
                <w:bCs/>
                <w:color w:val="000000"/>
                <w:sz w:val="16"/>
              </w:rPr>
              <w:t>In accordance with the FHEQ, at the end of Level 7 students should have</w:t>
            </w:r>
            <w:r w:rsidRPr="000860BF">
              <w:rPr>
                <w:b/>
                <w:bCs/>
                <w:sz w:val="16"/>
              </w:rPr>
              <w:t xml:space="preserve"> </w:t>
            </w:r>
            <w:r w:rsidRPr="000860BF">
              <w:rPr>
                <w:b/>
                <w:bCs/>
                <w:color w:val="000000"/>
                <w:sz w:val="16"/>
              </w:rPr>
              <w:t>a systematic understanding of knowledge, and a critical awareness of current problems and/or new insights, much of which is at, or informed by, the forefront of their academic discipline, field of study or area of professional practice. They will be able to demonstrate originality in the application of knowledge, together with a practical understanding of how established techniques of research and enquiry are used to create and interpret knowledge in the discipline. They should have a conceptual understanding that enables them to</w:t>
            </w:r>
            <w:r w:rsidRPr="000860BF">
              <w:rPr>
                <w:b/>
                <w:bCs/>
                <w:sz w:val="16"/>
              </w:rPr>
              <w:t xml:space="preserve"> </w:t>
            </w:r>
            <w:r w:rsidRPr="000860BF">
              <w:rPr>
                <w:b/>
                <w:bCs/>
                <w:color w:val="000000"/>
                <w:sz w:val="16"/>
              </w:rPr>
              <w:t>evaluate critically current research and advanced scholarship in the discipline and to evaluate methodologies and develop critiques of them and, where appropriate, to propose new hypotheses. They will also be able to deal with complex issues both systematically and creatively, make sound judgements in the absence of complete data, and communicate their conclusions clearly to specialist and non-specialist audiences.  In addition, they will be able to demonstrate self-direction and originality in tackling and solving problems, and act autonomously in planning and implementing tasks at a professional or equivalent level.</w:t>
            </w:r>
          </w:p>
        </w:tc>
      </w:tr>
    </w:tbl>
    <w:p w14:paraId="64B5B34A" w14:textId="77777777" w:rsidR="000860BF" w:rsidRPr="000860BF" w:rsidRDefault="000860BF" w:rsidP="000860BF">
      <w:pPr>
        <w:spacing w:after="200" w:line="276" w:lineRule="auto"/>
        <w:rPr>
          <w:rFonts w:eastAsia="Calibri"/>
          <w:sz w:val="20"/>
          <w:szCs w:val="20"/>
          <w:lang w:eastAsia="en-US"/>
        </w:rPr>
      </w:pPr>
    </w:p>
    <w:tbl>
      <w:tblPr>
        <w:tblStyle w:val="TableGrid1"/>
        <w:tblW w:w="5000" w:type="pct"/>
        <w:tblLook w:val="04A0" w:firstRow="1" w:lastRow="0" w:firstColumn="1" w:lastColumn="0" w:noHBand="0" w:noVBand="1"/>
      </w:tblPr>
      <w:tblGrid>
        <w:gridCol w:w="2676"/>
        <w:gridCol w:w="2585"/>
        <w:gridCol w:w="1531"/>
        <w:gridCol w:w="480"/>
        <w:gridCol w:w="3639"/>
        <w:gridCol w:w="1722"/>
        <w:gridCol w:w="1341"/>
        <w:gridCol w:w="1127"/>
      </w:tblGrid>
      <w:tr w:rsidR="000860BF" w:rsidRPr="000860BF" w14:paraId="2DE0FEC8" w14:textId="77777777" w:rsidTr="000860BF">
        <w:trPr>
          <w:trHeight w:val="245"/>
        </w:trPr>
        <w:tc>
          <w:tcPr>
            <w:tcW w:w="886" w:type="pct"/>
            <w:tcBorders>
              <w:right w:val="single" w:sz="6" w:space="0" w:color="auto"/>
            </w:tcBorders>
            <w:shd w:val="clear" w:color="auto" w:fill="B8CCE4"/>
          </w:tcPr>
          <w:p w14:paraId="29AC1D1D"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First Name</w:t>
            </w:r>
          </w:p>
        </w:tc>
        <w:tc>
          <w:tcPr>
            <w:tcW w:w="856" w:type="pct"/>
            <w:tcBorders>
              <w:right w:val="single" w:sz="6" w:space="0" w:color="auto"/>
            </w:tcBorders>
            <w:shd w:val="clear" w:color="auto" w:fill="B8CCE4"/>
          </w:tcPr>
          <w:p w14:paraId="4AE5A558"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Last Name</w:t>
            </w:r>
          </w:p>
        </w:tc>
        <w:tc>
          <w:tcPr>
            <w:tcW w:w="507" w:type="pct"/>
            <w:tcBorders>
              <w:right w:val="single" w:sz="6" w:space="0" w:color="auto"/>
            </w:tcBorders>
            <w:shd w:val="clear" w:color="auto" w:fill="B8CCE4"/>
          </w:tcPr>
          <w:p w14:paraId="67050991"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Student Number</w:t>
            </w:r>
          </w:p>
        </w:tc>
        <w:tc>
          <w:tcPr>
            <w:tcW w:w="159" w:type="pct"/>
            <w:tcBorders>
              <w:top w:val="nil"/>
              <w:bottom w:val="nil"/>
              <w:right w:val="single" w:sz="6" w:space="0" w:color="auto"/>
            </w:tcBorders>
            <w:shd w:val="clear" w:color="auto" w:fill="auto"/>
          </w:tcPr>
          <w:p w14:paraId="474CEF65" w14:textId="77777777" w:rsidR="000860BF" w:rsidRPr="000860BF" w:rsidRDefault="000860BF" w:rsidP="000860BF">
            <w:pPr>
              <w:autoSpaceDE w:val="0"/>
              <w:autoSpaceDN w:val="0"/>
              <w:adjustRightInd w:val="0"/>
              <w:spacing w:before="60" w:afterLines="60" w:after="144"/>
              <w:jc w:val="center"/>
              <w:rPr>
                <w:b/>
                <w:color w:val="000000"/>
                <w:sz w:val="18"/>
                <w:szCs w:val="16"/>
              </w:rPr>
            </w:pPr>
          </w:p>
        </w:tc>
        <w:tc>
          <w:tcPr>
            <w:tcW w:w="1205" w:type="pct"/>
            <w:tcBorders>
              <w:right w:val="single" w:sz="6" w:space="0" w:color="auto"/>
            </w:tcBorders>
            <w:shd w:val="clear" w:color="auto" w:fill="B8CCE4"/>
          </w:tcPr>
          <w:p w14:paraId="6D88C8DC"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Module Name</w:t>
            </w:r>
          </w:p>
        </w:tc>
        <w:tc>
          <w:tcPr>
            <w:tcW w:w="570" w:type="pct"/>
            <w:tcBorders>
              <w:right w:val="single" w:sz="6" w:space="0" w:color="auto"/>
            </w:tcBorders>
            <w:shd w:val="clear" w:color="auto" w:fill="B8CCE4"/>
          </w:tcPr>
          <w:p w14:paraId="338E9197"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Module Leader</w:t>
            </w:r>
          </w:p>
        </w:tc>
        <w:tc>
          <w:tcPr>
            <w:tcW w:w="444" w:type="pct"/>
            <w:tcBorders>
              <w:right w:val="single" w:sz="6" w:space="0" w:color="auto"/>
            </w:tcBorders>
            <w:shd w:val="clear" w:color="auto" w:fill="B8CCE4"/>
          </w:tcPr>
          <w:p w14:paraId="7F741675"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Semester</w:t>
            </w:r>
          </w:p>
        </w:tc>
        <w:tc>
          <w:tcPr>
            <w:tcW w:w="373" w:type="pct"/>
            <w:tcBorders>
              <w:right w:val="single" w:sz="6" w:space="0" w:color="auto"/>
            </w:tcBorders>
            <w:shd w:val="clear" w:color="auto" w:fill="B8CCE4"/>
          </w:tcPr>
          <w:p w14:paraId="238E8715" w14:textId="77777777" w:rsidR="000860BF" w:rsidRPr="000860BF" w:rsidRDefault="000860BF" w:rsidP="000860BF">
            <w:pPr>
              <w:autoSpaceDE w:val="0"/>
              <w:autoSpaceDN w:val="0"/>
              <w:adjustRightInd w:val="0"/>
              <w:spacing w:before="60" w:afterLines="60" w:after="144"/>
              <w:rPr>
                <w:b/>
                <w:color w:val="000000"/>
                <w:sz w:val="18"/>
                <w:szCs w:val="16"/>
              </w:rPr>
            </w:pPr>
            <w:r w:rsidRPr="000860BF">
              <w:rPr>
                <w:b/>
                <w:color w:val="000000"/>
                <w:sz w:val="18"/>
                <w:szCs w:val="16"/>
              </w:rPr>
              <w:t>Academic Year</w:t>
            </w:r>
          </w:p>
        </w:tc>
      </w:tr>
      <w:tr w:rsidR="000860BF" w:rsidRPr="000860BF" w14:paraId="5E6F171B" w14:textId="77777777" w:rsidTr="000860BF">
        <w:trPr>
          <w:trHeight w:val="245"/>
        </w:trPr>
        <w:tc>
          <w:tcPr>
            <w:tcW w:w="886" w:type="pct"/>
            <w:tcBorders>
              <w:right w:val="single" w:sz="6" w:space="0" w:color="auto"/>
            </w:tcBorders>
            <w:shd w:val="clear" w:color="auto" w:fill="DBE5F1"/>
          </w:tcPr>
          <w:p w14:paraId="2B9B0371" w14:textId="77777777" w:rsidR="000860BF" w:rsidRPr="000860BF" w:rsidRDefault="000860BF" w:rsidP="000860BF">
            <w:pPr>
              <w:spacing w:before="60" w:afterLines="60" w:after="144"/>
              <w:rPr>
                <w:b/>
                <w:color w:val="000000"/>
              </w:rPr>
            </w:pPr>
            <w:r w:rsidRPr="000860BF">
              <w:rPr>
                <w:b/>
                <w:color w:val="000000"/>
              </w:rPr>
              <w:t>Anonymous</w:t>
            </w:r>
          </w:p>
        </w:tc>
        <w:tc>
          <w:tcPr>
            <w:tcW w:w="856" w:type="pct"/>
            <w:tcBorders>
              <w:right w:val="single" w:sz="6" w:space="0" w:color="auto"/>
            </w:tcBorders>
            <w:shd w:val="clear" w:color="auto" w:fill="DBE5F1"/>
          </w:tcPr>
          <w:p w14:paraId="74DFD625" w14:textId="77777777" w:rsidR="000860BF" w:rsidRPr="000860BF" w:rsidRDefault="000860BF" w:rsidP="000860BF">
            <w:pPr>
              <w:spacing w:before="60" w:afterLines="60" w:after="144"/>
              <w:rPr>
                <w:b/>
                <w:color w:val="000000"/>
              </w:rPr>
            </w:pPr>
            <w:r w:rsidRPr="000860BF">
              <w:rPr>
                <w:b/>
                <w:color w:val="000000"/>
              </w:rPr>
              <w:t>User 5</w:t>
            </w:r>
          </w:p>
        </w:tc>
        <w:tc>
          <w:tcPr>
            <w:tcW w:w="507" w:type="pct"/>
            <w:tcBorders>
              <w:right w:val="single" w:sz="6" w:space="0" w:color="auto"/>
            </w:tcBorders>
            <w:shd w:val="clear" w:color="auto" w:fill="DBE5F1"/>
          </w:tcPr>
          <w:p w14:paraId="4A275050" w14:textId="77777777" w:rsidR="000860BF" w:rsidRPr="000860BF" w:rsidRDefault="000860BF" w:rsidP="000860BF">
            <w:pPr>
              <w:spacing w:before="60" w:afterLines="60" w:after="144"/>
              <w:rPr>
                <w:b/>
                <w:color w:val="000000"/>
              </w:rPr>
            </w:pPr>
            <w:r w:rsidRPr="000860BF">
              <w:rPr>
                <w:b/>
                <w:color w:val="000000"/>
              </w:rPr>
              <w:t>S</w:t>
            </w:r>
          </w:p>
        </w:tc>
        <w:tc>
          <w:tcPr>
            <w:tcW w:w="159" w:type="pct"/>
            <w:tcBorders>
              <w:top w:val="nil"/>
              <w:bottom w:val="nil"/>
              <w:right w:val="single" w:sz="6" w:space="0" w:color="auto"/>
            </w:tcBorders>
            <w:shd w:val="clear" w:color="auto" w:fill="auto"/>
          </w:tcPr>
          <w:p w14:paraId="6140E51A" w14:textId="77777777" w:rsidR="000860BF" w:rsidRPr="000860BF" w:rsidRDefault="000860BF" w:rsidP="000860BF">
            <w:pPr>
              <w:spacing w:before="60" w:afterLines="60" w:after="144"/>
              <w:rPr>
                <w:color w:val="000000"/>
                <w:sz w:val="18"/>
                <w:szCs w:val="16"/>
              </w:rPr>
            </w:pPr>
          </w:p>
        </w:tc>
        <w:tc>
          <w:tcPr>
            <w:tcW w:w="1205" w:type="pct"/>
            <w:tcBorders>
              <w:right w:val="single" w:sz="6" w:space="0" w:color="auto"/>
            </w:tcBorders>
            <w:shd w:val="clear" w:color="auto" w:fill="DBE5F1"/>
          </w:tcPr>
          <w:p w14:paraId="11A200B2" w14:textId="77777777" w:rsidR="000860BF" w:rsidRPr="000860BF" w:rsidRDefault="000860BF" w:rsidP="000860BF">
            <w:pPr>
              <w:spacing w:before="60" w:afterLines="60" w:after="144"/>
              <w:rPr>
                <w:b/>
                <w:bCs/>
                <w:color w:val="000000"/>
                <w:sz w:val="18"/>
                <w:szCs w:val="16"/>
              </w:rPr>
            </w:pPr>
            <w:r w:rsidRPr="000860BF">
              <w:rPr>
                <w:b/>
                <w:bCs/>
                <w:color w:val="000000"/>
                <w:sz w:val="18"/>
                <w:szCs w:val="16"/>
              </w:rPr>
              <w:t>DevOps – (Component 2)</w:t>
            </w:r>
          </w:p>
        </w:tc>
        <w:tc>
          <w:tcPr>
            <w:tcW w:w="570" w:type="pct"/>
            <w:tcBorders>
              <w:right w:val="single" w:sz="6" w:space="0" w:color="auto"/>
            </w:tcBorders>
            <w:shd w:val="clear" w:color="auto" w:fill="DBE5F1"/>
          </w:tcPr>
          <w:p w14:paraId="0F0175DF" w14:textId="77777777" w:rsidR="000860BF" w:rsidRPr="000860BF" w:rsidRDefault="000860BF" w:rsidP="000860BF">
            <w:pPr>
              <w:spacing w:before="60" w:afterLines="60" w:after="144"/>
              <w:rPr>
                <w:b/>
                <w:bCs/>
                <w:color w:val="000000"/>
                <w:sz w:val="18"/>
                <w:szCs w:val="16"/>
              </w:rPr>
            </w:pPr>
            <w:r w:rsidRPr="000860BF">
              <w:rPr>
                <w:b/>
                <w:color w:val="000000"/>
              </w:rPr>
              <w:t>Dr Dzvapatsva</w:t>
            </w:r>
          </w:p>
        </w:tc>
        <w:tc>
          <w:tcPr>
            <w:tcW w:w="444" w:type="pct"/>
            <w:tcBorders>
              <w:right w:val="single" w:sz="6" w:space="0" w:color="auto"/>
            </w:tcBorders>
            <w:shd w:val="clear" w:color="auto" w:fill="DBE5F1"/>
          </w:tcPr>
          <w:p w14:paraId="4613B13F" w14:textId="77777777" w:rsidR="000860BF" w:rsidRPr="000860BF" w:rsidRDefault="000860BF" w:rsidP="000860BF">
            <w:pPr>
              <w:spacing w:before="60" w:afterLines="60" w:after="144"/>
              <w:rPr>
                <w:color w:val="000000"/>
                <w:sz w:val="18"/>
                <w:szCs w:val="16"/>
              </w:rPr>
            </w:pPr>
            <w:r w:rsidRPr="000860BF">
              <w:rPr>
                <w:color w:val="000000"/>
                <w:sz w:val="18"/>
                <w:szCs w:val="16"/>
              </w:rPr>
              <w:t xml:space="preserve">SEM1 </w:t>
            </w:r>
          </w:p>
        </w:tc>
        <w:tc>
          <w:tcPr>
            <w:tcW w:w="373" w:type="pct"/>
            <w:tcBorders>
              <w:right w:val="single" w:sz="6" w:space="0" w:color="auto"/>
            </w:tcBorders>
            <w:shd w:val="clear" w:color="auto" w:fill="DBE5F1"/>
          </w:tcPr>
          <w:p w14:paraId="7C83916E" w14:textId="5EE65F8D" w:rsidR="000860BF" w:rsidRPr="000860BF" w:rsidRDefault="000860BF" w:rsidP="000860BF">
            <w:pPr>
              <w:spacing w:before="60" w:afterLines="60" w:after="144"/>
              <w:rPr>
                <w:color w:val="000000"/>
                <w:sz w:val="18"/>
                <w:szCs w:val="16"/>
              </w:rPr>
            </w:pPr>
            <w:r w:rsidRPr="000860BF">
              <w:rPr>
                <w:color w:val="000000"/>
                <w:sz w:val="18"/>
                <w:szCs w:val="16"/>
              </w:rPr>
              <w:t>202</w:t>
            </w:r>
            <w:r w:rsidR="00AD10BF">
              <w:rPr>
                <w:color w:val="000000"/>
                <w:sz w:val="18"/>
                <w:szCs w:val="16"/>
              </w:rPr>
              <w:t>5</w:t>
            </w:r>
            <w:r w:rsidRPr="000860BF">
              <w:rPr>
                <w:color w:val="000000"/>
                <w:sz w:val="18"/>
                <w:szCs w:val="16"/>
              </w:rPr>
              <w:t>-202</w:t>
            </w:r>
            <w:r w:rsidR="00AD10BF">
              <w:rPr>
                <w:color w:val="000000"/>
                <w:sz w:val="18"/>
                <w:szCs w:val="16"/>
              </w:rPr>
              <w:t>6</w:t>
            </w:r>
          </w:p>
        </w:tc>
      </w:tr>
    </w:tbl>
    <w:p w14:paraId="66D6413F" w14:textId="77777777" w:rsidR="000860BF" w:rsidRPr="000860BF" w:rsidRDefault="000860BF" w:rsidP="000860BF">
      <w:pPr>
        <w:spacing w:after="200" w:line="276" w:lineRule="auto"/>
        <w:rPr>
          <w:rFonts w:eastAsia="Calibri"/>
          <w:sz w:val="20"/>
          <w:szCs w:val="22"/>
          <w:lang w:eastAsia="en-US"/>
        </w:rPr>
      </w:pPr>
    </w:p>
    <w:tbl>
      <w:tblPr>
        <w:tblStyle w:val="TableGrid1"/>
        <w:tblW w:w="5060" w:type="pct"/>
        <w:tblLook w:val="04A0" w:firstRow="1" w:lastRow="0" w:firstColumn="1" w:lastColumn="0" w:noHBand="0" w:noVBand="1"/>
      </w:tblPr>
      <w:tblGrid>
        <w:gridCol w:w="614"/>
        <w:gridCol w:w="485"/>
        <w:gridCol w:w="1883"/>
        <w:gridCol w:w="1834"/>
        <w:gridCol w:w="1046"/>
        <w:gridCol w:w="903"/>
        <w:gridCol w:w="1548"/>
        <w:gridCol w:w="3093"/>
        <w:gridCol w:w="2509"/>
        <w:gridCol w:w="1367"/>
      </w:tblGrid>
      <w:tr w:rsidR="000860BF" w:rsidRPr="000860BF" w14:paraId="6612B076" w14:textId="77777777" w:rsidTr="000860BF">
        <w:trPr>
          <w:gridAfter w:val="3"/>
          <w:wAfter w:w="1931" w:type="pct"/>
          <w:trHeight w:val="245"/>
        </w:trPr>
        <w:tc>
          <w:tcPr>
            <w:tcW w:w="2474" w:type="pct"/>
            <w:gridSpan w:val="6"/>
            <w:tcBorders>
              <w:right w:val="single" w:sz="6" w:space="0" w:color="auto"/>
            </w:tcBorders>
            <w:shd w:val="clear" w:color="auto" w:fill="B8CCE4"/>
          </w:tcPr>
          <w:p w14:paraId="4491F0F1" w14:textId="77777777" w:rsidR="000860BF" w:rsidRPr="000860BF" w:rsidRDefault="000860BF" w:rsidP="000860BF">
            <w:pPr>
              <w:spacing w:before="60" w:afterLines="60" w:after="144"/>
              <w:rPr>
                <w:b/>
                <w:color w:val="000000"/>
                <w:sz w:val="18"/>
                <w:szCs w:val="16"/>
              </w:rPr>
            </w:pPr>
            <w:r w:rsidRPr="000860BF">
              <w:rPr>
                <w:b/>
                <w:color w:val="000000"/>
                <w:sz w:val="18"/>
                <w:szCs w:val="16"/>
              </w:rPr>
              <w:t>General Feedback</w:t>
            </w:r>
          </w:p>
        </w:tc>
        <w:tc>
          <w:tcPr>
            <w:tcW w:w="595" w:type="pct"/>
            <w:tcBorders>
              <w:right w:val="single" w:sz="6" w:space="0" w:color="auto"/>
            </w:tcBorders>
            <w:shd w:val="clear" w:color="auto" w:fill="B8CCE4"/>
          </w:tcPr>
          <w:p w14:paraId="2DD52C56" w14:textId="77777777" w:rsidR="000860BF" w:rsidRPr="000860BF" w:rsidRDefault="000860BF" w:rsidP="000860BF">
            <w:pPr>
              <w:spacing w:before="60" w:afterLines="60" w:after="144"/>
              <w:rPr>
                <w:b/>
                <w:color w:val="000000"/>
                <w:sz w:val="18"/>
                <w:szCs w:val="16"/>
              </w:rPr>
            </w:pPr>
            <w:r w:rsidRPr="000860BF">
              <w:rPr>
                <w:b/>
                <w:color w:val="000000"/>
                <w:sz w:val="18"/>
                <w:szCs w:val="16"/>
              </w:rPr>
              <w:t>Overall mark (%)</w:t>
            </w:r>
          </w:p>
        </w:tc>
      </w:tr>
      <w:tr w:rsidR="000860BF" w:rsidRPr="000860BF" w14:paraId="62C4BF8E" w14:textId="77777777" w:rsidTr="000860BF">
        <w:trPr>
          <w:gridAfter w:val="3"/>
          <w:wAfter w:w="1931" w:type="pct"/>
          <w:trHeight w:val="530"/>
        </w:trPr>
        <w:tc>
          <w:tcPr>
            <w:tcW w:w="2474" w:type="pct"/>
            <w:gridSpan w:val="6"/>
            <w:tcBorders>
              <w:right w:val="single" w:sz="6" w:space="0" w:color="auto"/>
            </w:tcBorders>
            <w:shd w:val="clear" w:color="auto" w:fill="DBE5F1"/>
          </w:tcPr>
          <w:p w14:paraId="76089B2C" w14:textId="77777777" w:rsidR="000860BF" w:rsidRPr="000860BF" w:rsidRDefault="000860BF" w:rsidP="000860BF">
            <w:pPr>
              <w:jc w:val="both"/>
              <w:rPr>
                <w:color w:val="000000"/>
                <w:sz w:val="20"/>
              </w:rPr>
            </w:pPr>
          </w:p>
          <w:tbl>
            <w:tblPr>
              <w:tblW w:w="0" w:type="auto"/>
              <w:tblBorders>
                <w:top w:val="nil"/>
                <w:left w:val="nil"/>
                <w:bottom w:val="nil"/>
                <w:right w:val="nil"/>
              </w:tblBorders>
              <w:tblLook w:val="0000" w:firstRow="0" w:lastRow="0" w:firstColumn="0" w:lastColumn="0" w:noHBand="0" w:noVBand="0"/>
            </w:tblPr>
            <w:tblGrid>
              <w:gridCol w:w="5699"/>
            </w:tblGrid>
            <w:tr w:rsidR="000860BF" w:rsidRPr="000860BF" w14:paraId="7A3790F0" w14:textId="77777777" w:rsidTr="000860BF">
              <w:trPr>
                <w:trHeight w:val="253"/>
              </w:trPr>
              <w:tc>
                <w:tcPr>
                  <w:tcW w:w="5699" w:type="dxa"/>
                </w:tcPr>
                <w:p w14:paraId="147F7EFE" w14:textId="77777777" w:rsidR="000860BF" w:rsidRPr="000860BF" w:rsidRDefault="000860BF" w:rsidP="000860BF">
                  <w:pPr>
                    <w:spacing w:after="160"/>
                    <w:jc w:val="both"/>
                    <w:rPr>
                      <w:rFonts w:eastAsia="Calibri"/>
                      <w:color w:val="000000"/>
                      <w:sz w:val="20"/>
                      <w:szCs w:val="20"/>
                      <w:lang w:eastAsia="en-US"/>
                    </w:rPr>
                  </w:pPr>
                </w:p>
              </w:tc>
            </w:tr>
          </w:tbl>
          <w:p w14:paraId="40C05002" w14:textId="77777777" w:rsidR="000860BF" w:rsidRPr="000860BF" w:rsidRDefault="000860BF" w:rsidP="000860BF">
            <w:pPr>
              <w:jc w:val="both"/>
              <w:rPr>
                <w:sz w:val="20"/>
                <w:szCs w:val="20"/>
              </w:rPr>
            </w:pPr>
          </w:p>
        </w:tc>
        <w:tc>
          <w:tcPr>
            <w:tcW w:w="595" w:type="pct"/>
            <w:tcBorders>
              <w:right w:val="single" w:sz="6" w:space="0" w:color="auto"/>
            </w:tcBorders>
            <w:shd w:val="clear" w:color="auto" w:fill="B8CCE4"/>
          </w:tcPr>
          <w:p w14:paraId="2CCA2A47" w14:textId="77777777" w:rsidR="000860BF" w:rsidRPr="000860BF" w:rsidRDefault="000860BF" w:rsidP="000860BF">
            <w:pPr>
              <w:spacing w:before="60" w:afterLines="60" w:after="144"/>
              <w:rPr>
                <w:b/>
                <w:color w:val="000000"/>
              </w:rPr>
            </w:pPr>
            <w:r w:rsidRPr="000860BF">
              <w:rPr>
                <w:b/>
                <w:color w:val="000000"/>
              </w:rPr>
              <w:t>%</w:t>
            </w:r>
          </w:p>
        </w:tc>
      </w:tr>
      <w:tr w:rsidR="000860BF" w:rsidRPr="000860BF" w14:paraId="00F53991" w14:textId="77777777" w:rsidTr="000860BF">
        <w:trPr>
          <w:gridAfter w:val="5"/>
          <w:wAfter w:w="2910" w:type="pct"/>
        </w:trPr>
        <w:tc>
          <w:tcPr>
            <w:tcW w:w="265" w:type="pct"/>
            <w:gridSpan w:val="2"/>
            <w:vMerge w:val="restart"/>
            <w:shd w:val="clear" w:color="auto" w:fill="B8CCE4"/>
          </w:tcPr>
          <w:p w14:paraId="30F59BA7" w14:textId="77777777" w:rsidR="000860BF" w:rsidRPr="000860BF" w:rsidRDefault="000860BF" w:rsidP="000860BF">
            <w:pPr>
              <w:autoSpaceDE w:val="0"/>
              <w:autoSpaceDN w:val="0"/>
              <w:adjustRightInd w:val="0"/>
              <w:spacing w:after="120"/>
              <w:jc w:val="center"/>
              <w:rPr>
                <w:sz w:val="18"/>
                <w:szCs w:val="16"/>
              </w:rPr>
            </w:pPr>
          </w:p>
        </w:tc>
        <w:tc>
          <w:tcPr>
            <w:tcW w:w="1825" w:type="pct"/>
            <w:gridSpan w:val="3"/>
            <w:shd w:val="clear" w:color="auto" w:fill="B8CCE4"/>
          </w:tcPr>
          <w:p w14:paraId="5961332D" w14:textId="77777777" w:rsidR="000860BF" w:rsidRPr="000860BF" w:rsidRDefault="000860BF" w:rsidP="000860BF">
            <w:pPr>
              <w:autoSpaceDE w:val="0"/>
              <w:autoSpaceDN w:val="0"/>
              <w:adjustRightInd w:val="0"/>
              <w:spacing w:after="120"/>
              <w:jc w:val="center"/>
              <w:rPr>
                <w:rFonts w:ascii="Segoe UI" w:hAnsi="Segoe UI" w:cs="Segoe UI"/>
                <w:b/>
                <w:bCs/>
                <w:color w:val="000000"/>
                <w:sz w:val="18"/>
                <w:szCs w:val="16"/>
              </w:rPr>
            </w:pPr>
            <w:r w:rsidRPr="000860BF">
              <w:rPr>
                <w:rFonts w:ascii="Segoe UI" w:hAnsi="Segoe UI" w:cs="Segoe UI"/>
                <w:b/>
                <w:bCs/>
                <w:color w:val="000000"/>
                <w:sz w:val="18"/>
                <w:szCs w:val="16"/>
              </w:rPr>
              <w:t>Assessment category</w:t>
            </w:r>
          </w:p>
        </w:tc>
      </w:tr>
      <w:tr w:rsidR="000860BF" w:rsidRPr="000860BF" w14:paraId="688747BB" w14:textId="77777777" w:rsidTr="000860BF">
        <w:trPr>
          <w:cantSplit/>
          <w:trHeight w:val="1134"/>
        </w:trPr>
        <w:tc>
          <w:tcPr>
            <w:tcW w:w="265" w:type="pct"/>
            <w:gridSpan w:val="2"/>
            <w:vMerge/>
            <w:shd w:val="clear" w:color="auto" w:fill="B8CCE4"/>
            <w:textDirection w:val="btLr"/>
          </w:tcPr>
          <w:p w14:paraId="5AAE1896" w14:textId="77777777" w:rsidR="000860BF" w:rsidRPr="000860BF" w:rsidRDefault="000860BF" w:rsidP="000860BF">
            <w:pPr>
              <w:ind w:left="113" w:right="113"/>
              <w:rPr>
                <w:sz w:val="18"/>
                <w:szCs w:val="16"/>
              </w:rPr>
            </w:pPr>
          </w:p>
        </w:tc>
        <w:tc>
          <w:tcPr>
            <w:tcW w:w="705" w:type="pct"/>
            <w:tcBorders>
              <w:bottom w:val="single" w:sz="6" w:space="0" w:color="auto"/>
            </w:tcBorders>
            <w:shd w:val="clear" w:color="auto" w:fill="B8CCE4"/>
          </w:tcPr>
          <w:p w14:paraId="63F21313" w14:textId="77777777" w:rsidR="000860BF" w:rsidRPr="000860BF" w:rsidRDefault="000860BF" w:rsidP="000860BF">
            <w:pPr>
              <w:rPr>
                <w:b/>
                <w:bCs/>
              </w:rPr>
            </w:pPr>
            <w:r w:rsidRPr="000860BF">
              <w:rPr>
                <w:b/>
                <w:bCs/>
              </w:rPr>
              <w:t xml:space="preserve">The introduction clearly outlines the flaws of current systems and provides a well-documented solution aligned with DevOps principles, covering CI/CD, version control, automation, monitoring, security, and collaboration. </w:t>
            </w:r>
            <w:r w:rsidRPr="000860BF">
              <w:rPr>
                <w:b/>
                <w:bCs/>
                <w:color w:val="FF0000"/>
              </w:rPr>
              <w:t>(maximum marks = 10%)</w:t>
            </w:r>
          </w:p>
          <w:p w14:paraId="58D2AA60" w14:textId="77777777" w:rsidR="000860BF" w:rsidRPr="000860BF" w:rsidRDefault="000860BF" w:rsidP="000860BF">
            <w:pPr>
              <w:rPr>
                <w:bCs/>
                <w:color w:val="000000"/>
                <w:sz w:val="18"/>
                <w:szCs w:val="16"/>
              </w:rPr>
            </w:pPr>
          </w:p>
        </w:tc>
        <w:tc>
          <w:tcPr>
            <w:tcW w:w="689" w:type="pct"/>
            <w:tcBorders>
              <w:bottom w:val="single" w:sz="6" w:space="0" w:color="auto"/>
            </w:tcBorders>
            <w:shd w:val="clear" w:color="auto" w:fill="B8CCE4"/>
          </w:tcPr>
          <w:p w14:paraId="24DF02FD" w14:textId="77777777" w:rsidR="000860BF" w:rsidRPr="000860BF" w:rsidRDefault="000860BF" w:rsidP="000860BF">
            <w:pPr>
              <w:rPr>
                <w:b/>
                <w:bCs/>
              </w:rPr>
            </w:pPr>
            <w:r w:rsidRPr="000860BF">
              <w:rPr>
                <w:b/>
                <w:bCs/>
              </w:rPr>
              <w:t>Functionality of the Model-</w:t>
            </w:r>
            <w:proofErr w:type="spellStart"/>
            <w:r w:rsidRPr="000860BF">
              <w:rPr>
                <w:b/>
                <w:bCs/>
              </w:rPr>
              <w:t>View_Template</w:t>
            </w:r>
            <w:proofErr w:type="spellEnd"/>
            <w:r w:rsidRPr="000860BF">
              <w:rPr>
                <w:b/>
                <w:bCs/>
              </w:rPr>
              <w:t xml:space="preserve"> solution </w:t>
            </w:r>
            <w:r w:rsidRPr="000860BF">
              <w:rPr>
                <w:b/>
                <w:bCs/>
                <w:color w:val="FF0000"/>
              </w:rPr>
              <w:t>(maximum marks = 20%)</w:t>
            </w:r>
          </w:p>
          <w:p w14:paraId="1A825CC9" w14:textId="77777777" w:rsidR="000860BF" w:rsidRPr="000860BF" w:rsidRDefault="000860BF" w:rsidP="000860BF">
            <w:pPr>
              <w:rPr>
                <w:sz w:val="18"/>
                <w:szCs w:val="16"/>
              </w:rPr>
            </w:pPr>
          </w:p>
        </w:tc>
        <w:tc>
          <w:tcPr>
            <w:tcW w:w="815" w:type="pct"/>
            <w:gridSpan w:val="2"/>
            <w:tcBorders>
              <w:top w:val="single" w:sz="4" w:space="0" w:color="auto"/>
              <w:left w:val="single" w:sz="4" w:space="0" w:color="auto"/>
              <w:bottom w:val="single" w:sz="6" w:space="0" w:color="auto"/>
              <w:right w:val="single" w:sz="4" w:space="0" w:color="auto"/>
            </w:tcBorders>
            <w:shd w:val="clear" w:color="auto" w:fill="B8CCE4"/>
          </w:tcPr>
          <w:p w14:paraId="162E3954" w14:textId="77777777" w:rsidR="000860BF" w:rsidRPr="000860BF" w:rsidRDefault="000860BF" w:rsidP="000860BF">
            <w:pPr>
              <w:rPr>
                <w:b/>
                <w:bCs/>
              </w:rPr>
            </w:pPr>
            <w:r w:rsidRPr="000860BF">
              <w:rPr>
                <w:b/>
                <w:bCs/>
              </w:rPr>
              <w:t xml:space="preserve">*Continuous steps in the infinity DevOps lifecycle (plan, code, build, and test.  delivery, deploy, communication and monitor). </w:t>
            </w:r>
            <w:r w:rsidRPr="000860BF">
              <w:rPr>
                <w:b/>
                <w:bCs/>
                <w:color w:val="FF0000"/>
              </w:rPr>
              <w:t>(maximum marks = 20%)</w:t>
            </w:r>
          </w:p>
          <w:p w14:paraId="065A08BC" w14:textId="77777777" w:rsidR="000860BF" w:rsidRPr="000860BF" w:rsidRDefault="000860BF" w:rsidP="000860BF">
            <w:pPr>
              <w:spacing w:before="68"/>
              <w:ind w:left="102" w:right="-20"/>
              <w:rPr>
                <w:b/>
                <w:bCs/>
                <w:color w:val="000000"/>
                <w:sz w:val="18"/>
                <w:szCs w:val="16"/>
              </w:rPr>
            </w:pPr>
          </w:p>
        </w:tc>
        <w:tc>
          <w:tcPr>
            <w:tcW w:w="595" w:type="pct"/>
            <w:tcBorders>
              <w:bottom w:val="single" w:sz="6" w:space="0" w:color="auto"/>
            </w:tcBorders>
            <w:shd w:val="clear" w:color="auto" w:fill="B8CCE4"/>
          </w:tcPr>
          <w:p w14:paraId="470DD722" w14:textId="77777777" w:rsidR="000860BF" w:rsidRPr="000860BF" w:rsidRDefault="000860BF" w:rsidP="000860BF">
            <w:pPr>
              <w:rPr>
                <w:b/>
                <w:bCs/>
                <w:color w:val="000000"/>
                <w:sz w:val="18"/>
                <w:szCs w:val="16"/>
              </w:rPr>
            </w:pPr>
            <w:r w:rsidRPr="000860BF">
              <w:rPr>
                <w:b/>
                <w:bCs/>
              </w:rPr>
              <w:t xml:space="preserve">Balance of benefits and limitations of the created pipeline </w:t>
            </w:r>
            <w:r w:rsidRPr="000860BF">
              <w:rPr>
                <w:b/>
                <w:bCs/>
                <w:color w:val="FF0000"/>
              </w:rPr>
              <w:t>(maximum marks = 20%)</w:t>
            </w:r>
          </w:p>
        </w:tc>
        <w:tc>
          <w:tcPr>
            <w:tcW w:w="877" w:type="pct"/>
            <w:tcBorders>
              <w:bottom w:val="single" w:sz="6" w:space="0" w:color="auto"/>
            </w:tcBorders>
            <w:shd w:val="clear" w:color="auto" w:fill="B8CCE4"/>
          </w:tcPr>
          <w:p w14:paraId="79030E16" w14:textId="7D597051" w:rsidR="000860BF" w:rsidRPr="000860BF" w:rsidRDefault="000860BF" w:rsidP="000860BF">
            <w:pPr>
              <w:rPr>
                <w:b/>
                <w:bCs/>
              </w:rPr>
            </w:pPr>
            <w:r w:rsidRPr="000860BF">
              <w:rPr>
                <w:b/>
                <w:bCs/>
                <w:spacing w:val="1"/>
              </w:rPr>
              <w:t xml:space="preserve">Lessons learnt from the </w:t>
            </w:r>
            <w:r w:rsidR="00AD10BF">
              <w:rPr>
                <w:b/>
                <w:bCs/>
                <w:spacing w:val="1"/>
              </w:rPr>
              <w:t>project/Challenges</w:t>
            </w:r>
            <w:r w:rsidRPr="000860BF">
              <w:rPr>
                <w:b/>
                <w:bCs/>
                <w:spacing w:val="1"/>
              </w:rPr>
              <w:t xml:space="preserve">/Alternative tools/ Future of DevOps </w:t>
            </w:r>
            <w:r w:rsidRPr="000860BF">
              <w:rPr>
                <w:b/>
                <w:bCs/>
                <w:color w:val="FF0000"/>
              </w:rPr>
              <w:t>( maximum marks = 20%)</w:t>
            </w:r>
          </w:p>
        </w:tc>
        <w:tc>
          <w:tcPr>
            <w:tcW w:w="626" w:type="pct"/>
            <w:tcBorders>
              <w:bottom w:val="single" w:sz="6" w:space="0" w:color="auto"/>
            </w:tcBorders>
            <w:shd w:val="clear" w:color="auto" w:fill="B8CCE4"/>
          </w:tcPr>
          <w:p w14:paraId="054060ED" w14:textId="77777777" w:rsidR="000860BF" w:rsidRPr="000860BF" w:rsidRDefault="000860BF" w:rsidP="000860BF">
            <w:pPr>
              <w:rPr>
                <w:b/>
                <w:bCs/>
              </w:rPr>
            </w:pPr>
            <w:r w:rsidRPr="000860BF">
              <w:rPr>
                <w:b/>
                <w:bCs/>
                <w:spacing w:val="1"/>
              </w:rPr>
              <w:t>Presentations/Structure: Labelling of screenshots or diagrams</w:t>
            </w:r>
            <w:r w:rsidRPr="000860BF">
              <w:rPr>
                <w:b/>
                <w:bCs/>
                <w:color w:val="FF0000"/>
              </w:rPr>
              <w:t>( maximum marks = 6%)</w:t>
            </w:r>
          </w:p>
        </w:tc>
        <w:tc>
          <w:tcPr>
            <w:tcW w:w="428" w:type="pct"/>
            <w:tcBorders>
              <w:bottom w:val="single" w:sz="6" w:space="0" w:color="auto"/>
            </w:tcBorders>
            <w:shd w:val="clear" w:color="auto" w:fill="B8CCE4"/>
          </w:tcPr>
          <w:p w14:paraId="11D30C30" w14:textId="77777777" w:rsidR="000860BF" w:rsidRPr="000860BF" w:rsidRDefault="000860BF" w:rsidP="000860BF">
            <w:pPr>
              <w:rPr>
                <w:b/>
                <w:bCs/>
              </w:rPr>
            </w:pPr>
            <w:r w:rsidRPr="000860BF">
              <w:rPr>
                <w:b/>
                <w:bCs/>
              </w:rPr>
              <w:t xml:space="preserve">Conclusion </w:t>
            </w:r>
            <w:r w:rsidRPr="000860BF">
              <w:rPr>
                <w:b/>
                <w:bCs/>
                <w:color w:val="FF0000"/>
              </w:rPr>
              <w:t>( maximum marks = 4%)</w:t>
            </w:r>
          </w:p>
        </w:tc>
      </w:tr>
      <w:tr w:rsidR="000860BF" w:rsidRPr="000860BF" w14:paraId="5D5047F7" w14:textId="77777777" w:rsidTr="000860BF">
        <w:trPr>
          <w:cantSplit/>
          <w:trHeight w:val="784"/>
        </w:trPr>
        <w:tc>
          <w:tcPr>
            <w:tcW w:w="265" w:type="pct"/>
            <w:gridSpan w:val="2"/>
            <w:shd w:val="clear" w:color="auto" w:fill="B8CCE4"/>
          </w:tcPr>
          <w:p w14:paraId="28D7B6EA" w14:textId="77777777" w:rsidR="000860BF" w:rsidRPr="000860BF" w:rsidRDefault="000860BF" w:rsidP="000860BF">
            <w:pPr>
              <w:rPr>
                <w:b/>
                <w:sz w:val="18"/>
                <w:szCs w:val="16"/>
              </w:rPr>
            </w:pPr>
            <w:r w:rsidRPr="000860BF">
              <w:rPr>
                <w:b/>
                <w:sz w:val="18"/>
                <w:szCs w:val="16"/>
              </w:rPr>
              <w:t>Feedback for</w:t>
            </w:r>
          </w:p>
          <w:p w14:paraId="7690EAA6" w14:textId="77777777" w:rsidR="000860BF" w:rsidRPr="000860BF" w:rsidRDefault="000860BF" w:rsidP="000860BF">
            <w:pPr>
              <w:rPr>
                <w:b/>
                <w:sz w:val="18"/>
                <w:szCs w:val="16"/>
              </w:rPr>
            </w:pPr>
            <w:r w:rsidRPr="000860BF">
              <w:rPr>
                <w:b/>
                <w:sz w:val="18"/>
                <w:szCs w:val="16"/>
              </w:rPr>
              <w:t>Assessment</w:t>
            </w:r>
          </w:p>
          <w:p w14:paraId="3086D2A0" w14:textId="77777777" w:rsidR="000860BF" w:rsidRPr="000860BF" w:rsidRDefault="000860BF" w:rsidP="000860BF">
            <w:pPr>
              <w:rPr>
                <w:b/>
                <w:sz w:val="18"/>
                <w:szCs w:val="16"/>
              </w:rPr>
            </w:pPr>
            <w:r w:rsidRPr="000860BF">
              <w:rPr>
                <w:b/>
                <w:sz w:val="18"/>
                <w:szCs w:val="16"/>
              </w:rPr>
              <w:t>Category</w:t>
            </w:r>
          </w:p>
        </w:tc>
        <w:tc>
          <w:tcPr>
            <w:tcW w:w="705" w:type="pct"/>
            <w:tcBorders>
              <w:bottom w:val="single" w:sz="6" w:space="0" w:color="auto"/>
            </w:tcBorders>
            <w:shd w:val="clear" w:color="auto" w:fill="DBE5F1"/>
          </w:tcPr>
          <w:p w14:paraId="3F4B0264" w14:textId="77777777" w:rsidR="000860BF" w:rsidRPr="000860BF" w:rsidRDefault="000860BF" w:rsidP="000860BF">
            <w:pPr>
              <w:rPr>
                <w:rFonts w:ascii="Segoe UI" w:hAnsi="Segoe UI" w:cs="Segoe UI"/>
                <w:bCs/>
                <w:color w:val="000000"/>
                <w:sz w:val="18"/>
                <w:szCs w:val="16"/>
              </w:rPr>
            </w:pPr>
          </w:p>
        </w:tc>
        <w:tc>
          <w:tcPr>
            <w:tcW w:w="689" w:type="pct"/>
            <w:tcBorders>
              <w:bottom w:val="single" w:sz="6" w:space="0" w:color="auto"/>
            </w:tcBorders>
            <w:shd w:val="clear" w:color="auto" w:fill="DBE5F1"/>
          </w:tcPr>
          <w:p w14:paraId="3BA78DFF" w14:textId="77777777" w:rsidR="000860BF" w:rsidRPr="000860BF" w:rsidRDefault="000860BF" w:rsidP="000860BF">
            <w:pPr>
              <w:rPr>
                <w:rFonts w:ascii="Segoe UI" w:eastAsia="SimSun" w:hAnsi="Segoe UI" w:cs="Segoe UI"/>
                <w:bCs/>
                <w:color w:val="000000"/>
                <w:sz w:val="18"/>
                <w:szCs w:val="16"/>
                <w:lang w:eastAsia="zh-CN"/>
              </w:rPr>
            </w:pPr>
          </w:p>
        </w:tc>
        <w:tc>
          <w:tcPr>
            <w:tcW w:w="815" w:type="pct"/>
            <w:gridSpan w:val="2"/>
            <w:tcBorders>
              <w:top w:val="single" w:sz="4" w:space="0" w:color="auto"/>
              <w:left w:val="single" w:sz="4" w:space="0" w:color="auto"/>
              <w:bottom w:val="single" w:sz="6" w:space="0" w:color="auto"/>
              <w:right w:val="single" w:sz="4" w:space="0" w:color="auto"/>
            </w:tcBorders>
            <w:shd w:val="clear" w:color="auto" w:fill="DBE5F1"/>
          </w:tcPr>
          <w:p w14:paraId="25FF370C" w14:textId="77777777" w:rsidR="000860BF" w:rsidRPr="000860BF" w:rsidRDefault="000860BF" w:rsidP="000860BF">
            <w:pPr>
              <w:rPr>
                <w:rFonts w:ascii="Segoe UI" w:hAnsi="Segoe UI" w:cs="Segoe UI"/>
                <w:bCs/>
                <w:color w:val="000000"/>
                <w:sz w:val="18"/>
                <w:szCs w:val="16"/>
              </w:rPr>
            </w:pPr>
          </w:p>
        </w:tc>
        <w:tc>
          <w:tcPr>
            <w:tcW w:w="595" w:type="pct"/>
            <w:tcBorders>
              <w:bottom w:val="single" w:sz="6" w:space="0" w:color="auto"/>
            </w:tcBorders>
            <w:shd w:val="clear" w:color="auto" w:fill="DBE5F1"/>
          </w:tcPr>
          <w:p w14:paraId="4AEF7ECE" w14:textId="77777777" w:rsidR="000860BF" w:rsidRPr="000860BF" w:rsidRDefault="000860BF" w:rsidP="000860BF">
            <w:pPr>
              <w:autoSpaceDE w:val="0"/>
              <w:autoSpaceDN w:val="0"/>
              <w:adjustRightInd w:val="0"/>
              <w:rPr>
                <w:rFonts w:ascii="Segoe UI" w:eastAsia="SimSun" w:hAnsi="Segoe UI" w:cs="Segoe UI"/>
                <w:bCs/>
                <w:color w:val="000000"/>
                <w:sz w:val="18"/>
                <w:szCs w:val="16"/>
                <w:lang w:eastAsia="zh-CN"/>
              </w:rPr>
            </w:pPr>
          </w:p>
        </w:tc>
        <w:tc>
          <w:tcPr>
            <w:tcW w:w="877" w:type="pct"/>
            <w:tcBorders>
              <w:bottom w:val="single" w:sz="6" w:space="0" w:color="auto"/>
            </w:tcBorders>
            <w:shd w:val="clear" w:color="auto" w:fill="DBE5F1"/>
          </w:tcPr>
          <w:p w14:paraId="60E08E8F" w14:textId="77777777" w:rsidR="000860BF" w:rsidRPr="000860BF" w:rsidRDefault="000860BF" w:rsidP="000860BF">
            <w:pPr>
              <w:rPr>
                <w:rFonts w:cs="Calibri"/>
                <w:b/>
                <w:bCs/>
                <w:color w:val="000000"/>
                <w:spacing w:val="-1"/>
                <w:sz w:val="20"/>
                <w:szCs w:val="20"/>
              </w:rPr>
            </w:pPr>
          </w:p>
        </w:tc>
        <w:tc>
          <w:tcPr>
            <w:tcW w:w="626" w:type="pct"/>
            <w:tcBorders>
              <w:bottom w:val="single" w:sz="6" w:space="0" w:color="auto"/>
            </w:tcBorders>
            <w:shd w:val="clear" w:color="auto" w:fill="DBE5F1"/>
          </w:tcPr>
          <w:p w14:paraId="21C9E91B" w14:textId="77777777" w:rsidR="000860BF" w:rsidRPr="000860BF" w:rsidRDefault="000860BF" w:rsidP="000860BF">
            <w:pPr>
              <w:rPr>
                <w:rFonts w:ascii="Segoe UI" w:hAnsi="Segoe UI" w:cs="Segoe UI"/>
                <w:color w:val="000000"/>
                <w:sz w:val="18"/>
                <w:szCs w:val="16"/>
              </w:rPr>
            </w:pPr>
          </w:p>
        </w:tc>
        <w:tc>
          <w:tcPr>
            <w:tcW w:w="428" w:type="pct"/>
            <w:tcBorders>
              <w:bottom w:val="single" w:sz="6" w:space="0" w:color="auto"/>
            </w:tcBorders>
            <w:shd w:val="clear" w:color="auto" w:fill="DBE5F1"/>
          </w:tcPr>
          <w:p w14:paraId="5A006C86" w14:textId="77777777" w:rsidR="000860BF" w:rsidRPr="000860BF" w:rsidRDefault="000860BF" w:rsidP="000860BF">
            <w:pPr>
              <w:rPr>
                <w:rFonts w:ascii="Segoe UI" w:hAnsi="Segoe UI" w:cs="Segoe UI"/>
                <w:color w:val="000000"/>
                <w:sz w:val="18"/>
                <w:szCs w:val="16"/>
              </w:rPr>
            </w:pPr>
          </w:p>
        </w:tc>
      </w:tr>
      <w:tr w:rsidR="000860BF" w:rsidRPr="000860BF" w14:paraId="3F34B90F" w14:textId="77777777" w:rsidTr="000860BF">
        <w:trPr>
          <w:trHeight w:val="1679"/>
        </w:trPr>
        <w:tc>
          <w:tcPr>
            <w:tcW w:w="148" w:type="pct"/>
            <w:shd w:val="clear" w:color="auto" w:fill="DBE5F1"/>
            <w:textDirection w:val="btLr"/>
            <w:vAlign w:val="center"/>
          </w:tcPr>
          <w:p w14:paraId="6BE5AF29" w14:textId="77777777" w:rsidR="000860BF" w:rsidRPr="000860BF" w:rsidRDefault="000860BF" w:rsidP="000860BF">
            <w:pPr>
              <w:ind w:left="113" w:right="113"/>
              <w:jc w:val="center"/>
              <w:rPr>
                <w:b/>
                <w:bCs/>
                <w:color w:val="000000"/>
                <w:sz w:val="18"/>
                <w:szCs w:val="16"/>
              </w:rPr>
            </w:pPr>
            <w:r w:rsidRPr="000860BF">
              <w:rPr>
                <w:b/>
                <w:bCs/>
                <w:color w:val="000000"/>
                <w:sz w:val="18"/>
                <w:szCs w:val="16"/>
              </w:rPr>
              <w:t>First (1:1)</w:t>
            </w:r>
          </w:p>
        </w:tc>
        <w:tc>
          <w:tcPr>
            <w:tcW w:w="117" w:type="pct"/>
            <w:tcBorders>
              <w:right w:val="single" w:sz="6" w:space="0" w:color="auto"/>
            </w:tcBorders>
            <w:shd w:val="clear" w:color="auto" w:fill="DBE5F1"/>
            <w:textDirection w:val="btLr"/>
          </w:tcPr>
          <w:p w14:paraId="657DAF54" w14:textId="77777777" w:rsidR="000860BF" w:rsidRPr="000860BF" w:rsidRDefault="000860BF" w:rsidP="000860BF">
            <w:pPr>
              <w:ind w:left="113" w:right="113"/>
              <w:jc w:val="center"/>
              <w:rPr>
                <w:b/>
                <w:bCs/>
                <w:color w:val="000000"/>
                <w:sz w:val="18"/>
                <w:szCs w:val="16"/>
              </w:rPr>
            </w:pPr>
            <w:r w:rsidRPr="000860BF">
              <w:rPr>
                <w:b/>
                <w:bCs/>
                <w:color w:val="000000"/>
                <w:sz w:val="18"/>
                <w:szCs w:val="16"/>
              </w:rPr>
              <w:t>70% – 100%</w:t>
            </w:r>
          </w:p>
        </w:tc>
        <w:tc>
          <w:tcPr>
            <w:tcW w:w="705" w:type="pct"/>
            <w:tcBorders>
              <w:top w:val="single" w:sz="6" w:space="0" w:color="auto"/>
              <w:left w:val="single" w:sz="6" w:space="0" w:color="auto"/>
              <w:bottom w:val="single" w:sz="6" w:space="0" w:color="auto"/>
              <w:right w:val="single" w:sz="6" w:space="0" w:color="auto"/>
            </w:tcBorders>
            <w:shd w:val="clear" w:color="auto" w:fill="auto"/>
          </w:tcPr>
          <w:p w14:paraId="21BC1809" w14:textId="77777777" w:rsidR="000860BF" w:rsidRPr="000860BF" w:rsidRDefault="000860BF" w:rsidP="000860BF">
            <w:pPr>
              <w:rPr>
                <w:sz w:val="18"/>
                <w:szCs w:val="16"/>
              </w:rPr>
            </w:pPr>
            <w:r w:rsidRPr="000860BF">
              <w:rPr>
                <w:sz w:val="18"/>
                <w:szCs w:val="16"/>
              </w:rPr>
              <w:t>The introduction clearly outlines the flaws of current systems and provides a well-documented solution aligned with DevOps principles, covering CI/CD, version control, automation, monitoring, security and collaboration. Title of report included</w:t>
            </w:r>
          </w:p>
        </w:tc>
        <w:tc>
          <w:tcPr>
            <w:tcW w:w="689" w:type="pct"/>
            <w:tcBorders>
              <w:top w:val="single" w:sz="4" w:space="0" w:color="auto"/>
              <w:left w:val="single" w:sz="4" w:space="0" w:color="auto"/>
              <w:bottom w:val="single" w:sz="4" w:space="0" w:color="auto"/>
              <w:right w:val="single" w:sz="4" w:space="0" w:color="auto"/>
            </w:tcBorders>
          </w:tcPr>
          <w:p w14:paraId="47F2E809" w14:textId="77777777" w:rsidR="000860BF" w:rsidRPr="000860BF" w:rsidRDefault="000860BF" w:rsidP="000860BF">
            <w:pPr>
              <w:rPr>
                <w:sz w:val="20"/>
                <w:szCs w:val="20"/>
              </w:rPr>
            </w:pPr>
            <w:r w:rsidRPr="000860BF">
              <w:rPr>
                <w:sz w:val="20"/>
                <w:szCs w:val="20"/>
              </w:rPr>
              <w:t>The Model-View-Template solution is fully functional, with all components (Model, View, Template) working correctly together. The application is efficient and handles errors well.</w:t>
            </w:r>
          </w:p>
        </w:tc>
        <w:tc>
          <w:tcPr>
            <w:tcW w:w="815" w:type="pct"/>
            <w:gridSpan w:val="2"/>
            <w:tcBorders>
              <w:top w:val="single" w:sz="6" w:space="0" w:color="auto"/>
              <w:left w:val="single" w:sz="6" w:space="0" w:color="auto"/>
              <w:bottom w:val="single" w:sz="6" w:space="0" w:color="auto"/>
              <w:right w:val="single" w:sz="6" w:space="0" w:color="auto"/>
            </w:tcBorders>
            <w:shd w:val="clear" w:color="auto" w:fill="auto"/>
          </w:tcPr>
          <w:p w14:paraId="4CBC8825" w14:textId="77777777" w:rsidR="000860BF" w:rsidRPr="000860BF" w:rsidRDefault="000860BF" w:rsidP="000860BF">
            <w:pPr>
              <w:rPr>
                <w:sz w:val="18"/>
                <w:szCs w:val="16"/>
                <w:highlight w:val="yellow"/>
              </w:rPr>
            </w:pPr>
            <w:r w:rsidRPr="000860BF">
              <w:rPr>
                <w:sz w:val="20"/>
                <w:szCs w:val="20"/>
              </w:rPr>
              <w:t xml:space="preserve">The application is highly integrated into the continuous DevOps lifecycle, with all steps (planning, coding, building, testing, delivery, deployment, communication, and monitoring) well-defined and automated. Tools and practices are consistently applied, </w:t>
            </w:r>
            <w:r w:rsidRPr="000860BF">
              <w:rPr>
                <w:sz w:val="20"/>
                <w:szCs w:val="20"/>
              </w:rPr>
              <w:lastRenderedPageBreak/>
              <w:t>and the development process is streamlined, efficient and fully aligned with DevOps principles.</w:t>
            </w:r>
          </w:p>
        </w:tc>
        <w:tc>
          <w:tcPr>
            <w:tcW w:w="595" w:type="pct"/>
            <w:tcBorders>
              <w:top w:val="single" w:sz="6" w:space="0" w:color="auto"/>
              <w:left w:val="single" w:sz="6" w:space="0" w:color="auto"/>
              <w:bottom w:val="single" w:sz="6" w:space="0" w:color="auto"/>
              <w:right w:val="single" w:sz="4" w:space="0" w:color="auto"/>
            </w:tcBorders>
            <w:shd w:val="clear" w:color="auto" w:fill="auto"/>
          </w:tcPr>
          <w:p w14:paraId="77BFDC57" w14:textId="77777777" w:rsidR="000860BF" w:rsidRPr="000860BF" w:rsidRDefault="000860BF" w:rsidP="000860BF">
            <w:pPr>
              <w:autoSpaceDE w:val="0"/>
              <w:autoSpaceDN w:val="0"/>
              <w:adjustRightInd w:val="0"/>
              <w:rPr>
                <w:sz w:val="18"/>
                <w:szCs w:val="16"/>
                <w:highlight w:val="yellow"/>
              </w:rPr>
            </w:pPr>
            <w:r w:rsidRPr="000860BF">
              <w:rPr>
                <w:sz w:val="18"/>
                <w:szCs w:val="16"/>
              </w:rPr>
              <w:lastRenderedPageBreak/>
              <w:t>The report demonstrates an exceptional balance in the assessment, presenting a nuanced understanding of the interplay between the benefits and limitations of the created pipeline.</w:t>
            </w:r>
          </w:p>
        </w:tc>
        <w:tc>
          <w:tcPr>
            <w:tcW w:w="877" w:type="pct"/>
            <w:tcBorders>
              <w:top w:val="single" w:sz="4" w:space="0" w:color="auto"/>
              <w:left w:val="single" w:sz="4" w:space="0" w:color="auto"/>
              <w:bottom w:val="single" w:sz="4" w:space="0" w:color="auto"/>
              <w:right w:val="single" w:sz="4" w:space="0" w:color="auto"/>
            </w:tcBorders>
          </w:tcPr>
          <w:p w14:paraId="1674DAD6" w14:textId="77777777" w:rsidR="000860BF" w:rsidRPr="000860BF" w:rsidRDefault="000860BF" w:rsidP="000860BF">
            <w:pPr>
              <w:autoSpaceDE w:val="0"/>
              <w:autoSpaceDN w:val="0"/>
              <w:adjustRightInd w:val="0"/>
              <w:rPr>
                <w:sz w:val="18"/>
                <w:szCs w:val="16"/>
                <w:highlight w:val="yellow"/>
              </w:rPr>
            </w:pPr>
            <w:r w:rsidRPr="000860BF">
              <w:rPr>
                <w:sz w:val="18"/>
                <w:szCs w:val="16"/>
              </w:rPr>
              <w:t>The report demonstrates exceptional experience implemented on the Proof of Concept with solid application of principles and tools. Future directions are clearly articulated with a focus on continuous improvement.</w:t>
            </w:r>
          </w:p>
        </w:tc>
        <w:tc>
          <w:tcPr>
            <w:tcW w:w="626" w:type="pct"/>
            <w:tcBorders>
              <w:top w:val="single" w:sz="4" w:space="0" w:color="auto"/>
              <w:left w:val="single" w:sz="4" w:space="0" w:color="auto"/>
              <w:bottom w:val="single" w:sz="4" w:space="0" w:color="auto"/>
              <w:right w:val="single" w:sz="4" w:space="0" w:color="auto"/>
            </w:tcBorders>
          </w:tcPr>
          <w:p w14:paraId="1BFC0681" w14:textId="77777777" w:rsidR="000860BF" w:rsidRPr="000860BF" w:rsidRDefault="000860BF" w:rsidP="000860BF">
            <w:pPr>
              <w:autoSpaceDE w:val="0"/>
              <w:autoSpaceDN w:val="0"/>
              <w:adjustRightInd w:val="0"/>
              <w:rPr>
                <w:sz w:val="18"/>
                <w:szCs w:val="16"/>
                <w:highlight w:val="yellow"/>
              </w:rPr>
            </w:pPr>
            <w:r w:rsidRPr="000860BF">
              <w:rPr>
                <w:sz w:val="18"/>
                <w:szCs w:val="16"/>
              </w:rPr>
              <w:t>The report demonstrates high-quality presentation, with well-labelled visuals, clear organization, and correct referencing.</w:t>
            </w:r>
          </w:p>
        </w:tc>
        <w:tc>
          <w:tcPr>
            <w:tcW w:w="428" w:type="pct"/>
            <w:tcBorders>
              <w:top w:val="single" w:sz="4" w:space="0" w:color="auto"/>
              <w:left w:val="single" w:sz="4" w:space="0" w:color="auto"/>
              <w:bottom w:val="single" w:sz="4" w:space="0" w:color="auto"/>
              <w:right w:val="single" w:sz="4" w:space="0" w:color="auto"/>
            </w:tcBorders>
          </w:tcPr>
          <w:p w14:paraId="2E9256A2" w14:textId="77777777" w:rsidR="000860BF" w:rsidRPr="000860BF" w:rsidRDefault="000860BF" w:rsidP="000860BF">
            <w:pPr>
              <w:autoSpaceDE w:val="0"/>
              <w:autoSpaceDN w:val="0"/>
              <w:adjustRightInd w:val="0"/>
              <w:rPr>
                <w:sz w:val="18"/>
                <w:szCs w:val="16"/>
              </w:rPr>
            </w:pPr>
            <w:r w:rsidRPr="000860BF">
              <w:rPr>
                <w:sz w:val="18"/>
                <w:szCs w:val="16"/>
              </w:rPr>
              <w:t>The conclusion is very clear with impressive insights on the overall practice and reflections</w:t>
            </w:r>
          </w:p>
          <w:p w14:paraId="3F12618A" w14:textId="77777777" w:rsidR="000860BF" w:rsidRPr="000860BF" w:rsidRDefault="000860BF" w:rsidP="000860BF">
            <w:pPr>
              <w:autoSpaceDE w:val="0"/>
              <w:autoSpaceDN w:val="0"/>
              <w:adjustRightInd w:val="0"/>
              <w:rPr>
                <w:sz w:val="18"/>
                <w:szCs w:val="16"/>
                <w:highlight w:val="yellow"/>
              </w:rPr>
            </w:pPr>
            <w:r w:rsidRPr="000860BF">
              <w:rPr>
                <w:sz w:val="18"/>
                <w:szCs w:val="16"/>
              </w:rPr>
              <w:t>originality, and is strongly supported by the learner experience.</w:t>
            </w:r>
          </w:p>
        </w:tc>
      </w:tr>
      <w:tr w:rsidR="000860BF" w:rsidRPr="000860BF" w14:paraId="7A3427FC" w14:textId="77777777" w:rsidTr="000860BF">
        <w:trPr>
          <w:trHeight w:val="1679"/>
        </w:trPr>
        <w:tc>
          <w:tcPr>
            <w:tcW w:w="148" w:type="pct"/>
            <w:shd w:val="clear" w:color="auto" w:fill="DBE5F1"/>
            <w:textDirection w:val="btLr"/>
            <w:vAlign w:val="center"/>
          </w:tcPr>
          <w:p w14:paraId="64AC4AB1" w14:textId="77777777" w:rsidR="000860BF" w:rsidRPr="000860BF" w:rsidRDefault="000860BF" w:rsidP="000860BF">
            <w:pPr>
              <w:ind w:left="113" w:right="113"/>
              <w:jc w:val="center"/>
              <w:rPr>
                <w:b/>
                <w:bCs/>
                <w:color w:val="000000"/>
                <w:sz w:val="18"/>
                <w:szCs w:val="16"/>
              </w:rPr>
            </w:pPr>
            <w:r w:rsidRPr="000860BF">
              <w:rPr>
                <w:b/>
                <w:bCs/>
                <w:color w:val="000000"/>
                <w:sz w:val="18"/>
                <w:szCs w:val="16"/>
              </w:rPr>
              <w:t>Upper Second (2:1)</w:t>
            </w:r>
          </w:p>
        </w:tc>
        <w:tc>
          <w:tcPr>
            <w:tcW w:w="117" w:type="pct"/>
            <w:tcBorders>
              <w:right w:val="single" w:sz="6" w:space="0" w:color="auto"/>
            </w:tcBorders>
            <w:shd w:val="clear" w:color="auto" w:fill="DBE5F1"/>
            <w:textDirection w:val="btLr"/>
          </w:tcPr>
          <w:p w14:paraId="40BA44C3" w14:textId="77777777" w:rsidR="000860BF" w:rsidRPr="000860BF" w:rsidRDefault="000860BF" w:rsidP="000860BF">
            <w:pPr>
              <w:ind w:left="113" w:right="113"/>
              <w:jc w:val="center"/>
              <w:rPr>
                <w:b/>
                <w:bCs/>
                <w:color w:val="000000"/>
                <w:sz w:val="18"/>
                <w:szCs w:val="16"/>
              </w:rPr>
            </w:pPr>
            <w:r w:rsidRPr="000860BF">
              <w:rPr>
                <w:b/>
                <w:bCs/>
                <w:color w:val="000000"/>
                <w:sz w:val="18"/>
                <w:szCs w:val="16"/>
              </w:rPr>
              <w:t>60% – 69%</w:t>
            </w:r>
          </w:p>
        </w:tc>
        <w:tc>
          <w:tcPr>
            <w:tcW w:w="705" w:type="pct"/>
            <w:tcBorders>
              <w:top w:val="single" w:sz="6" w:space="0" w:color="auto"/>
              <w:left w:val="single" w:sz="6" w:space="0" w:color="auto"/>
              <w:bottom w:val="single" w:sz="6" w:space="0" w:color="auto"/>
              <w:right w:val="single" w:sz="6" w:space="0" w:color="auto"/>
            </w:tcBorders>
            <w:shd w:val="clear" w:color="auto" w:fill="auto"/>
          </w:tcPr>
          <w:p w14:paraId="44ECCC39" w14:textId="77777777" w:rsidR="000860BF" w:rsidRPr="000860BF" w:rsidRDefault="000860BF" w:rsidP="000860BF">
            <w:pPr>
              <w:rPr>
                <w:sz w:val="18"/>
                <w:szCs w:val="16"/>
              </w:rPr>
            </w:pPr>
            <w:r w:rsidRPr="000860BF">
              <w:rPr>
                <w:sz w:val="20"/>
                <w:szCs w:val="20"/>
                <w:lang w:val="en-US"/>
              </w:rPr>
              <w:t xml:space="preserve">The introduction offers a good solution overview but lacks detail and clarity in some DevOps areas like CI/CD, monitoring and full reason behind the implementation of the current solution in </w:t>
            </w:r>
            <w:proofErr w:type="spellStart"/>
            <w:r w:rsidRPr="000860BF">
              <w:rPr>
                <w:sz w:val="20"/>
                <w:szCs w:val="20"/>
                <w:lang w:val="en-US"/>
              </w:rPr>
              <w:t>favour</w:t>
            </w:r>
            <w:proofErr w:type="spellEnd"/>
            <w:r w:rsidRPr="000860BF">
              <w:rPr>
                <w:sz w:val="20"/>
                <w:szCs w:val="20"/>
                <w:lang w:val="en-US"/>
              </w:rPr>
              <w:t xml:space="preserve"> of the existing.</w:t>
            </w:r>
          </w:p>
        </w:tc>
        <w:tc>
          <w:tcPr>
            <w:tcW w:w="689" w:type="pct"/>
            <w:tcBorders>
              <w:top w:val="single" w:sz="4" w:space="0" w:color="auto"/>
              <w:left w:val="single" w:sz="4" w:space="0" w:color="auto"/>
              <w:bottom w:val="single" w:sz="4" w:space="0" w:color="auto"/>
              <w:right w:val="single" w:sz="4" w:space="0" w:color="auto"/>
            </w:tcBorders>
          </w:tcPr>
          <w:p w14:paraId="4B638950" w14:textId="77777777" w:rsidR="000860BF" w:rsidRPr="000860BF" w:rsidRDefault="000860BF" w:rsidP="000860BF">
            <w:pPr>
              <w:rPr>
                <w:sz w:val="18"/>
                <w:szCs w:val="16"/>
              </w:rPr>
            </w:pPr>
            <w:r w:rsidRPr="000860BF">
              <w:rPr>
                <w:position w:val="1"/>
                <w:sz w:val="20"/>
                <w:szCs w:val="20"/>
              </w:rPr>
              <w:t>The MVT solution is mostly functional, with minor issues or inefficiencies in some parts of the system (e.g., slight problems with data flow or user interaction).</w:t>
            </w:r>
          </w:p>
        </w:tc>
        <w:tc>
          <w:tcPr>
            <w:tcW w:w="815" w:type="pct"/>
            <w:gridSpan w:val="2"/>
            <w:tcBorders>
              <w:top w:val="single" w:sz="6" w:space="0" w:color="auto"/>
              <w:left w:val="single" w:sz="6" w:space="0" w:color="auto"/>
              <w:bottom w:val="single" w:sz="6" w:space="0" w:color="auto"/>
              <w:right w:val="single" w:sz="6" w:space="0" w:color="auto"/>
            </w:tcBorders>
            <w:shd w:val="clear" w:color="auto" w:fill="auto"/>
          </w:tcPr>
          <w:p w14:paraId="44979D66" w14:textId="77777777" w:rsidR="000860BF" w:rsidRPr="000860BF" w:rsidRDefault="000860BF" w:rsidP="000860BF">
            <w:pPr>
              <w:rPr>
                <w:sz w:val="20"/>
                <w:szCs w:val="20"/>
              </w:rPr>
            </w:pPr>
            <w:r w:rsidRPr="000860BF">
              <w:rPr>
                <w:sz w:val="20"/>
                <w:szCs w:val="20"/>
              </w:rPr>
              <w:t>Most steps in the DevOps lifecycle are addressed, but there may be gaps or areas for improvement in automation or communication. The lifecycle is not fully integrated and some phases (e.g., testing, deployment) may be manual or underdeveloped.</w:t>
            </w:r>
          </w:p>
        </w:tc>
        <w:tc>
          <w:tcPr>
            <w:tcW w:w="595" w:type="pct"/>
            <w:tcBorders>
              <w:top w:val="single" w:sz="6" w:space="0" w:color="auto"/>
              <w:left w:val="single" w:sz="6" w:space="0" w:color="auto"/>
              <w:bottom w:val="single" w:sz="6" w:space="0" w:color="auto"/>
              <w:right w:val="single" w:sz="4" w:space="0" w:color="auto"/>
            </w:tcBorders>
            <w:shd w:val="clear" w:color="auto" w:fill="auto"/>
          </w:tcPr>
          <w:p w14:paraId="077E3C02" w14:textId="77777777" w:rsidR="000860BF" w:rsidRPr="000860BF" w:rsidRDefault="000860BF" w:rsidP="000860BF">
            <w:pPr>
              <w:autoSpaceDE w:val="0"/>
              <w:autoSpaceDN w:val="0"/>
              <w:adjustRightInd w:val="0"/>
              <w:rPr>
                <w:sz w:val="18"/>
                <w:szCs w:val="16"/>
              </w:rPr>
            </w:pPr>
            <w:r w:rsidRPr="000860BF">
              <w:rPr>
                <w:sz w:val="18"/>
                <w:szCs w:val="16"/>
              </w:rPr>
              <w:t>The report provides a good assessment of the benefits and limitations of the created pipeline, demonstrating above average consideration of both aspects but with room for improvements.</w:t>
            </w:r>
          </w:p>
        </w:tc>
        <w:tc>
          <w:tcPr>
            <w:tcW w:w="877" w:type="pct"/>
            <w:tcBorders>
              <w:top w:val="single" w:sz="4" w:space="0" w:color="auto"/>
              <w:left w:val="single" w:sz="4" w:space="0" w:color="auto"/>
              <w:bottom w:val="single" w:sz="4" w:space="0" w:color="auto"/>
              <w:right w:val="single" w:sz="4" w:space="0" w:color="auto"/>
            </w:tcBorders>
          </w:tcPr>
          <w:p w14:paraId="10D0C610" w14:textId="77777777" w:rsidR="000860BF" w:rsidRPr="000860BF" w:rsidRDefault="000860BF" w:rsidP="000860BF">
            <w:pPr>
              <w:autoSpaceDE w:val="0"/>
              <w:autoSpaceDN w:val="0"/>
              <w:adjustRightInd w:val="0"/>
              <w:jc w:val="both"/>
              <w:rPr>
                <w:sz w:val="18"/>
                <w:szCs w:val="16"/>
              </w:rPr>
            </w:pPr>
            <w:r w:rsidRPr="000860BF">
              <w:rPr>
                <w:sz w:val="18"/>
                <w:szCs w:val="16"/>
              </w:rPr>
              <w:t>The report provided a strong evaluation of lessons learnt in the implementation but could benefit from more depth or specificity in principles/tools.</w:t>
            </w:r>
          </w:p>
        </w:tc>
        <w:tc>
          <w:tcPr>
            <w:tcW w:w="626" w:type="pct"/>
            <w:tcBorders>
              <w:top w:val="single" w:sz="4" w:space="0" w:color="auto"/>
              <w:left w:val="single" w:sz="4" w:space="0" w:color="auto"/>
              <w:bottom w:val="single" w:sz="4" w:space="0" w:color="auto"/>
              <w:right w:val="single" w:sz="4" w:space="0" w:color="auto"/>
            </w:tcBorders>
          </w:tcPr>
          <w:p w14:paraId="344B032B" w14:textId="77777777" w:rsidR="000860BF" w:rsidRPr="000860BF" w:rsidRDefault="000860BF" w:rsidP="000860BF">
            <w:pPr>
              <w:autoSpaceDE w:val="0"/>
              <w:autoSpaceDN w:val="0"/>
              <w:adjustRightInd w:val="0"/>
              <w:rPr>
                <w:sz w:val="18"/>
                <w:szCs w:val="16"/>
              </w:rPr>
            </w:pPr>
            <w:r w:rsidRPr="000860BF">
              <w:rPr>
                <w:sz w:val="18"/>
                <w:szCs w:val="16"/>
              </w:rPr>
              <w:t>The report is well-presented but may have minor areas that need improvement in clarity, organisation, or referencing.</w:t>
            </w:r>
          </w:p>
        </w:tc>
        <w:tc>
          <w:tcPr>
            <w:tcW w:w="428" w:type="pct"/>
            <w:tcBorders>
              <w:top w:val="single" w:sz="4" w:space="0" w:color="auto"/>
              <w:left w:val="single" w:sz="4" w:space="0" w:color="auto"/>
              <w:bottom w:val="single" w:sz="4" w:space="0" w:color="auto"/>
              <w:right w:val="single" w:sz="4" w:space="0" w:color="auto"/>
            </w:tcBorders>
          </w:tcPr>
          <w:p w14:paraId="3CC55AAB" w14:textId="77777777" w:rsidR="000860BF" w:rsidRPr="000860BF" w:rsidRDefault="000860BF" w:rsidP="000860BF">
            <w:pPr>
              <w:autoSpaceDE w:val="0"/>
              <w:autoSpaceDN w:val="0"/>
              <w:adjustRightInd w:val="0"/>
              <w:rPr>
                <w:sz w:val="18"/>
                <w:szCs w:val="16"/>
              </w:rPr>
            </w:pPr>
            <w:r w:rsidRPr="000860BF">
              <w:rPr>
                <w:sz w:val="18"/>
                <w:szCs w:val="16"/>
              </w:rPr>
              <w:t>The conclusion is well formulated, insightful, and supported by the results, but with room for improvement.</w:t>
            </w:r>
          </w:p>
        </w:tc>
      </w:tr>
      <w:tr w:rsidR="000860BF" w:rsidRPr="000860BF" w14:paraId="7DD0FBF1" w14:textId="77777777" w:rsidTr="000860BF">
        <w:trPr>
          <w:trHeight w:val="1686"/>
        </w:trPr>
        <w:tc>
          <w:tcPr>
            <w:tcW w:w="148" w:type="pct"/>
            <w:shd w:val="clear" w:color="auto" w:fill="DBE5F1"/>
            <w:textDirection w:val="btLr"/>
            <w:vAlign w:val="center"/>
          </w:tcPr>
          <w:p w14:paraId="3DEEF4E5" w14:textId="77777777" w:rsidR="000860BF" w:rsidRPr="000860BF" w:rsidRDefault="000860BF" w:rsidP="000860BF">
            <w:pPr>
              <w:ind w:left="113" w:right="113"/>
              <w:jc w:val="center"/>
              <w:rPr>
                <w:b/>
                <w:bCs/>
                <w:color w:val="000000"/>
                <w:sz w:val="18"/>
                <w:szCs w:val="16"/>
              </w:rPr>
            </w:pPr>
            <w:r w:rsidRPr="000860BF">
              <w:rPr>
                <w:b/>
                <w:bCs/>
                <w:color w:val="000000"/>
                <w:sz w:val="18"/>
                <w:szCs w:val="16"/>
              </w:rPr>
              <w:t>Lower Second (2:2)</w:t>
            </w:r>
          </w:p>
        </w:tc>
        <w:tc>
          <w:tcPr>
            <w:tcW w:w="117" w:type="pct"/>
            <w:tcBorders>
              <w:right w:val="single" w:sz="6" w:space="0" w:color="auto"/>
            </w:tcBorders>
            <w:shd w:val="clear" w:color="auto" w:fill="DBE5F1"/>
            <w:textDirection w:val="btLr"/>
          </w:tcPr>
          <w:p w14:paraId="1335C2E5" w14:textId="77777777" w:rsidR="000860BF" w:rsidRPr="000860BF" w:rsidRDefault="000860BF" w:rsidP="000860BF">
            <w:pPr>
              <w:ind w:left="113" w:right="113"/>
              <w:jc w:val="center"/>
              <w:rPr>
                <w:b/>
                <w:bCs/>
                <w:color w:val="000000"/>
                <w:sz w:val="18"/>
                <w:szCs w:val="16"/>
              </w:rPr>
            </w:pPr>
            <w:r w:rsidRPr="000860BF">
              <w:rPr>
                <w:b/>
                <w:bCs/>
                <w:color w:val="000000"/>
                <w:sz w:val="18"/>
                <w:szCs w:val="16"/>
              </w:rPr>
              <w:t>50% – 59%</w:t>
            </w:r>
          </w:p>
        </w:tc>
        <w:tc>
          <w:tcPr>
            <w:tcW w:w="705" w:type="pct"/>
            <w:tcBorders>
              <w:top w:val="single" w:sz="6" w:space="0" w:color="auto"/>
              <w:left w:val="single" w:sz="6" w:space="0" w:color="auto"/>
              <w:bottom w:val="single" w:sz="6" w:space="0" w:color="auto"/>
              <w:right w:val="single" w:sz="6" w:space="0" w:color="auto"/>
            </w:tcBorders>
            <w:shd w:val="clear" w:color="auto" w:fill="auto"/>
          </w:tcPr>
          <w:p w14:paraId="10828C88" w14:textId="77777777" w:rsidR="000860BF" w:rsidRPr="000860BF" w:rsidRDefault="000860BF" w:rsidP="000860BF">
            <w:pPr>
              <w:rPr>
                <w:sz w:val="20"/>
                <w:szCs w:val="20"/>
                <w:lang w:val="en-US"/>
              </w:rPr>
            </w:pPr>
            <w:r w:rsidRPr="000860BF">
              <w:rPr>
                <w:sz w:val="20"/>
                <w:szCs w:val="20"/>
                <w:lang w:val="en-US"/>
              </w:rPr>
              <w:t>The introduction lacks detail and clarity, failing to connect key DevOps practices like CI/CD, infrastructure as code and monitoring to the Django solution. The mention of existing case study challenge is fair but can be improved.</w:t>
            </w:r>
          </w:p>
        </w:tc>
        <w:tc>
          <w:tcPr>
            <w:tcW w:w="689" w:type="pct"/>
            <w:tcBorders>
              <w:top w:val="single" w:sz="4" w:space="0" w:color="auto"/>
              <w:left w:val="single" w:sz="4" w:space="0" w:color="auto"/>
              <w:bottom w:val="single" w:sz="4" w:space="0" w:color="auto"/>
              <w:right w:val="single" w:sz="4" w:space="0" w:color="auto"/>
            </w:tcBorders>
          </w:tcPr>
          <w:p w14:paraId="7B55FFDD" w14:textId="77777777" w:rsidR="000860BF" w:rsidRPr="000860BF" w:rsidRDefault="000860BF" w:rsidP="000860BF">
            <w:pPr>
              <w:rPr>
                <w:sz w:val="20"/>
                <w:szCs w:val="20"/>
              </w:rPr>
            </w:pPr>
            <w:r w:rsidRPr="000860BF">
              <w:rPr>
                <w:sz w:val="20"/>
                <w:szCs w:val="20"/>
              </w:rPr>
              <w:t>The solution is partially functional but suffers from several significant issues in data flow, logic, or user interaction. The MVT components may be implemented incorrectly or ineffectively.</w:t>
            </w:r>
          </w:p>
        </w:tc>
        <w:tc>
          <w:tcPr>
            <w:tcW w:w="815" w:type="pct"/>
            <w:gridSpan w:val="2"/>
            <w:tcBorders>
              <w:top w:val="single" w:sz="6" w:space="0" w:color="auto"/>
              <w:left w:val="single" w:sz="6" w:space="0" w:color="auto"/>
              <w:bottom w:val="single" w:sz="6" w:space="0" w:color="auto"/>
              <w:right w:val="single" w:sz="6" w:space="0" w:color="auto"/>
            </w:tcBorders>
            <w:shd w:val="clear" w:color="auto" w:fill="auto"/>
          </w:tcPr>
          <w:p w14:paraId="2D45C5E9" w14:textId="77777777" w:rsidR="000860BF" w:rsidRPr="000860BF" w:rsidRDefault="000860BF" w:rsidP="000860BF">
            <w:pPr>
              <w:rPr>
                <w:sz w:val="18"/>
                <w:szCs w:val="16"/>
              </w:rPr>
            </w:pPr>
            <w:r w:rsidRPr="000860BF">
              <w:rPr>
                <w:sz w:val="20"/>
                <w:szCs w:val="20"/>
              </w:rPr>
              <w:t xml:space="preserve">The report presented average discussion on DevOps lifecycle and implementation of tools. </w:t>
            </w:r>
          </w:p>
        </w:tc>
        <w:tc>
          <w:tcPr>
            <w:tcW w:w="595" w:type="pct"/>
            <w:tcBorders>
              <w:top w:val="single" w:sz="6" w:space="0" w:color="auto"/>
              <w:left w:val="single" w:sz="6" w:space="0" w:color="auto"/>
              <w:bottom w:val="single" w:sz="6" w:space="0" w:color="auto"/>
              <w:right w:val="single" w:sz="4" w:space="0" w:color="auto"/>
            </w:tcBorders>
            <w:shd w:val="clear" w:color="auto" w:fill="auto"/>
          </w:tcPr>
          <w:p w14:paraId="68C64299" w14:textId="77777777" w:rsidR="000860BF" w:rsidRPr="000860BF" w:rsidRDefault="000860BF" w:rsidP="000860BF">
            <w:pPr>
              <w:autoSpaceDE w:val="0"/>
              <w:autoSpaceDN w:val="0"/>
              <w:adjustRightInd w:val="0"/>
              <w:rPr>
                <w:sz w:val="18"/>
                <w:szCs w:val="16"/>
              </w:rPr>
            </w:pPr>
            <w:r w:rsidRPr="000860BF">
              <w:rPr>
                <w:sz w:val="18"/>
                <w:szCs w:val="16"/>
              </w:rPr>
              <w:t>The report provides a fairly balanced assessment of the benefits and limitations of the created pipeline, demonstrating a fair consideration of both aspects.</w:t>
            </w:r>
          </w:p>
        </w:tc>
        <w:tc>
          <w:tcPr>
            <w:tcW w:w="877" w:type="pct"/>
            <w:tcBorders>
              <w:top w:val="single" w:sz="4" w:space="0" w:color="auto"/>
              <w:left w:val="single" w:sz="4" w:space="0" w:color="auto"/>
              <w:bottom w:val="single" w:sz="4" w:space="0" w:color="auto"/>
              <w:right w:val="single" w:sz="4" w:space="0" w:color="auto"/>
            </w:tcBorders>
          </w:tcPr>
          <w:p w14:paraId="18F5E850" w14:textId="77777777" w:rsidR="000860BF" w:rsidRPr="000860BF" w:rsidRDefault="000860BF" w:rsidP="000860BF">
            <w:pPr>
              <w:autoSpaceDE w:val="0"/>
              <w:autoSpaceDN w:val="0"/>
              <w:adjustRightInd w:val="0"/>
              <w:rPr>
                <w:sz w:val="18"/>
                <w:szCs w:val="16"/>
              </w:rPr>
            </w:pPr>
            <w:r w:rsidRPr="000860BF">
              <w:rPr>
                <w:sz w:val="18"/>
                <w:szCs w:val="16"/>
              </w:rPr>
              <w:t>The report includes basic reflections but lacks depth. There is limited discussion of alternative tools, principles or future trends and the lessons learned are general or surface-level. The future of DevOps has not been explored sufficiently.</w:t>
            </w:r>
          </w:p>
        </w:tc>
        <w:tc>
          <w:tcPr>
            <w:tcW w:w="626" w:type="pct"/>
            <w:tcBorders>
              <w:top w:val="single" w:sz="4" w:space="0" w:color="auto"/>
              <w:left w:val="single" w:sz="4" w:space="0" w:color="auto"/>
              <w:bottom w:val="single" w:sz="4" w:space="0" w:color="auto"/>
              <w:right w:val="single" w:sz="4" w:space="0" w:color="auto"/>
            </w:tcBorders>
          </w:tcPr>
          <w:p w14:paraId="2CDDFACA" w14:textId="77777777" w:rsidR="000860BF" w:rsidRPr="000860BF" w:rsidRDefault="000860BF" w:rsidP="000860BF">
            <w:pPr>
              <w:autoSpaceDE w:val="0"/>
              <w:autoSpaceDN w:val="0"/>
              <w:adjustRightInd w:val="0"/>
              <w:rPr>
                <w:sz w:val="18"/>
                <w:szCs w:val="16"/>
              </w:rPr>
            </w:pPr>
            <w:r w:rsidRPr="000860BF">
              <w:rPr>
                <w:sz w:val="18"/>
                <w:szCs w:val="16"/>
              </w:rPr>
              <w:t>The report meets the basic requirements but it lacks clarity or structure in some areas and may have citation inconsistencies.</w:t>
            </w:r>
          </w:p>
        </w:tc>
        <w:tc>
          <w:tcPr>
            <w:tcW w:w="428" w:type="pct"/>
            <w:tcBorders>
              <w:top w:val="single" w:sz="4" w:space="0" w:color="auto"/>
              <w:left w:val="single" w:sz="4" w:space="0" w:color="auto"/>
              <w:bottom w:val="single" w:sz="4" w:space="0" w:color="auto"/>
              <w:right w:val="single" w:sz="4" w:space="0" w:color="auto"/>
            </w:tcBorders>
          </w:tcPr>
          <w:p w14:paraId="5AEAD3EC" w14:textId="77777777" w:rsidR="000860BF" w:rsidRPr="000860BF" w:rsidRDefault="000860BF" w:rsidP="000860BF">
            <w:pPr>
              <w:autoSpaceDE w:val="0"/>
              <w:autoSpaceDN w:val="0"/>
              <w:adjustRightInd w:val="0"/>
              <w:rPr>
                <w:sz w:val="18"/>
                <w:szCs w:val="16"/>
              </w:rPr>
            </w:pPr>
            <w:r w:rsidRPr="000860BF">
              <w:rPr>
                <w:sz w:val="18"/>
                <w:szCs w:val="16"/>
              </w:rPr>
              <w:t>The conclusion is moderately insightful and is only partially supported by the results.</w:t>
            </w:r>
          </w:p>
        </w:tc>
      </w:tr>
      <w:tr w:rsidR="000860BF" w:rsidRPr="000860BF" w14:paraId="0AC5E7CA" w14:textId="77777777" w:rsidTr="000860BF">
        <w:trPr>
          <w:trHeight w:val="65"/>
        </w:trPr>
        <w:tc>
          <w:tcPr>
            <w:tcW w:w="148" w:type="pct"/>
            <w:shd w:val="clear" w:color="auto" w:fill="DBE5F1"/>
            <w:textDirection w:val="btLr"/>
            <w:vAlign w:val="center"/>
          </w:tcPr>
          <w:p w14:paraId="555E4C61" w14:textId="77777777" w:rsidR="000860BF" w:rsidRPr="000860BF" w:rsidRDefault="000860BF" w:rsidP="000860BF">
            <w:pPr>
              <w:ind w:left="113" w:right="113"/>
              <w:jc w:val="center"/>
              <w:rPr>
                <w:b/>
                <w:bCs/>
                <w:color w:val="000000"/>
                <w:sz w:val="18"/>
                <w:szCs w:val="16"/>
              </w:rPr>
            </w:pPr>
            <w:r w:rsidRPr="000860BF">
              <w:rPr>
                <w:b/>
                <w:bCs/>
                <w:color w:val="000000"/>
                <w:sz w:val="18"/>
                <w:szCs w:val="16"/>
              </w:rPr>
              <w:t>Third (3</w:t>
            </w:r>
            <w:r w:rsidRPr="000860BF">
              <w:rPr>
                <w:b/>
                <w:bCs/>
                <w:color w:val="000000"/>
                <w:sz w:val="18"/>
                <w:szCs w:val="16"/>
                <w:vertAlign w:val="superscript"/>
              </w:rPr>
              <w:t>rd</w:t>
            </w:r>
            <w:r w:rsidRPr="000860BF">
              <w:rPr>
                <w:b/>
                <w:bCs/>
                <w:color w:val="000000"/>
                <w:sz w:val="18"/>
                <w:szCs w:val="16"/>
              </w:rPr>
              <w:t>)</w:t>
            </w:r>
          </w:p>
        </w:tc>
        <w:tc>
          <w:tcPr>
            <w:tcW w:w="117" w:type="pct"/>
            <w:tcBorders>
              <w:right w:val="single" w:sz="6" w:space="0" w:color="auto"/>
            </w:tcBorders>
            <w:shd w:val="clear" w:color="auto" w:fill="DBE5F1"/>
            <w:textDirection w:val="btLr"/>
          </w:tcPr>
          <w:p w14:paraId="1DA4FA96" w14:textId="77777777" w:rsidR="000860BF" w:rsidRPr="000860BF" w:rsidRDefault="000860BF" w:rsidP="000860BF">
            <w:pPr>
              <w:ind w:left="113" w:right="113"/>
              <w:jc w:val="center"/>
              <w:rPr>
                <w:b/>
                <w:bCs/>
                <w:color w:val="000000"/>
                <w:sz w:val="18"/>
                <w:szCs w:val="16"/>
              </w:rPr>
            </w:pPr>
            <w:r w:rsidRPr="000860BF">
              <w:rPr>
                <w:b/>
                <w:bCs/>
                <w:color w:val="000000"/>
                <w:sz w:val="18"/>
                <w:szCs w:val="16"/>
              </w:rPr>
              <w:t>40% – 49%</w:t>
            </w:r>
          </w:p>
        </w:tc>
        <w:tc>
          <w:tcPr>
            <w:tcW w:w="705" w:type="pct"/>
            <w:tcBorders>
              <w:top w:val="single" w:sz="6" w:space="0" w:color="auto"/>
              <w:left w:val="single" w:sz="6" w:space="0" w:color="auto"/>
              <w:bottom w:val="single" w:sz="6" w:space="0" w:color="auto"/>
              <w:right w:val="single" w:sz="6" w:space="0" w:color="auto"/>
            </w:tcBorders>
            <w:shd w:val="clear" w:color="auto" w:fill="auto"/>
          </w:tcPr>
          <w:p w14:paraId="5D2DFBB2" w14:textId="77777777" w:rsidR="000860BF" w:rsidRPr="000860BF" w:rsidRDefault="000860BF" w:rsidP="000860BF">
            <w:pPr>
              <w:rPr>
                <w:sz w:val="20"/>
                <w:szCs w:val="20"/>
                <w:lang w:val="en-US"/>
              </w:rPr>
            </w:pPr>
            <w:r w:rsidRPr="000860BF">
              <w:rPr>
                <w:sz w:val="20"/>
                <w:szCs w:val="20"/>
                <w:lang w:val="en-US"/>
              </w:rPr>
              <w:t xml:space="preserve">The introduction lacks coherence, fails to justify the system's weaknesses and </w:t>
            </w:r>
            <w:r w:rsidRPr="000860BF">
              <w:rPr>
                <w:sz w:val="20"/>
                <w:szCs w:val="20"/>
                <w:lang w:val="en-US"/>
              </w:rPr>
              <w:lastRenderedPageBreak/>
              <w:t>provides little to no explanation of how the solution aligns with DevOps principles, missing key aspects like automation, version control and deployment pipelines.</w:t>
            </w:r>
          </w:p>
        </w:tc>
        <w:tc>
          <w:tcPr>
            <w:tcW w:w="689" w:type="pct"/>
            <w:tcBorders>
              <w:top w:val="single" w:sz="4" w:space="0" w:color="auto"/>
              <w:left w:val="single" w:sz="4" w:space="0" w:color="auto"/>
              <w:bottom w:val="single" w:sz="4" w:space="0" w:color="auto"/>
              <w:right w:val="single" w:sz="4" w:space="0" w:color="auto"/>
            </w:tcBorders>
          </w:tcPr>
          <w:p w14:paraId="481DC623" w14:textId="77777777" w:rsidR="000860BF" w:rsidRPr="000860BF" w:rsidRDefault="000860BF" w:rsidP="000860BF">
            <w:pPr>
              <w:rPr>
                <w:sz w:val="18"/>
                <w:szCs w:val="16"/>
              </w:rPr>
            </w:pPr>
            <w:r w:rsidRPr="000860BF">
              <w:rPr>
                <w:sz w:val="20"/>
                <w:szCs w:val="20"/>
              </w:rPr>
              <w:lastRenderedPageBreak/>
              <w:t xml:space="preserve">The solution is largely non-functional, with major issues in basic functionality </w:t>
            </w:r>
            <w:r w:rsidRPr="000860BF">
              <w:rPr>
                <w:sz w:val="20"/>
                <w:szCs w:val="20"/>
              </w:rPr>
              <w:lastRenderedPageBreak/>
              <w:t>such as weak data flow, poor model design, or incomplete user interaction.</w:t>
            </w:r>
          </w:p>
        </w:tc>
        <w:tc>
          <w:tcPr>
            <w:tcW w:w="815" w:type="pct"/>
            <w:gridSpan w:val="2"/>
            <w:tcBorders>
              <w:top w:val="single" w:sz="6" w:space="0" w:color="auto"/>
              <w:left w:val="single" w:sz="6" w:space="0" w:color="auto"/>
              <w:bottom w:val="single" w:sz="6" w:space="0" w:color="auto"/>
              <w:right w:val="single" w:sz="6" w:space="0" w:color="auto"/>
            </w:tcBorders>
            <w:shd w:val="clear" w:color="auto" w:fill="auto"/>
          </w:tcPr>
          <w:p w14:paraId="39470AD3" w14:textId="77777777" w:rsidR="000860BF" w:rsidRPr="000860BF" w:rsidRDefault="000860BF" w:rsidP="000860BF">
            <w:pPr>
              <w:rPr>
                <w:sz w:val="20"/>
                <w:szCs w:val="20"/>
              </w:rPr>
            </w:pPr>
            <w:r w:rsidRPr="000860BF">
              <w:rPr>
                <w:sz w:val="20"/>
                <w:szCs w:val="20"/>
              </w:rPr>
              <w:lastRenderedPageBreak/>
              <w:t xml:space="preserve">The report missed several steps in the DevOps lifecycle, or there is significant manual intervention </w:t>
            </w:r>
            <w:r w:rsidRPr="000860BF">
              <w:rPr>
                <w:sz w:val="20"/>
                <w:szCs w:val="20"/>
              </w:rPr>
              <w:lastRenderedPageBreak/>
              <w:t>at various stages. Automation and communication practices are inconsistent. Key areas like monitoring or testing are missing or incomplete from the report.</w:t>
            </w:r>
          </w:p>
        </w:tc>
        <w:tc>
          <w:tcPr>
            <w:tcW w:w="595" w:type="pct"/>
            <w:tcBorders>
              <w:top w:val="single" w:sz="6" w:space="0" w:color="auto"/>
              <w:left w:val="single" w:sz="6" w:space="0" w:color="auto"/>
              <w:bottom w:val="single" w:sz="6" w:space="0" w:color="auto"/>
              <w:right w:val="single" w:sz="4" w:space="0" w:color="auto"/>
            </w:tcBorders>
            <w:shd w:val="clear" w:color="auto" w:fill="auto"/>
          </w:tcPr>
          <w:p w14:paraId="75771FE2" w14:textId="77777777" w:rsidR="000860BF" w:rsidRPr="000860BF" w:rsidRDefault="000860BF" w:rsidP="000860BF">
            <w:pPr>
              <w:autoSpaceDE w:val="0"/>
              <w:autoSpaceDN w:val="0"/>
              <w:adjustRightInd w:val="0"/>
              <w:rPr>
                <w:sz w:val="18"/>
                <w:szCs w:val="16"/>
              </w:rPr>
            </w:pPr>
            <w:r w:rsidRPr="000860BF">
              <w:rPr>
                <w:sz w:val="18"/>
                <w:szCs w:val="16"/>
              </w:rPr>
              <w:lastRenderedPageBreak/>
              <w:t xml:space="preserve">The report is heavily skewed towards either the benefits or limitations, </w:t>
            </w:r>
            <w:r w:rsidRPr="000860BF">
              <w:rPr>
                <w:sz w:val="18"/>
                <w:szCs w:val="16"/>
              </w:rPr>
              <w:lastRenderedPageBreak/>
              <w:t>lacking a balanced perspective.</w:t>
            </w:r>
          </w:p>
        </w:tc>
        <w:tc>
          <w:tcPr>
            <w:tcW w:w="877" w:type="pct"/>
            <w:tcBorders>
              <w:top w:val="single" w:sz="4" w:space="0" w:color="auto"/>
              <w:left w:val="single" w:sz="4" w:space="0" w:color="auto"/>
              <w:bottom w:val="single" w:sz="4" w:space="0" w:color="auto"/>
              <w:right w:val="single" w:sz="4" w:space="0" w:color="auto"/>
            </w:tcBorders>
          </w:tcPr>
          <w:p w14:paraId="760F1C21" w14:textId="77777777" w:rsidR="000860BF" w:rsidRPr="000860BF" w:rsidRDefault="000860BF" w:rsidP="000860BF">
            <w:pPr>
              <w:autoSpaceDE w:val="0"/>
              <w:autoSpaceDN w:val="0"/>
              <w:adjustRightInd w:val="0"/>
              <w:rPr>
                <w:sz w:val="18"/>
                <w:szCs w:val="16"/>
              </w:rPr>
            </w:pPr>
            <w:r w:rsidRPr="000860BF">
              <w:rPr>
                <w:sz w:val="18"/>
                <w:szCs w:val="16"/>
              </w:rPr>
              <w:lastRenderedPageBreak/>
              <w:t xml:space="preserve">The presented reflections are below average and they are not related to the case study and Proof of concept. The report does not detail the future </w:t>
            </w:r>
            <w:r w:rsidRPr="000860BF">
              <w:rPr>
                <w:sz w:val="18"/>
                <w:szCs w:val="16"/>
              </w:rPr>
              <w:lastRenderedPageBreak/>
              <w:t>trends of DevOps this could be on tools/practices.</w:t>
            </w:r>
          </w:p>
        </w:tc>
        <w:tc>
          <w:tcPr>
            <w:tcW w:w="626" w:type="pct"/>
            <w:tcBorders>
              <w:top w:val="single" w:sz="4" w:space="0" w:color="auto"/>
              <w:left w:val="single" w:sz="4" w:space="0" w:color="auto"/>
              <w:bottom w:val="single" w:sz="4" w:space="0" w:color="auto"/>
              <w:right w:val="single" w:sz="4" w:space="0" w:color="auto"/>
            </w:tcBorders>
          </w:tcPr>
          <w:p w14:paraId="3CB72815" w14:textId="77777777" w:rsidR="000860BF" w:rsidRPr="000860BF" w:rsidRDefault="000860BF" w:rsidP="000860BF">
            <w:pPr>
              <w:autoSpaceDE w:val="0"/>
              <w:autoSpaceDN w:val="0"/>
              <w:adjustRightInd w:val="0"/>
              <w:rPr>
                <w:sz w:val="18"/>
                <w:szCs w:val="16"/>
              </w:rPr>
            </w:pPr>
            <w:r w:rsidRPr="000860BF">
              <w:rPr>
                <w:sz w:val="18"/>
                <w:szCs w:val="16"/>
              </w:rPr>
              <w:lastRenderedPageBreak/>
              <w:t>Significant improvement is needed in presentation, organisation and referencing.</w:t>
            </w:r>
          </w:p>
        </w:tc>
        <w:tc>
          <w:tcPr>
            <w:tcW w:w="428" w:type="pct"/>
            <w:tcBorders>
              <w:top w:val="single" w:sz="4" w:space="0" w:color="auto"/>
              <w:left w:val="single" w:sz="4" w:space="0" w:color="auto"/>
              <w:bottom w:val="single" w:sz="4" w:space="0" w:color="auto"/>
              <w:right w:val="single" w:sz="4" w:space="0" w:color="auto"/>
            </w:tcBorders>
          </w:tcPr>
          <w:p w14:paraId="59897E7A" w14:textId="77777777" w:rsidR="000860BF" w:rsidRPr="000860BF" w:rsidRDefault="000860BF" w:rsidP="000860BF">
            <w:pPr>
              <w:autoSpaceDE w:val="0"/>
              <w:autoSpaceDN w:val="0"/>
              <w:adjustRightInd w:val="0"/>
              <w:rPr>
                <w:sz w:val="18"/>
                <w:szCs w:val="16"/>
              </w:rPr>
            </w:pPr>
            <w:r w:rsidRPr="000860BF">
              <w:rPr>
                <w:sz w:val="18"/>
                <w:szCs w:val="16"/>
              </w:rPr>
              <w:t xml:space="preserve">The conclusion has a lot of gaps and is misleading especially on </w:t>
            </w:r>
            <w:r w:rsidRPr="000860BF">
              <w:rPr>
                <w:sz w:val="18"/>
                <w:szCs w:val="16"/>
              </w:rPr>
              <w:lastRenderedPageBreak/>
              <w:t>future directions of DevOps</w:t>
            </w:r>
          </w:p>
        </w:tc>
      </w:tr>
      <w:tr w:rsidR="000860BF" w:rsidRPr="000860BF" w14:paraId="21F0040D" w14:textId="77777777" w:rsidTr="000860BF">
        <w:trPr>
          <w:trHeight w:val="1466"/>
        </w:trPr>
        <w:tc>
          <w:tcPr>
            <w:tcW w:w="148" w:type="pct"/>
            <w:shd w:val="clear" w:color="auto" w:fill="DBE5F1"/>
            <w:textDirection w:val="btLr"/>
            <w:vAlign w:val="center"/>
          </w:tcPr>
          <w:p w14:paraId="6559DF36" w14:textId="77777777" w:rsidR="000860BF" w:rsidRPr="000860BF" w:rsidRDefault="000860BF" w:rsidP="000860BF">
            <w:pPr>
              <w:ind w:left="113" w:right="113"/>
              <w:jc w:val="center"/>
              <w:rPr>
                <w:sz w:val="18"/>
                <w:szCs w:val="16"/>
              </w:rPr>
            </w:pPr>
            <w:r w:rsidRPr="000860BF">
              <w:rPr>
                <w:b/>
                <w:bCs/>
                <w:color w:val="000000"/>
                <w:sz w:val="18"/>
                <w:szCs w:val="16"/>
              </w:rPr>
              <w:lastRenderedPageBreak/>
              <w:t>Fail</w:t>
            </w:r>
          </w:p>
        </w:tc>
        <w:tc>
          <w:tcPr>
            <w:tcW w:w="117" w:type="pct"/>
            <w:tcBorders>
              <w:right w:val="single" w:sz="6" w:space="0" w:color="auto"/>
            </w:tcBorders>
            <w:shd w:val="clear" w:color="auto" w:fill="DBE5F1"/>
            <w:textDirection w:val="btLr"/>
          </w:tcPr>
          <w:p w14:paraId="43D5089D" w14:textId="77777777" w:rsidR="000860BF" w:rsidRPr="000860BF" w:rsidRDefault="000860BF" w:rsidP="000860BF">
            <w:pPr>
              <w:ind w:left="113" w:right="113"/>
              <w:jc w:val="center"/>
              <w:rPr>
                <w:sz w:val="18"/>
                <w:szCs w:val="16"/>
              </w:rPr>
            </w:pPr>
            <w:r w:rsidRPr="000860BF">
              <w:rPr>
                <w:b/>
                <w:bCs/>
                <w:color w:val="000000"/>
                <w:sz w:val="18"/>
                <w:szCs w:val="16"/>
              </w:rPr>
              <w:t>0% - 39%</w:t>
            </w:r>
          </w:p>
        </w:tc>
        <w:tc>
          <w:tcPr>
            <w:tcW w:w="705" w:type="pct"/>
            <w:tcBorders>
              <w:top w:val="single" w:sz="4" w:space="0" w:color="auto"/>
              <w:left w:val="single" w:sz="4" w:space="0" w:color="auto"/>
              <w:right w:val="single" w:sz="4" w:space="0" w:color="auto"/>
            </w:tcBorders>
            <w:shd w:val="clear" w:color="auto" w:fill="auto"/>
          </w:tcPr>
          <w:p w14:paraId="5EB83B63" w14:textId="77777777" w:rsidR="000860BF" w:rsidRPr="000860BF" w:rsidRDefault="000860BF" w:rsidP="000860BF">
            <w:pPr>
              <w:rPr>
                <w:sz w:val="20"/>
                <w:szCs w:val="20"/>
                <w:lang w:val="en-US"/>
              </w:rPr>
            </w:pPr>
            <w:r w:rsidRPr="000860BF">
              <w:rPr>
                <w:sz w:val="20"/>
                <w:szCs w:val="20"/>
                <w:lang w:val="en-US"/>
              </w:rPr>
              <w:t>There is no introduction and title for the report with no outline on why the current solution has been proposed</w:t>
            </w:r>
          </w:p>
          <w:p w14:paraId="5CCB2253" w14:textId="77777777" w:rsidR="000860BF" w:rsidRPr="000860BF" w:rsidRDefault="000860BF" w:rsidP="000860BF">
            <w:pPr>
              <w:rPr>
                <w:sz w:val="18"/>
                <w:szCs w:val="16"/>
              </w:rPr>
            </w:pPr>
          </w:p>
          <w:p w14:paraId="77F0B06D" w14:textId="77777777" w:rsidR="000860BF" w:rsidRPr="000860BF" w:rsidRDefault="000860BF" w:rsidP="000860BF">
            <w:pPr>
              <w:rPr>
                <w:sz w:val="18"/>
                <w:szCs w:val="16"/>
              </w:rPr>
            </w:pPr>
          </w:p>
        </w:tc>
        <w:tc>
          <w:tcPr>
            <w:tcW w:w="689" w:type="pct"/>
            <w:tcBorders>
              <w:top w:val="single" w:sz="6" w:space="0" w:color="auto"/>
              <w:left w:val="single" w:sz="6" w:space="0" w:color="auto"/>
              <w:right w:val="single" w:sz="6" w:space="0" w:color="auto"/>
            </w:tcBorders>
            <w:shd w:val="clear" w:color="auto" w:fill="auto"/>
          </w:tcPr>
          <w:p w14:paraId="67AD437A" w14:textId="77777777" w:rsidR="000860BF" w:rsidRPr="000860BF" w:rsidRDefault="000860BF" w:rsidP="000860BF">
            <w:pPr>
              <w:rPr>
                <w:sz w:val="20"/>
                <w:szCs w:val="20"/>
              </w:rPr>
            </w:pPr>
            <w:r w:rsidRPr="000860BF">
              <w:rPr>
                <w:spacing w:val="1"/>
                <w:sz w:val="20"/>
                <w:szCs w:val="20"/>
              </w:rPr>
              <w:t>There is lack of understanding of the software architecture</w:t>
            </w:r>
          </w:p>
          <w:p w14:paraId="7D027F26" w14:textId="77777777" w:rsidR="000860BF" w:rsidRPr="000860BF" w:rsidRDefault="000860BF" w:rsidP="000860BF">
            <w:pPr>
              <w:rPr>
                <w:spacing w:val="1"/>
                <w:sz w:val="20"/>
                <w:szCs w:val="20"/>
              </w:rPr>
            </w:pPr>
          </w:p>
          <w:p w14:paraId="63D4E138" w14:textId="77777777" w:rsidR="000860BF" w:rsidRPr="000860BF" w:rsidRDefault="000860BF" w:rsidP="000860BF">
            <w:pPr>
              <w:spacing w:line="242" w:lineRule="exact"/>
              <w:ind w:left="8" w:right="-20"/>
              <w:rPr>
                <w:sz w:val="18"/>
                <w:szCs w:val="16"/>
              </w:rPr>
            </w:pPr>
          </w:p>
        </w:tc>
        <w:tc>
          <w:tcPr>
            <w:tcW w:w="815" w:type="pct"/>
            <w:gridSpan w:val="2"/>
            <w:tcBorders>
              <w:top w:val="single" w:sz="6" w:space="0" w:color="auto"/>
              <w:left w:val="single" w:sz="6" w:space="0" w:color="auto"/>
              <w:right w:val="single" w:sz="6" w:space="0" w:color="auto"/>
            </w:tcBorders>
            <w:shd w:val="clear" w:color="auto" w:fill="auto"/>
          </w:tcPr>
          <w:p w14:paraId="78D10A77" w14:textId="77777777" w:rsidR="000860BF" w:rsidRPr="000860BF" w:rsidRDefault="000860BF" w:rsidP="000860BF">
            <w:pPr>
              <w:rPr>
                <w:spacing w:val="1"/>
                <w:sz w:val="20"/>
                <w:szCs w:val="20"/>
              </w:rPr>
            </w:pPr>
            <w:r w:rsidRPr="000860BF">
              <w:rPr>
                <w:spacing w:val="1"/>
                <w:sz w:val="20"/>
                <w:szCs w:val="20"/>
              </w:rPr>
              <w:t>The DevOps lifecycle is poorly implemented or missing significant components, such as testing, deployment automation, or monitoring. The process is not integrated, with major gaps in continuous delivery, feedback, or collaboration.</w:t>
            </w:r>
          </w:p>
          <w:p w14:paraId="068B715E" w14:textId="77777777" w:rsidR="000860BF" w:rsidRPr="000860BF" w:rsidRDefault="000860BF" w:rsidP="000860BF">
            <w:pPr>
              <w:rPr>
                <w:sz w:val="18"/>
                <w:szCs w:val="16"/>
              </w:rPr>
            </w:pPr>
          </w:p>
        </w:tc>
        <w:tc>
          <w:tcPr>
            <w:tcW w:w="595" w:type="pct"/>
            <w:tcBorders>
              <w:top w:val="single" w:sz="6" w:space="0" w:color="auto"/>
              <w:left w:val="single" w:sz="6" w:space="0" w:color="auto"/>
              <w:right w:val="single" w:sz="6" w:space="0" w:color="auto"/>
            </w:tcBorders>
            <w:shd w:val="clear" w:color="auto" w:fill="auto"/>
          </w:tcPr>
          <w:p w14:paraId="2E88D99F" w14:textId="77777777" w:rsidR="000860BF" w:rsidRPr="000860BF" w:rsidRDefault="000860BF" w:rsidP="000860BF">
            <w:pPr>
              <w:rPr>
                <w:sz w:val="20"/>
                <w:szCs w:val="20"/>
              </w:rPr>
            </w:pPr>
            <w:r w:rsidRPr="000860BF">
              <w:rPr>
                <w:sz w:val="18"/>
                <w:szCs w:val="16"/>
              </w:rPr>
              <w:t xml:space="preserve"> </w:t>
            </w:r>
            <w:r w:rsidRPr="000860BF">
              <w:rPr>
                <w:spacing w:val="1"/>
                <w:sz w:val="20"/>
                <w:szCs w:val="20"/>
              </w:rPr>
              <w:t>N</w:t>
            </w:r>
            <w:r w:rsidRPr="000860BF">
              <w:rPr>
                <w:sz w:val="20"/>
                <w:szCs w:val="20"/>
              </w:rPr>
              <w:t>ot</w:t>
            </w:r>
            <w:r w:rsidRPr="000860BF">
              <w:rPr>
                <w:spacing w:val="-2"/>
                <w:sz w:val="20"/>
                <w:szCs w:val="20"/>
              </w:rPr>
              <w:t xml:space="preserve"> </w:t>
            </w:r>
            <w:r w:rsidRPr="000860BF">
              <w:rPr>
                <w:spacing w:val="1"/>
                <w:sz w:val="20"/>
                <w:szCs w:val="20"/>
              </w:rPr>
              <w:t>p</w:t>
            </w:r>
            <w:r w:rsidRPr="000860BF">
              <w:rPr>
                <w:sz w:val="20"/>
                <w:szCs w:val="20"/>
              </w:rPr>
              <w:t>r</w:t>
            </w:r>
            <w:r w:rsidRPr="000860BF">
              <w:rPr>
                <w:spacing w:val="1"/>
                <w:sz w:val="20"/>
                <w:szCs w:val="20"/>
              </w:rPr>
              <w:t>o</w:t>
            </w:r>
            <w:r w:rsidRPr="000860BF">
              <w:rPr>
                <w:spacing w:val="-1"/>
                <w:sz w:val="20"/>
                <w:szCs w:val="20"/>
              </w:rPr>
              <w:t>v</w:t>
            </w:r>
            <w:r w:rsidRPr="000860BF">
              <w:rPr>
                <w:sz w:val="20"/>
                <w:szCs w:val="20"/>
              </w:rPr>
              <w:t>i</w:t>
            </w:r>
            <w:r w:rsidRPr="000860BF">
              <w:rPr>
                <w:spacing w:val="1"/>
                <w:sz w:val="20"/>
                <w:szCs w:val="20"/>
              </w:rPr>
              <w:t>d</w:t>
            </w:r>
            <w:r w:rsidRPr="000860BF">
              <w:rPr>
                <w:spacing w:val="-1"/>
                <w:sz w:val="20"/>
                <w:szCs w:val="20"/>
              </w:rPr>
              <w:t>e</w:t>
            </w:r>
            <w:r w:rsidRPr="000860BF">
              <w:rPr>
                <w:sz w:val="20"/>
                <w:szCs w:val="20"/>
              </w:rPr>
              <w:t>d</w:t>
            </w:r>
            <w:r w:rsidRPr="000860BF">
              <w:rPr>
                <w:spacing w:val="-6"/>
                <w:sz w:val="20"/>
                <w:szCs w:val="20"/>
              </w:rPr>
              <w:t xml:space="preserve"> </w:t>
            </w:r>
            <w:r w:rsidRPr="000860BF">
              <w:rPr>
                <w:spacing w:val="1"/>
                <w:sz w:val="20"/>
                <w:szCs w:val="20"/>
              </w:rPr>
              <w:t>o</w:t>
            </w:r>
            <w:r w:rsidRPr="000860BF">
              <w:rPr>
                <w:sz w:val="20"/>
                <w:szCs w:val="20"/>
              </w:rPr>
              <w:t>r</w:t>
            </w:r>
            <w:r w:rsidRPr="000860BF">
              <w:rPr>
                <w:spacing w:val="-2"/>
                <w:sz w:val="20"/>
                <w:szCs w:val="20"/>
              </w:rPr>
              <w:t xml:space="preserve"> </w:t>
            </w:r>
            <w:r w:rsidRPr="000860BF">
              <w:rPr>
                <w:sz w:val="20"/>
                <w:szCs w:val="20"/>
              </w:rPr>
              <w:t xml:space="preserve">is </w:t>
            </w:r>
            <w:r w:rsidRPr="000860BF">
              <w:rPr>
                <w:spacing w:val="1"/>
                <w:sz w:val="20"/>
                <w:szCs w:val="20"/>
              </w:rPr>
              <w:t>un</w:t>
            </w:r>
            <w:r w:rsidRPr="000860BF">
              <w:rPr>
                <w:sz w:val="20"/>
                <w:szCs w:val="20"/>
              </w:rPr>
              <w:t>acc</w:t>
            </w:r>
            <w:r w:rsidRPr="000860BF">
              <w:rPr>
                <w:spacing w:val="-1"/>
                <w:sz w:val="20"/>
                <w:szCs w:val="20"/>
              </w:rPr>
              <w:t>e</w:t>
            </w:r>
            <w:r w:rsidRPr="000860BF">
              <w:rPr>
                <w:spacing w:val="1"/>
                <w:sz w:val="20"/>
                <w:szCs w:val="20"/>
              </w:rPr>
              <w:t>p</w:t>
            </w:r>
            <w:r w:rsidRPr="000860BF">
              <w:rPr>
                <w:sz w:val="20"/>
                <w:szCs w:val="20"/>
              </w:rPr>
              <w:t>t</w:t>
            </w:r>
            <w:r w:rsidRPr="000860BF">
              <w:rPr>
                <w:spacing w:val="1"/>
                <w:sz w:val="20"/>
                <w:szCs w:val="20"/>
              </w:rPr>
              <w:t>ab</w:t>
            </w:r>
            <w:r w:rsidRPr="000860BF">
              <w:rPr>
                <w:sz w:val="20"/>
                <w:szCs w:val="20"/>
              </w:rPr>
              <w:t>ly</w:t>
            </w:r>
            <w:r w:rsidRPr="000860BF">
              <w:rPr>
                <w:spacing w:val="-10"/>
                <w:sz w:val="20"/>
                <w:szCs w:val="20"/>
              </w:rPr>
              <w:t xml:space="preserve"> </w:t>
            </w:r>
            <w:r w:rsidRPr="000860BF">
              <w:rPr>
                <w:spacing w:val="1"/>
                <w:sz w:val="20"/>
                <w:szCs w:val="20"/>
              </w:rPr>
              <w:t>p</w:t>
            </w:r>
            <w:r w:rsidRPr="000860BF">
              <w:rPr>
                <w:sz w:val="20"/>
                <w:szCs w:val="20"/>
              </w:rPr>
              <w:t>oor for the expected academic standards at level 7.</w:t>
            </w:r>
          </w:p>
          <w:p w14:paraId="5311849F" w14:textId="77777777" w:rsidR="000860BF" w:rsidRPr="000860BF" w:rsidRDefault="000860BF" w:rsidP="000860BF">
            <w:pPr>
              <w:rPr>
                <w:sz w:val="18"/>
                <w:szCs w:val="16"/>
              </w:rPr>
            </w:pPr>
          </w:p>
        </w:tc>
        <w:tc>
          <w:tcPr>
            <w:tcW w:w="877" w:type="pct"/>
            <w:tcBorders>
              <w:top w:val="single" w:sz="6" w:space="0" w:color="auto"/>
              <w:left w:val="single" w:sz="6" w:space="0" w:color="auto"/>
              <w:right w:val="single" w:sz="6" w:space="0" w:color="auto"/>
            </w:tcBorders>
          </w:tcPr>
          <w:p w14:paraId="6219BC20" w14:textId="77777777" w:rsidR="000860BF" w:rsidRPr="000860BF" w:rsidRDefault="000860BF" w:rsidP="000860BF">
            <w:pPr>
              <w:rPr>
                <w:sz w:val="20"/>
                <w:szCs w:val="20"/>
              </w:rPr>
            </w:pPr>
            <w:r w:rsidRPr="000860BF">
              <w:rPr>
                <w:spacing w:val="1"/>
                <w:sz w:val="20"/>
                <w:szCs w:val="20"/>
              </w:rPr>
              <w:t>N</w:t>
            </w:r>
            <w:r w:rsidRPr="000860BF">
              <w:rPr>
                <w:sz w:val="20"/>
                <w:szCs w:val="20"/>
              </w:rPr>
              <w:t>ot</w:t>
            </w:r>
            <w:r w:rsidRPr="000860BF">
              <w:rPr>
                <w:spacing w:val="-2"/>
                <w:sz w:val="20"/>
                <w:szCs w:val="20"/>
              </w:rPr>
              <w:t xml:space="preserve"> </w:t>
            </w:r>
            <w:r w:rsidRPr="000860BF">
              <w:rPr>
                <w:spacing w:val="1"/>
                <w:sz w:val="20"/>
                <w:szCs w:val="20"/>
              </w:rPr>
              <w:t>p</w:t>
            </w:r>
            <w:r w:rsidRPr="000860BF">
              <w:rPr>
                <w:sz w:val="20"/>
                <w:szCs w:val="20"/>
              </w:rPr>
              <w:t>r</w:t>
            </w:r>
            <w:r w:rsidRPr="000860BF">
              <w:rPr>
                <w:spacing w:val="1"/>
                <w:sz w:val="20"/>
                <w:szCs w:val="20"/>
              </w:rPr>
              <w:t>o</w:t>
            </w:r>
            <w:r w:rsidRPr="000860BF">
              <w:rPr>
                <w:spacing w:val="-1"/>
                <w:sz w:val="20"/>
                <w:szCs w:val="20"/>
              </w:rPr>
              <w:t>v</w:t>
            </w:r>
            <w:r w:rsidRPr="000860BF">
              <w:rPr>
                <w:sz w:val="20"/>
                <w:szCs w:val="20"/>
              </w:rPr>
              <w:t>i</w:t>
            </w:r>
            <w:r w:rsidRPr="000860BF">
              <w:rPr>
                <w:spacing w:val="1"/>
                <w:sz w:val="20"/>
                <w:szCs w:val="20"/>
              </w:rPr>
              <w:t>d</w:t>
            </w:r>
            <w:r w:rsidRPr="000860BF">
              <w:rPr>
                <w:spacing w:val="-1"/>
                <w:sz w:val="20"/>
                <w:szCs w:val="20"/>
              </w:rPr>
              <w:t>e</w:t>
            </w:r>
            <w:r w:rsidRPr="000860BF">
              <w:rPr>
                <w:sz w:val="20"/>
                <w:szCs w:val="20"/>
              </w:rPr>
              <w:t>d</w:t>
            </w:r>
            <w:r w:rsidRPr="000860BF">
              <w:rPr>
                <w:spacing w:val="-6"/>
                <w:sz w:val="20"/>
                <w:szCs w:val="20"/>
              </w:rPr>
              <w:t xml:space="preserve"> </w:t>
            </w:r>
            <w:r w:rsidRPr="000860BF">
              <w:rPr>
                <w:spacing w:val="1"/>
                <w:sz w:val="20"/>
                <w:szCs w:val="20"/>
              </w:rPr>
              <w:t>o</w:t>
            </w:r>
            <w:r w:rsidRPr="000860BF">
              <w:rPr>
                <w:sz w:val="20"/>
                <w:szCs w:val="20"/>
              </w:rPr>
              <w:t>r</w:t>
            </w:r>
            <w:r w:rsidRPr="000860BF">
              <w:rPr>
                <w:spacing w:val="-2"/>
                <w:sz w:val="20"/>
                <w:szCs w:val="20"/>
              </w:rPr>
              <w:t xml:space="preserve"> </w:t>
            </w:r>
            <w:r w:rsidRPr="000860BF">
              <w:rPr>
                <w:sz w:val="20"/>
                <w:szCs w:val="20"/>
              </w:rPr>
              <w:t xml:space="preserve">is </w:t>
            </w:r>
            <w:r w:rsidRPr="000860BF">
              <w:rPr>
                <w:spacing w:val="1"/>
                <w:sz w:val="20"/>
                <w:szCs w:val="20"/>
              </w:rPr>
              <w:t>un</w:t>
            </w:r>
            <w:r w:rsidRPr="000860BF">
              <w:rPr>
                <w:sz w:val="20"/>
                <w:szCs w:val="20"/>
              </w:rPr>
              <w:t>acc</w:t>
            </w:r>
            <w:r w:rsidRPr="000860BF">
              <w:rPr>
                <w:spacing w:val="-1"/>
                <w:sz w:val="20"/>
                <w:szCs w:val="20"/>
              </w:rPr>
              <w:t>e</w:t>
            </w:r>
            <w:r w:rsidRPr="000860BF">
              <w:rPr>
                <w:spacing w:val="1"/>
                <w:sz w:val="20"/>
                <w:szCs w:val="20"/>
              </w:rPr>
              <w:t>p</w:t>
            </w:r>
            <w:r w:rsidRPr="000860BF">
              <w:rPr>
                <w:sz w:val="20"/>
                <w:szCs w:val="20"/>
              </w:rPr>
              <w:t>t</w:t>
            </w:r>
            <w:r w:rsidRPr="000860BF">
              <w:rPr>
                <w:spacing w:val="1"/>
                <w:sz w:val="20"/>
                <w:szCs w:val="20"/>
              </w:rPr>
              <w:t>ab</w:t>
            </w:r>
            <w:r w:rsidRPr="000860BF">
              <w:rPr>
                <w:sz w:val="20"/>
                <w:szCs w:val="20"/>
              </w:rPr>
              <w:t>ly</w:t>
            </w:r>
            <w:r w:rsidRPr="000860BF">
              <w:rPr>
                <w:spacing w:val="-10"/>
                <w:sz w:val="20"/>
                <w:szCs w:val="20"/>
              </w:rPr>
              <w:t xml:space="preserve"> </w:t>
            </w:r>
            <w:r w:rsidRPr="000860BF">
              <w:rPr>
                <w:spacing w:val="1"/>
                <w:sz w:val="20"/>
                <w:szCs w:val="20"/>
              </w:rPr>
              <w:t>p</w:t>
            </w:r>
            <w:r w:rsidRPr="000860BF">
              <w:rPr>
                <w:sz w:val="20"/>
                <w:szCs w:val="20"/>
              </w:rPr>
              <w:t>oor</w:t>
            </w:r>
          </w:p>
          <w:p w14:paraId="1052F4D7" w14:textId="77777777" w:rsidR="000860BF" w:rsidRPr="000860BF" w:rsidRDefault="000860BF" w:rsidP="000860BF">
            <w:pPr>
              <w:rPr>
                <w:sz w:val="18"/>
                <w:szCs w:val="16"/>
              </w:rPr>
            </w:pPr>
          </w:p>
        </w:tc>
        <w:tc>
          <w:tcPr>
            <w:tcW w:w="626" w:type="pct"/>
            <w:tcBorders>
              <w:top w:val="single" w:sz="6" w:space="0" w:color="auto"/>
              <w:left w:val="single" w:sz="6" w:space="0" w:color="auto"/>
              <w:right w:val="single" w:sz="6" w:space="0" w:color="auto"/>
            </w:tcBorders>
          </w:tcPr>
          <w:p w14:paraId="59878E15" w14:textId="77777777" w:rsidR="000860BF" w:rsidRPr="000860BF" w:rsidRDefault="000860BF" w:rsidP="000860BF">
            <w:pPr>
              <w:jc w:val="both"/>
              <w:rPr>
                <w:sz w:val="18"/>
                <w:szCs w:val="16"/>
              </w:rPr>
            </w:pPr>
            <w:r w:rsidRPr="000860BF">
              <w:rPr>
                <w:sz w:val="18"/>
                <w:szCs w:val="16"/>
              </w:rPr>
              <w:t>The presentation lacks clarity and coherence, making it difficult to follow. The organisation of ideas is disjointed. A thorough review and revision of these areas are necessary to meet academic standards for level 7.</w:t>
            </w:r>
          </w:p>
        </w:tc>
        <w:tc>
          <w:tcPr>
            <w:tcW w:w="428" w:type="pct"/>
            <w:tcBorders>
              <w:top w:val="single" w:sz="6" w:space="0" w:color="auto"/>
              <w:left w:val="single" w:sz="6" w:space="0" w:color="auto"/>
              <w:right w:val="single" w:sz="6" w:space="0" w:color="auto"/>
            </w:tcBorders>
          </w:tcPr>
          <w:p w14:paraId="40629B63" w14:textId="77777777" w:rsidR="000860BF" w:rsidRPr="000860BF" w:rsidRDefault="000860BF" w:rsidP="000860BF">
            <w:pPr>
              <w:rPr>
                <w:sz w:val="18"/>
                <w:szCs w:val="16"/>
              </w:rPr>
            </w:pPr>
            <w:r w:rsidRPr="000860BF">
              <w:rPr>
                <w:sz w:val="18"/>
                <w:szCs w:val="16"/>
              </w:rPr>
              <w:t>No conclusion given.</w:t>
            </w:r>
          </w:p>
        </w:tc>
      </w:tr>
    </w:tbl>
    <w:p w14:paraId="0FD82D75" w14:textId="77777777" w:rsidR="000860BF" w:rsidRPr="000860BF" w:rsidRDefault="000860BF" w:rsidP="000860BF">
      <w:pPr>
        <w:spacing w:after="200" w:line="276" w:lineRule="auto"/>
        <w:rPr>
          <w:rFonts w:eastAsia="Calibri"/>
          <w:sz w:val="20"/>
          <w:szCs w:val="22"/>
          <w:lang w:eastAsia="en-US"/>
        </w:rPr>
      </w:pPr>
    </w:p>
    <w:p w14:paraId="7354A6F6" w14:textId="77777777" w:rsidR="000860BF" w:rsidRPr="000860BF" w:rsidRDefault="000860BF" w:rsidP="000860BF">
      <w:pPr>
        <w:spacing w:after="200" w:line="276" w:lineRule="auto"/>
        <w:rPr>
          <w:rFonts w:eastAsia="Calibri"/>
          <w:sz w:val="18"/>
          <w:szCs w:val="18"/>
          <w:lang w:val="en-US" w:eastAsia="en-US"/>
        </w:rPr>
      </w:pPr>
      <w:r w:rsidRPr="000860BF">
        <w:rPr>
          <w:rFonts w:eastAsia="Calibri"/>
          <w:sz w:val="18"/>
          <w:szCs w:val="18"/>
          <w:lang w:val="en-US" w:eastAsia="en-US"/>
        </w:rPr>
        <w:t xml:space="preserve">* If your essay submission exceeds the word count limit (3000-word) by up to 10% then there will be no penalty applied. Submissions that exceed the word count by more than 10% will be applied a fixed penalty of 5 percentage points (i.e., 5 marks). In all cases, the </w:t>
      </w:r>
      <w:proofErr w:type="spellStart"/>
      <w:r w:rsidRPr="000860BF">
        <w:rPr>
          <w:rFonts w:eastAsia="Calibri"/>
          <w:sz w:val="18"/>
          <w:szCs w:val="18"/>
          <w:lang w:val="en-US" w:eastAsia="en-US"/>
        </w:rPr>
        <w:t>penalised</w:t>
      </w:r>
      <w:proofErr w:type="spellEnd"/>
      <w:r w:rsidRPr="000860BF">
        <w:rPr>
          <w:rFonts w:eastAsia="Calibri"/>
          <w:sz w:val="18"/>
          <w:szCs w:val="18"/>
          <w:lang w:val="en-US" w:eastAsia="en-US"/>
        </w:rPr>
        <w:t xml:space="preserve"> mark will not be reduced below a pass level, assuming the work merits a pass. Tables, diagrams (including associated legends), appendices, reference lists, tables of contents, footnotes, and endnotes are excluded from the word count however should be used appropriately.</w:t>
      </w:r>
    </w:p>
    <w:p w14:paraId="790947AB" w14:textId="77777777" w:rsidR="001F7A95" w:rsidRPr="00E0153B" w:rsidRDefault="001F7A95">
      <w:pPr>
        <w:jc w:val="both"/>
        <w:rPr>
          <w:rFonts w:eastAsia="Arial"/>
        </w:rPr>
      </w:pPr>
    </w:p>
    <w:p w14:paraId="6E709AA6" w14:textId="77777777" w:rsidR="001F7A95" w:rsidRPr="00E0153B" w:rsidRDefault="001F7A95">
      <w:pPr>
        <w:jc w:val="both"/>
        <w:rPr>
          <w:rFonts w:eastAsia="Arial"/>
        </w:rPr>
      </w:pPr>
      <w:bookmarkStart w:id="30" w:name="_heading=h.85w4jemk0nbq" w:colFirst="0" w:colLast="0"/>
      <w:bookmarkEnd w:id="30"/>
    </w:p>
    <w:p w14:paraId="70E9B595" w14:textId="77777777" w:rsidR="001F7A95" w:rsidRPr="00E0153B" w:rsidRDefault="001F7A95">
      <w:pPr>
        <w:jc w:val="both"/>
        <w:rPr>
          <w:rFonts w:eastAsia="Arial"/>
        </w:rPr>
      </w:pPr>
      <w:bookmarkStart w:id="31" w:name="_heading=h.hj5j72qvmanl" w:colFirst="0" w:colLast="0"/>
      <w:bookmarkEnd w:id="31"/>
    </w:p>
    <w:p w14:paraId="50E808E4" w14:textId="77777777" w:rsidR="001F7A95" w:rsidRPr="00E0153B" w:rsidRDefault="001F7A95">
      <w:pPr>
        <w:rPr>
          <w:rFonts w:eastAsia="Arial"/>
        </w:rPr>
      </w:pPr>
    </w:p>
    <w:p w14:paraId="65C8815F" w14:textId="77777777" w:rsidR="001F7A95" w:rsidRPr="00E0153B" w:rsidRDefault="001F7A95">
      <w:pPr>
        <w:rPr>
          <w:rFonts w:eastAsia="Arial"/>
        </w:rPr>
      </w:pPr>
    </w:p>
    <w:sectPr w:rsidR="001F7A95" w:rsidRPr="00E0153B" w:rsidSect="000860BF">
      <w:pgSz w:w="16838" w:h="11906" w:orient="landscape"/>
      <w:pgMar w:top="964" w:right="862" w:bottom="737" w:left="862"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075A" w14:textId="77777777" w:rsidR="000A2F4E" w:rsidRDefault="000A2F4E">
      <w:r>
        <w:separator/>
      </w:r>
    </w:p>
  </w:endnote>
  <w:endnote w:type="continuationSeparator" w:id="0">
    <w:p w14:paraId="163EB6A3" w14:textId="77777777" w:rsidR="000A2F4E" w:rsidRDefault="000A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0F3A" w14:textId="77777777" w:rsidR="008A6197" w:rsidRDefault="008A6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4683" w14:textId="77777777" w:rsidR="001F7A95" w:rsidRDefault="00AE6CC0">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p>
  <w:p w14:paraId="6D1AFE08" w14:textId="77777777" w:rsidR="001F7A95" w:rsidRDefault="001F7A95">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6C3" w14:textId="77777777" w:rsidR="008A6197" w:rsidRDefault="008A6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1AF8" w14:textId="77777777" w:rsidR="000A2F4E" w:rsidRDefault="000A2F4E">
      <w:r>
        <w:separator/>
      </w:r>
    </w:p>
  </w:footnote>
  <w:footnote w:type="continuationSeparator" w:id="0">
    <w:p w14:paraId="01E67119" w14:textId="77777777" w:rsidR="000A2F4E" w:rsidRDefault="000A2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06BC" w14:textId="77777777" w:rsidR="008A6197" w:rsidRDefault="008A6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9EA5" w14:textId="08BEE61C" w:rsidR="001F7A95" w:rsidRDefault="00AE6CC0">
    <w:pPr>
      <w:keepNext/>
      <w:pBdr>
        <w:top w:val="nil"/>
        <w:left w:val="nil"/>
        <w:bottom w:val="single" w:sz="12" w:space="1" w:color="000000"/>
        <w:right w:val="nil"/>
        <w:between w:val="nil"/>
      </w:pBdr>
      <w:tabs>
        <w:tab w:val="right" w:pos="9356"/>
      </w:tabs>
      <w:spacing w:before="120" w:after="120"/>
      <w:rPr>
        <w:b/>
        <w:color w:val="000000"/>
        <w:sz w:val="28"/>
        <w:szCs w:val="28"/>
      </w:rPr>
    </w:pPr>
    <w:r>
      <w:rPr>
        <w:rFonts w:ascii="Arial" w:eastAsia="Arial" w:hAnsi="Arial" w:cs="Arial"/>
        <w:b/>
        <w:color w:val="000000"/>
        <w:sz w:val="20"/>
        <w:szCs w:val="20"/>
      </w:rPr>
      <w:t xml:space="preserve">MSc </w:t>
    </w:r>
    <w:r w:rsidR="008A6197">
      <w:rPr>
        <w:rFonts w:ascii="Arial" w:eastAsia="Arial" w:hAnsi="Arial" w:cs="Arial"/>
        <w:b/>
        <w:color w:val="000000"/>
        <w:sz w:val="20"/>
        <w:szCs w:val="20"/>
      </w:rPr>
      <w:t>Computer Science</w:t>
    </w:r>
    <w:r>
      <w:rPr>
        <w:rFonts w:ascii="Arial" w:eastAsia="Arial" w:hAnsi="Arial" w:cs="Arial"/>
        <w:b/>
        <w:color w:val="000000"/>
        <w:sz w:val="20"/>
        <w:szCs w:val="20"/>
      </w:rPr>
      <w:tab/>
      <w:t>DevOps: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0C2D" w14:textId="77777777" w:rsidR="008A6197" w:rsidRDefault="008A6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C7A"/>
    <w:multiLevelType w:val="hybridMultilevel"/>
    <w:tmpl w:val="C396F0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1F370C6"/>
    <w:multiLevelType w:val="multilevel"/>
    <w:tmpl w:val="6548F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CB4F73"/>
    <w:multiLevelType w:val="multilevel"/>
    <w:tmpl w:val="8D382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83E57"/>
    <w:multiLevelType w:val="multilevel"/>
    <w:tmpl w:val="C654F8F2"/>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321027E"/>
    <w:multiLevelType w:val="multilevel"/>
    <w:tmpl w:val="B3A65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5D65AB7"/>
    <w:multiLevelType w:val="multilevel"/>
    <w:tmpl w:val="DD9A0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AA6C79"/>
    <w:multiLevelType w:val="multilevel"/>
    <w:tmpl w:val="39A4D3EE"/>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1AF3E4A"/>
    <w:multiLevelType w:val="multilevel"/>
    <w:tmpl w:val="BBF2E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741EDE"/>
    <w:multiLevelType w:val="multilevel"/>
    <w:tmpl w:val="C6F2A7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BD0C82"/>
    <w:multiLevelType w:val="multilevel"/>
    <w:tmpl w:val="FABA3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935B92"/>
    <w:multiLevelType w:val="multilevel"/>
    <w:tmpl w:val="8D72F4F0"/>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78D34E5"/>
    <w:multiLevelType w:val="multilevel"/>
    <w:tmpl w:val="D96EE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D86BF7"/>
    <w:multiLevelType w:val="hybridMultilevel"/>
    <w:tmpl w:val="81E6E9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7F1234A"/>
    <w:multiLevelType w:val="multilevel"/>
    <w:tmpl w:val="E87C8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0B20C48"/>
    <w:multiLevelType w:val="multilevel"/>
    <w:tmpl w:val="8F1C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642706"/>
    <w:multiLevelType w:val="multilevel"/>
    <w:tmpl w:val="A2F41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B2749F"/>
    <w:multiLevelType w:val="multilevel"/>
    <w:tmpl w:val="92A2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D42CFB"/>
    <w:multiLevelType w:val="multilevel"/>
    <w:tmpl w:val="956CB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B07AD4"/>
    <w:multiLevelType w:val="multilevel"/>
    <w:tmpl w:val="E3D61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7504647"/>
    <w:multiLevelType w:val="multilevel"/>
    <w:tmpl w:val="AD006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7650E5"/>
    <w:multiLevelType w:val="multilevel"/>
    <w:tmpl w:val="34867C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A56D91"/>
    <w:multiLevelType w:val="multilevel"/>
    <w:tmpl w:val="62806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A6318C"/>
    <w:multiLevelType w:val="multilevel"/>
    <w:tmpl w:val="0E486208"/>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56573B9"/>
    <w:multiLevelType w:val="hybridMultilevel"/>
    <w:tmpl w:val="C32E53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7675443C"/>
    <w:multiLevelType w:val="hybridMultilevel"/>
    <w:tmpl w:val="0B7A95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773B6668"/>
    <w:multiLevelType w:val="multilevel"/>
    <w:tmpl w:val="C91271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5916238">
    <w:abstractNumId w:val="6"/>
  </w:num>
  <w:num w:numId="2" w16cid:durableId="768697007">
    <w:abstractNumId w:val="7"/>
  </w:num>
  <w:num w:numId="3" w16cid:durableId="683288386">
    <w:abstractNumId w:val="10"/>
  </w:num>
  <w:num w:numId="4" w16cid:durableId="865676342">
    <w:abstractNumId w:val="20"/>
  </w:num>
  <w:num w:numId="5" w16cid:durableId="1842160874">
    <w:abstractNumId w:val="9"/>
  </w:num>
  <w:num w:numId="6" w16cid:durableId="583413055">
    <w:abstractNumId w:val="15"/>
  </w:num>
  <w:num w:numId="7" w16cid:durableId="144473133">
    <w:abstractNumId w:val="19"/>
  </w:num>
  <w:num w:numId="8" w16cid:durableId="252131485">
    <w:abstractNumId w:val="21"/>
  </w:num>
  <w:num w:numId="9" w16cid:durableId="1173572560">
    <w:abstractNumId w:val="16"/>
  </w:num>
  <w:num w:numId="10" w16cid:durableId="355930465">
    <w:abstractNumId w:val="25"/>
  </w:num>
  <w:num w:numId="11" w16cid:durableId="417753541">
    <w:abstractNumId w:val="13"/>
  </w:num>
  <w:num w:numId="12" w16cid:durableId="1787582175">
    <w:abstractNumId w:val="8"/>
  </w:num>
  <w:num w:numId="13" w16cid:durableId="1870364380">
    <w:abstractNumId w:val="22"/>
  </w:num>
  <w:num w:numId="14" w16cid:durableId="320277379">
    <w:abstractNumId w:val="3"/>
  </w:num>
  <w:num w:numId="15" w16cid:durableId="2083331012">
    <w:abstractNumId w:val="17"/>
  </w:num>
  <w:num w:numId="16" w16cid:durableId="1661077095">
    <w:abstractNumId w:val="14"/>
  </w:num>
  <w:num w:numId="17" w16cid:durableId="1943763266">
    <w:abstractNumId w:val="5"/>
  </w:num>
  <w:num w:numId="18" w16cid:durableId="1985501547">
    <w:abstractNumId w:val="2"/>
  </w:num>
  <w:num w:numId="19" w16cid:durableId="1899582824">
    <w:abstractNumId w:val="11"/>
  </w:num>
  <w:num w:numId="20" w16cid:durableId="1383946690">
    <w:abstractNumId w:val="1"/>
  </w:num>
  <w:num w:numId="21" w16cid:durableId="968243373">
    <w:abstractNumId w:val="0"/>
  </w:num>
  <w:num w:numId="22" w16cid:durableId="903950171">
    <w:abstractNumId w:val="23"/>
  </w:num>
  <w:num w:numId="23" w16cid:durableId="1091119785">
    <w:abstractNumId w:val="12"/>
  </w:num>
  <w:num w:numId="24" w16cid:durableId="1954512240">
    <w:abstractNumId w:val="24"/>
  </w:num>
  <w:num w:numId="25" w16cid:durableId="1322199350">
    <w:abstractNumId w:val="18"/>
  </w:num>
  <w:num w:numId="26" w16cid:durableId="1071075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95"/>
    <w:rsid w:val="000118E6"/>
    <w:rsid w:val="00044803"/>
    <w:rsid w:val="000643BE"/>
    <w:rsid w:val="000860BF"/>
    <w:rsid w:val="000A2F4E"/>
    <w:rsid w:val="00110555"/>
    <w:rsid w:val="001464CC"/>
    <w:rsid w:val="00147DB9"/>
    <w:rsid w:val="001606CE"/>
    <w:rsid w:val="001624FD"/>
    <w:rsid w:val="0017355D"/>
    <w:rsid w:val="00177CEA"/>
    <w:rsid w:val="00182237"/>
    <w:rsid w:val="001852A2"/>
    <w:rsid w:val="001B35A0"/>
    <w:rsid w:val="001C11F0"/>
    <w:rsid w:val="001D0EA0"/>
    <w:rsid w:val="001F19A2"/>
    <w:rsid w:val="001F7A95"/>
    <w:rsid w:val="002105D3"/>
    <w:rsid w:val="0021748F"/>
    <w:rsid w:val="00244E03"/>
    <w:rsid w:val="002B409E"/>
    <w:rsid w:val="002C40DE"/>
    <w:rsid w:val="002D09A5"/>
    <w:rsid w:val="00350E41"/>
    <w:rsid w:val="00360A30"/>
    <w:rsid w:val="00362606"/>
    <w:rsid w:val="00365E4D"/>
    <w:rsid w:val="00377C51"/>
    <w:rsid w:val="003A41FC"/>
    <w:rsid w:val="003E2EA1"/>
    <w:rsid w:val="003F0755"/>
    <w:rsid w:val="00405557"/>
    <w:rsid w:val="004110A7"/>
    <w:rsid w:val="00450579"/>
    <w:rsid w:val="004677E9"/>
    <w:rsid w:val="00484EEC"/>
    <w:rsid w:val="00495748"/>
    <w:rsid w:val="005909F8"/>
    <w:rsid w:val="005B1261"/>
    <w:rsid w:val="005D4E23"/>
    <w:rsid w:val="005E1904"/>
    <w:rsid w:val="00614B68"/>
    <w:rsid w:val="00616845"/>
    <w:rsid w:val="00652B04"/>
    <w:rsid w:val="006833D6"/>
    <w:rsid w:val="006C294B"/>
    <w:rsid w:val="006F75D2"/>
    <w:rsid w:val="007006A1"/>
    <w:rsid w:val="00703695"/>
    <w:rsid w:val="00750A3D"/>
    <w:rsid w:val="00773543"/>
    <w:rsid w:val="00786DD6"/>
    <w:rsid w:val="007A66F7"/>
    <w:rsid w:val="007D1F1D"/>
    <w:rsid w:val="008065A4"/>
    <w:rsid w:val="008205BF"/>
    <w:rsid w:val="008647D5"/>
    <w:rsid w:val="00884084"/>
    <w:rsid w:val="0089517B"/>
    <w:rsid w:val="008A4980"/>
    <w:rsid w:val="008A6197"/>
    <w:rsid w:val="008C0CFF"/>
    <w:rsid w:val="008E7444"/>
    <w:rsid w:val="009073FF"/>
    <w:rsid w:val="00973B08"/>
    <w:rsid w:val="00990B24"/>
    <w:rsid w:val="009A3C88"/>
    <w:rsid w:val="009D7850"/>
    <w:rsid w:val="009F6A44"/>
    <w:rsid w:val="00A71787"/>
    <w:rsid w:val="00A74DF7"/>
    <w:rsid w:val="00A82F7C"/>
    <w:rsid w:val="00A83A3E"/>
    <w:rsid w:val="00A93E70"/>
    <w:rsid w:val="00AA48C1"/>
    <w:rsid w:val="00AC45C7"/>
    <w:rsid w:val="00AD10BF"/>
    <w:rsid w:val="00AD7E21"/>
    <w:rsid w:val="00AE5DD3"/>
    <w:rsid w:val="00AE6CC0"/>
    <w:rsid w:val="00AF3DBB"/>
    <w:rsid w:val="00B93865"/>
    <w:rsid w:val="00BA14B1"/>
    <w:rsid w:val="00C32127"/>
    <w:rsid w:val="00C430E0"/>
    <w:rsid w:val="00CB1C52"/>
    <w:rsid w:val="00CC0A78"/>
    <w:rsid w:val="00D252AD"/>
    <w:rsid w:val="00D34957"/>
    <w:rsid w:val="00D4271A"/>
    <w:rsid w:val="00D554F4"/>
    <w:rsid w:val="00D659A1"/>
    <w:rsid w:val="00E0153B"/>
    <w:rsid w:val="00E32FC2"/>
    <w:rsid w:val="00E82650"/>
    <w:rsid w:val="00ED16D7"/>
    <w:rsid w:val="00ED6CE7"/>
    <w:rsid w:val="00F63C82"/>
    <w:rsid w:val="00F936CD"/>
    <w:rsid w:val="00FD6D39"/>
    <w:rsid w:val="00FE28D3"/>
    <w:rsid w:val="00FF603C"/>
    <w:rsid w:val="037F73A1"/>
    <w:rsid w:val="09E309D2"/>
    <w:rsid w:val="0B89D817"/>
    <w:rsid w:val="26D1D13F"/>
    <w:rsid w:val="3ABAC8AB"/>
    <w:rsid w:val="7D6DE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E7DE"/>
  <w15:docId w15:val="{8F3ED987-505D-4DE1-AA6B-DEB74F6B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styleId="TableGrid">
    <w:name w:val="Table Grid"/>
    <w:basedOn w:val="TableNormal"/>
    <w:uiPriority w:val="39"/>
    <w:rsid w:val="00484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5D3"/>
    <w:pPr>
      <w:ind w:left="720"/>
      <w:contextualSpacing/>
    </w:pPr>
  </w:style>
  <w:style w:type="character" w:styleId="Hyperlink">
    <w:name w:val="Hyperlink"/>
    <w:basedOn w:val="DefaultParagraphFont"/>
    <w:uiPriority w:val="99"/>
    <w:unhideWhenUsed/>
    <w:rsid w:val="00973B08"/>
    <w:rPr>
      <w:color w:val="0000FF" w:themeColor="hyperlink"/>
      <w:u w:val="single"/>
    </w:rPr>
  </w:style>
  <w:style w:type="character" w:styleId="UnresolvedMention">
    <w:name w:val="Unresolved Mention"/>
    <w:basedOn w:val="DefaultParagraphFont"/>
    <w:uiPriority w:val="99"/>
    <w:semiHidden/>
    <w:unhideWhenUsed/>
    <w:rsid w:val="00973B08"/>
    <w:rPr>
      <w:color w:val="605E5C"/>
      <w:shd w:val="clear" w:color="auto" w:fill="E1DFDD"/>
    </w:rPr>
  </w:style>
  <w:style w:type="paragraph" w:styleId="Header">
    <w:name w:val="header"/>
    <w:basedOn w:val="Normal"/>
    <w:link w:val="HeaderChar"/>
    <w:uiPriority w:val="99"/>
    <w:unhideWhenUsed/>
    <w:rsid w:val="008A6197"/>
    <w:pPr>
      <w:tabs>
        <w:tab w:val="center" w:pos="4513"/>
        <w:tab w:val="right" w:pos="9026"/>
      </w:tabs>
    </w:pPr>
  </w:style>
  <w:style w:type="character" w:customStyle="1" w:styleId="HeaderChar">
    <w:name w:val="Header Char"/>
    <w:basedOn w:val="DefaultParagraphFont"/>
    <w:link w:val="Header"/>
    <w:uiPriority w:val="99"/>
    <w:rsid w:val="008A6197"/>
  </w:style>
  <w:style w:type="paragraph" w:styleId="Footer">
    <w:name w:val="footer"/>
    <w:basedOn w:val="Normal"/>
    <w:link w:val="FooterChar"/>
    <w:uiPriority w:val="99"/>
    <w:unhideWhenUsed/>
    <w:rsid w:val="008A6197"/>
    <w:pPr>
      <w:tabs>
        <w:tab w:val="center" w:pos="4513"/>
        <w:tab w:val="right" w:pos="9026"/>
      </w:tabs>
    </w:pPr>
  </w:style>
  <w:style w:type="character" w:customStyle="1" w:styleId="FooterChar">
    <w:name w:val="Footer Char"/>
    <w:basedOn w:val="DefaultParagraphFont"/>
    <w:link w:val="Footer"/>
    <w:uiPriority w:val="99"/>
    <w:rsid w:val="008A6197"/>
  </w:style>
  <w:style w:type="table" w:customStyle="1" w:styleId="TableGrid1">
    <w:name w:val="Table Grid1"/>
    <w:basedOn w:val="TableNormal"/>
    <w:next w:val="TableGrid"/>
    <w:uiPriority w:val="59"/>
    <w:rsid w:val="000860BF"/>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D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libguides.uos.ac.uk/academic/referencing/Harvar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UFaZ16p+OCZrgz0H4FJvL+6ig==">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941F6-FB4A-458F-9725-A2CF7792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 Dzvapatsva</dc:creator>
  <cp:lastModifiedBy>Godwin Dzvapatsva</cp:lastModifiedBy>
  <cp:revision>3</cp:revision>
  <dcterms:created xsi:type="dcterms:W3CDTF">2025-08-17T15:51:00Z</dcterms:created>
  <dcterms:modified xsi:type="dcterms:W3CDTF">2025-08-17T15:54:00Z</dcterms:modified>
</cp:coreProperties>
</file>