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0D5E54" w:rsidP="00D54776" w:rsidRDefault="000D5E54" w14:paraId="23596087" w14:textId="691DEB94">
      <w:pPr>
        <w:spacing w:before="180"/>
      </w:pPr>
    </w:p>
    <w:sdt>
      <w:sdtPr>
        <w:rPr>
          <w:rFonts w:cs="Mongolian Baiti" w:eastAsiaTheme="minorHAnsi"/>
          <w:b w:val="0"/>
          <w:color w:val="auto"/>
          <w:szCs w:val="22"/>
        </w:rPr>
        <w:id w:val="-150910304"/>
        <w:docPartObj>
          <w:docPartGallery w:val="Table of Contents"/>
          <w:docPartUnique/>
        </w:docPartObj>
      </w:sdtPr>
      <w:sdtEndPr>
        <w:rPr>
          <w:rFonts w:asciiTheme="minorHAnsi" w:hAnsiTheme="minorHAnsi" w:cstheme="minorHAnsi"/>
          <w:bCs w:val="0"/>
          <w:noProof/>
        </w:rPr>
      </w:sdtEndPr>
      <w:sdtContent>
        <w:p w:rsidR="00AF49EF" w:rsidP="00EA55F0" w:rsidRDefault="00AF49EF" w14:paraId="3965D43C" w14:textId="77777777">
          <w:pPr>
            <w:pStyle w:val="TOCHeading"/>
            <w:pBdr>
              <w:bottom w:val="single" w:color="420A07" w:themeColor="text1" w:sz="4" w:space="1"/>
            </w:pBdr>
          </w:pPr>
          <w:r>
            <w:t>Table of Contents</w:t>
          </w:r>
        </w:p>
        <w:p w:rsidR="00A05391" w:rsidRDefault="00AF49EF" w14:paraId="23FC4C24" w14:textId="29F851AD">
          <w:pPr>
            <w:pStyle w:val="TOC1"/>
            <w:tabs>
              <w:tab w:val="right" w:leader="dot" w:pos="9350"/>
            </w:tabs>
            <w:rPr>
              <w:rFonts w:asciiTheme="minorHAnsi" w:hAnsiTheme="minorHAnsi" w:eastAsiaTheme="minorEastAsia" w:cstheme="minorBidi"/>
              <w:bCs w:val="0"/>
              <w:noProof/>
              <w:kern w:val="2"/>
              <w:sz w:val="22"/>
              <w14:ligatures w14:val="standardContextual"/>
            </w:rPr>
          </w:pPr>
          <w:r w:rsidRPr="003C6E21">
            <w:rPr>
              <w:rFonts w:asciiTheme="minorHAnsi" w:hAnsiTheme="minorHAnsi" w:cstheme="minorHAnsi"/>
            </w:rPr>
            <w:fldChar w:fldCharType="begin"/>
          </w:r>
          <w:r w:rsidRPr="003C6E21">
            <w:rPr>
              <w:rFonts w:asciiTheme="minorHAnsi" w:hAnsiTheme="minorHAnsi" w:cstheme="minorHAnsi"/>
            </w:rPr>
            <w:instrText xml:space="preserve"> TOC \o "1-3" \h \z \u </w:instrText>
          </w:r>
          <w:r w:rsidRPr="003C6E21">
            <w:rPr>
              <w:rFonts w:asciiTheme="minorHAnsi" w:hAnsiTheme="minorHAnsi" w:cstheme="minorHAnsi"/>
            </w:rPr>
            <w:fldChar w:fldCharType="separate"/>
          </w:r>
          <w:hyperlink w:history="1" w:anchor="_Toc138722994">
            <w:r w:rsidRPr="009D0938" w:rsidR="00A05391">
              <w:rPr>
                <w:rStyle w:val="Hyperlink"/>
                <w:noProof/>
              </w:rPr>
              <w:t>Cross Reference Matrix</w:t>
            </w:r>
            <w:r w:rsidR="00A05391">
              <w:rPr>
                <w:noProof/>
                <w:webHidden/>
              </w:rPr>
              <w:tab/>
            </w:r>
            <w:r w:rsidR="00A05391">
              <w:rPr>
                <w:noProof/>
                <w:webHidden/>
              </w:rPr>
              <w:fldChar w:fldCharType="begin"/>
            </w:r>
            <w:r w:rsidR="00A05391">
              <w:rPr>
                <w:noProof/>
                <w:webHidden/>
              </w:rPr>
              <w:instrText xml:space="preserve"> PAGEREF _Toc138722994 \h </w:instrText>
            </w:r>
            <w:r w:rsidR="00A05391">
              <w:rPr>
                <w:noProof/>
                <w:webHidden/>
              </w:rPr>
            </w:r>
            <w:r w:rsidR="00A05391">
              <w:rPr>
                <w:noProof/>
                <w:webHidden/>
              </w:rPr>
              <w:fldChar w:fldCharType="separate"/>
            </w:r>
            <w:r w:rsidR="00A05391">
              <w:rPr>
                <w:noProof/>
                <w:webHidden/>
              </w:rPr>
              <w:t>2-i</w:t>
            </w:r>
            <w:r w:rsidR="00A05391">
              <w:rPr>
                <w:noProof/>
                <w:webHidden/>
              </w:rPr>
              <w:fldChar w:fldCharType="end"/>
            </w:r>
          </w:hyperlink>
        </w:p>
        <w:p w:rsidR="00A05391" w:rsidP="00A05391" w:rsidRDefault="00000000" w14:paraId="2101BD79" w14:textId="609D90F8">
          <w:pPr>
            <w:pStyle w:val="TOC2"/>
            <w:rPr>
              <w:rFonts w:asciiTheme="minorHAnsi" w:hAnsiTheme="minorHAnsi" w:eastAsiaTheme="minorEastAsia" w:cstheme="minorBidi"/>
              <w:color w:val="auto"/>
              <w:kern w:val="2"/>
              <w:sz w:val="22"/>
              <w14:ligatures w14:val="standardContextual"/>
            </w:rPr>
          </w:pPr>
          <w:hyperlink w:history="1" w:anchor="_Toc138722995">
            <w:r w:rsidRPr="009D0938" w:rsidR="00A05391">
              <w:rPr>
                <w:rStyle w:val="Hyperlink"/>
              </w:rPr>
              <w:t>1.1</w:t>
            </w:r>
            <w:r w:rsidR="00A05391">
              <w:rPr>
                <w:rFonts w:asciiTheme="minorHAnsi" w:hAnsiTheme="minorHAnsi" w:eastAsiaTheme="minorEastAsia" w:cstheme="minorBidi"/>
                <w:color w:val="auto"/>
                <w:kern w:val="2"/>
                <w:sz w:val="22"/>
                <w14:ligatures w14:val="standardContextual"/>
              </w:rPr>
              <w:tab/>
            </w:r>
            <w:r w:rsidRPr="009D0938" w:rsidR="00A05391">
              <w:rPr>
                <w:rStyle w:val="Hyperlink"/>
              </w:rPr>
              <w:t>Understanding of the Work</w:t>
            </w:r>
            <w:r w:rsidR="00A05391">
              <w:rPr>
                <w:webHidden/>
              </w:rPr>
              <w:tab/>
            </w:r>
            <w:r w:rsidR="00A05391">
              <w:rPr>
                <w:webHidden/>
              </w:rPr>
              <w:fldChar w:fldCharType="begin"/>
            </w:r>
            <w:r w:rsidR="00A05391">
              <w:rPr>
                <w:webHidden/>
              </w:rPr>
              <w:instrText xml:space="preserve"> PAGEREF _Toc138722995 \h </w:instrText>
            </w:r>
            <w:r w:rsidR="00A05391">
              <w:rPr>
                <w:webHidden/>
              </w:rPr>
            </w:r>
            <w:r w:rsidR="00A05391">
              <w:rPr>
                <w:webHidden/>
              </w:rPr>
              <w:fldChar w:fldCharType="separate"/>
            </w:r>
            <w:r w:rsidR="00A05391">
              <w:rPr>
                <w:webHidden/>
              </w:rPr>
              <w:t>2-1</w:t>
            </w:r>
            <w:r w:rsidR="00A05391">
              <w:rPr>
                <w:webHidden/>
              </w:rPr>
              <w:fldChar w:fldCharType="end"/>
            </w:r>
          </w:hyperlink>
        </w:p>
        <w:p w:rsidR="00A05391" w:rsidP="00A05391" w:rsidRDefault="00000000" w14:paraId="5ACE8DDE" w14:textId="059E641B">
          <w:pPr>
            <w:pStyle w:val="TOC2"/>
            <w:rPr>
              <w:rFonts w:asciiTheme="minorHAnsi" w:hAnsiTheme="minorHAnsi" w:eastAsiaTheme="minorEastAsia" w:cstheme="minorBidi"/>
              <w:color w:val="auto"/>
              <w:kern w:val="2"/>
              <w:sz w:val="22"/>
              <w14:ligatures w14:val="standardContextual"/>
            </w:rPr>
          </w:pPr>
          <w:hyperlink w:history="1" w:anchor="_Toc138722996">
            <w:r w:rsidRPr="009D0938" w:rsidR="00A05391">
              <w:rPr>
                <w:rStyle w:val="Hyperlink"/>
              </w:rPr>
              <w:t>1.2</w:t>
            </w:r>
            <w:r w:rsidR="00A05391">
              <w:rPr>
                <w:rFonts w:asciiTheme="minorHAnsi" w:hAnsiTheme="minorHAnsi" w:eastAsiaTheme="minorEastAsia" w:cstheme="minorBidi"/>
                <w:color w:val="auto"/>
                <w:kern w:val="2"/>
                <w:sz w:val="22"/>
                <w14:ligatures w14:val="standardContextual"/>
              </w:rPr>
              <w:tab/>
            </w:r>
            <w:r w:rsidRPr="009D0938" w:rsidR="00A05391">
              <w:rPr>
                <w:rStyle w:val="Hyperlink"/>
              </w:rPr>
              <w:t>Ability to Implement and Execute the Task/Requirements [PWS 2, 5 and 11]</w:t>
            </w:r>
            <w:r w:rsidR="00A05391">
              <w:rPr>
                <w:webHidden/>
              </w:rPr>
              <w:tab/>
            </w:r>
            <w:r w:rsidR="00A05391">
              <w:rPr>
                <w:webHidden/>
              </w:rPr>
              <w:fldChar w:fldCharType="begin"/>
            </w:r>
            <w:r w:rsidR="00A05391">
              <w:rPr>
                <w:webHidden/>
              </w:rPr>
              <w:instrText xml:space="preserve"> PAGEREF _Toc138722996 \h </w:instrText>
            </w:r>
            <w:r w:rsidR="00A05391">
              <w:rPr>
                <w:webHidden/>
              </w:rPr>
            </w:r>
            <w:r w:rsidR="00A05391">
              <w:rPr>
                <w:webHidden/>
              </w:rPr>
              <w:fldChar w:fldCharType="separate"/>
            </w:r>
            <w:r w:rsidR="00A05391">
              <w:rPr>
                <w:webHidden/>
              </w:rPr>
              <w:t>2-2</w:t>
            </w:r>
            <w:r w:rsidR="00A05391">
              <w:rPr>
                <w:webHidden/>
              </w:rPr>
              <w:fldChar w:fldCharType="end"/>
            </w:r>
          </w:hyperlink>
        </w:p>
        <w:p w:rsidR="00A05391" w:rsidRDefault="00000000" w14:paraId="41255F5B" w14:textId="205F94F8">
          <w:pPr>
            <w:pStyle w:val="TOC3"/>
            <w:tabs>
              <w:tab w:val="left" w:pos="1320"/>
              <w:tab w:val="right" w:leader="dot" w:pos="9350"/>
            </w:tabs>
            <w:rPr>
              <w:rFonts w:asciiTheme="minorHAnsi" w:hAnsiTheme="minorHAnsi" w:eastAsiaTheme="minorEastAsia" w:cstheme="minorBidi"/>
              <w:bCs w:val="0"/>
              <w:noProof/>
              <w:kern w:val="2"/>
              <w:sz w:val="22"/>
              <w14:ligatures w14:val="standardContextual"/>
            </w:rPr>
          </w:pPr>
          <w:hyperlink w:history="1" w:anchor="_Toc138722997">
            <w:r w:rsidRPr="009D0938" w:rsidR="00A05391">
              <w:rPr>
                <w:rStyle w:val="Hyperlink"/>
                <w:noProof/>
              </w:rPr>
              <w:t>1.2.1</w:t>
            </w:r>
            <w:r w:rsidR="00A05391">
              <w:rPr>
                <w:rFonts w:asciiTheme="minorHAnsi" w:hAnsiTheme="minorHAnsi" w:eastAsiaTheme="minorEastAsia" w:cstheme="minorBidi"/>
                <w:bCs w:val="0"/>
                <w:noProof/>
                <w:kern w:val="2"/>
                <w:sz w:val="22"/>
                <w14:ligatures w14:val="standardContextual"/>
              </w:rPr>
              <w:tab/>
            </w:r>
            <w:r w:rsidRPr="009D0938" w:rsidR="00A05391">
              <w:rPr>
                <w:rStyle w:val="Hyperlink"/>
                <w:noProof/>
              </w:rPr>
              <w:t>Validation Support [PWS 5.1]</w:t>
            </w:r>
            <w:r w:rsidR="00A05391">
              <w:rPr>
                <w:noProof/>
                <w:webHidden/>
              </w:rPr>
              <w:tab/>
            </w:r>
            <w:r w:rsidR="00A05391">
              <w:rPr>
                <w:noProof/>
                <w:webHidden/>
              </w:rPr>
              <w:fldChar w:fldCharType="begin"/>
            </w:r>
            <w:r w:rsidR="00A05391">
              <w:rPr>
                <w:noProof/>
                <w:webHidden/>
              </w:rPr>
              <w:instrText xml:space="preserve"> PAGEREF _Toc138722997 \h </w:instrText>
            </w:r>
            <w:r w:rsidR="00A05391">
              <w:rPr>
                <w:noProof/>
                <w:webHidden/>
              </w:rPr>
            </w:r>
            <w:r w:rsidR="00A05391">
              <w:rPr>
                <w:noProof/>
                <w:webHidden/>
              </w:rPr>
              <w:fldChar w:fldCharType="separate"/>
            </w:r>
            <w:r w:rsidR="00A05391">
              <w:rPr>
                <w:noProof/>
                <w:webHidden/>
              </w:rPr>
              <w:t>2-2</w:t>
            </w:r>
            <w:r w:rsidR="00A05391">
              <w:rPr>
                <w:noProof/>
                <w:webHidden/>
              </w:rPr>
              <w:fldChar w:fldCharType="end"/>
            </w:r>
          </w:hyperlink>
        </w:p>
        <w:p w:rsidR="00A05391" w:rsidRDefault="00000000" w14:paraId="51C7FA81" w14:textId="62237F4A">
          <w:pPr>
            <w:pStyle w:val="TOC3"/>
            <w:tabs>
              <w:tab w:val="left" w:pos="1320"/>
              <w:tab w:val="right" w:leader="dot" w:pos="9350"/>
            </w:tabs>
            <w:rPr>
              <w:rFonts w:asciiTheme="minorHAnsi" w:hAnsiTheme="minorHAnsi" w:eastAsiaTheme="minorEastAsia" w:cstheme="minorBidi"/>
              <w:bCs w:val="0"/>
              <w:noProof/>
              <w:kern w:val="2"/>
              <w:sz w:val="22"/>
              <w14:ligatures w14:val="standardContextual"/>
            </w:rPr>
          </w:pPr>
          <w:hyperlink w:history="1" w:anchor="_Toc138722998">
            <w:r w:rsidRPr="009D0938" w:rsidR="00A05391">
              <w:rPr>
                <w:rStyle w:val="Hyperlink"/>
                <w:noProof/>
              </w:rPr>
              <w:t>1.2.2</w:t>
            </w:r>
            <w:r w:rsidR="00A05391">
              <w:rPr>
                <w:rFonts w:asciiTheme="minorHAnsi" w:hAnsiTheme="minorHAnsi" w:eastAsiaTheme="minorEastAsia" w:cstheme="minorBidi"/>
                <w:bCs w:val="0"/>
                <w:noProof/>
                <w:kern w:val="2"/>
                <w:sz w:val="22"/>
                <w14:ligatures w14:val="standardContextual"/>
              </w:rPr>
              <w:tab/>
            </w:r>
            <w:r w:rsidRPr="009D0938" w:rsidR="00A05391">
              <w:rPr>
                <w:rStyle w:val="Hyperlink"/>
                <w:noProof/>
              </w:rPr>
              <w:t>Training Support [PWS 5.2]</w:t>
            </w:r>
            <w:r w:rsidR="00A05391">
              <w:rPr>
                <w:noProof/>
                <w:webHidden/>
              </w:rPr>
              <w:tab/>
            </w:r>
            <w:r w:rsidR="00A05391">
              <w:rPr>
                <w:noProof/>
                <w:webHidden/>
              </w:rPr>
              <w:fldChar w:fldCharType="begin"/>
            </w:r>
            <w:r w:rsidR="00A05391">
              <w:rPr>
                <w:noProof/>
                <w:webHidden/>
              </w:rPr>
              <w:instrText xml:space="preserve"> PAGEREF _Toc138722998 \h </w:instrText>
            </w:r>
            <w:r w:rsidR="00A05391">
              <w:rPr>
                <w:noProof/>
                <w:webHidden/>
              </w:rPr>
            </w:r>
            <w:r w:rsidR="00A05391">
              <w:rPr>
                <w:noProof/>
                <w:webHidden/>
              </w:rPr>
              <w:fldChar w:fldCharType="separate"/>
            </w:r>
            <w:r w:rsidR="00A05391">
              <w:rPr>
                <w:noProof/>
                <w:webHidden/>
              </w:rPr>
              <w:t>2-3</w:t>
            </w:r>
            <w:r w:rsidR="00A05391">
              <w:rPr>
                <w:noProof/>
                <w:webHidden/>
              </w:rPr>
              <w:fldChar w:fldCharType="end"/>
            </w:r>
          </w:hyperlink>
        </w:p>
        <w:p w:rsidR="00A05391" w:rsidRDefault="00000000" w14:paraId="7FE1F589" w14:textId="346C00FF">
          <w:pPr>
            <w:pStyle w:val="TOC3"/>
            <w:tabs>
              <w:tab w:val="left" w:pos="1320"/>
              <w:tab w:val="right" w:leader="dot" w:pos="9350"/>
            </w:tabs>
            <w:rPr>
              <w:rFonts w:asciiTheme="minorHAnsi" w:hAnsiTheme="minorHAnsi" w:eastAsiaTheme="minorEastAsia" w:cstheme="minorBidi"/>
              <w:bCs w:val="0"/>
              <w:noProof/>
              <w:kern w:val="2"/>
              <w:sz w:val="22"/>
              <w14:ligatures w14:val="standardContextual"/>
            </w:rPr>
          </w:pPr>
          <w:hyperlink w:history="1" w:anchor="_Toc138722999">
            <w:r w:rsidRPr="009D0938" w:rsidR="00A05391">
              <w:rPr>
                <w:rStyle w:val="Hyperlink"/>
                <w:noProof/>
              </w:rPr>
              <w:t>1.2.3</w:t>
            </w:r>
            <w:r w:rsidR="00A05391">
              <w:rPr>
                <w:rFonts w:asciiTheme="minorHAnsi" w:hAnsiTheme="minorHAnsi" w:eastAsiaTheme="minorEastAsia" w:cstheme="minorBidi"/>
                <w:bCs w:val="0"/>
                <w:noProof/>
                <w:kern w:val="2"/>
                <w:sz w:val="22"/>
                <w14:ligatures w14:val="standardContextual"/>
              </w:rPr>
              <w:tab/>
            </w:r>
            <w:r w:rsidRPr="009D0938" w:rsidR="00A05391">
              <w:rPr>
                <w:rStyle w:val="Hyperlink"/>
                <w:noProof/>
              </w:rPr>
              <w:t>Onsite Support [PWS 5.3]</w:t>
            </w:r>
            <w:r w:rsidR="00A05391">
              <w:rPr>
                <w:noProof/>
                <w:webHidden/>
              </w:rPr>
              <w:tab/>
            </w:r>
            <w:r w:rsidR="00A05391">
              <w:rPr>
                <w:noProof/>
                <w:webHidden/>
              </w:rPr>
              <w:fldChar w:fldCharType="begin"/>
            </w:r>
            <w:r w:rsidR="00A05391">
              <w:rPr>
                <w:noProof/>
                <w:webHidden/>
              </w:rPr>
              <w:instrText xml:space="preserve"> PAGEREF _Toc138722999 \h </w:instrText>
            </w:r>
            <w:r w:rsidR="00A05391">
              <w:rPr>
                <w:noProof/>
                <w:webHidden/>
              </w:rPr>
            </w:r>
            <w:r w:rsidR="00A05391">
              <w:rPr>
                <w:noProof/>
                <w:webHidden/>
              </w:rPr>
              <w:fldChar w:fldCharType="separate"/>
            </w:r>
            <w:r w:rsidR="00A05391">
              <w:rPr>
                <w:noProof/>
                <w:webHidden/>
              </w:rPr>
              <w:t>2-4</w:t>
            </w:r>
            <w:r w:rsidR="00A05391">
              <w:rPr>
                <w:noProof/>
                <w:webHidden/>
              </w:rPr>
              <w:fldChar w:fldCharType="end"/>
            </w:r>
          </w:hyperlink>
        </w:p>
        <w:p w:rsidR="00A05391" w:rsidRDefault="00000000" w14:paraId="1A957E56" w14:textId="039ACFE8">
          <w:pPr>
            <w:pStyle w:val="TOC3"/>
            <w:tabs>
              <w:tab w:val="left" w:pos="1320"/>
              <w:tab w:val="right" w:leader="dot" w:pos="9350"/>
            </w:tabs>
            <w:rPr>
              <w:rFonts w:asciiTheme="minorHAnsi" w:hAnsiTheme="minorHAnsi" w:eastAsiaTheme="minorEastAsia" w:cstheme="minorBidi"/>
              <w:bCs w:val="0"/>
              <w:noProof/>
              <w:kern w:val="2"/>
              <w:sz w:val="22"/>
              <w14:ligatures w14:val="standardContextual"/>
            </w:rPr>
          </w:pPr>
          <w:hyperlink w:history="1" w:anchor="_Toc138723000">
            <w:r w:rsidRPr="009D0938" w:rsidR="00A05391">
              <w:rPr>
                <w:rStyle w:val="Hyperlink"/>
                <w:noProof/>
              </w:rPr>
              <w:t>1.2.4</w:t>
            </w:r>
            <w:r w:rsidR="00A05391">
              <w:rPr>
                <w:rFonts w:asciiTheme="minorHAnsi" w:hAnsiTheme="minorHAnsi" w:eastAsiaTheme="minorEastAsia" w:cstheme="minorBidi"/>
                <w:bCs w:val="0"/>
                <w:noProof/>
                <w:kern w:val="2"/>
                <w:sz w:val="22"/>
                <w14:ligatures w14:val="standardContextual"/>
              </w:rPr>
              <w:tab/>
            </w:r>
            <w:r w:rsidRPr="009D0938" w:rsidR="00A05391">
              <w:rPr>
                <w:rStyle w:val="Hyperlink"/>
                <w:noProof/>
              </w:rPr>
              <w:t>ISSE Support [PWS 5.4]</w:t>
            </w:r>
            <w:r w:rsidR="00A05391">
              <w:rPr>
                <w:noProof/>
                <w:webHidden/>
              </w:rPr>
              <w:tab/>
            </w:r>
            <w:r w:rsidR="00A05391">
              <w:rPr>
                <w:noProof/>
                <w:webHidden/>
              </w:rPr>
              <w:fldChar w:fldCharType="begin"/>
            </w:r>
            <w:r w:rsidR="00A05391">
              <w:rPr>
                <w:noProof/>
                <w:webHidden/>
              </w:rPr>
              <w:instrText xml:space="preserve"> PAGEREF _Toc138723000 \h </w:instrText>
            </w:r>
            <w:r w:rsidR="00A05391">
              <w:rPr>
                <w:noProof/>
                <w:webHidden/>
              </w:rPr>
            </w:r>
            <w:r w:rsidR="00A05391">
              <w:rPr>
                <w:noProof/>
                <w:webHidden/>
              </w:rPr>
              <w:fldChar w:fldCharType="separate"/>
            </w:r>
            <w:r w:rsidR="00A05391">
              <w:rPr>
                <w:noProof/>
                <w:webHidden/>
              </w:rPr>
              <w:t>2-5</w:t>
            </w:r>
            <w:r w:rsidR="00A05391">
              <w:rPr>
                <w:noProof/>
                <w:webHidden/>
              </w:rPr>
              <w:fldChar w:fldCharType="end"/>
            </w:r>
          </w:hyperlink>
        </w:p>
        <w:p w:rsidR="00A05391" w:rsidP="00A05391" w:rsidRDefault="00000000" w14:paraId="741C5C91" w14:textId="0C0AC449">
          <w:pPr>
            <w:pStyle w:val="TOC2"/>
            <w:rPr>
              <w:rFonts w:asciiTheme="minorHAnsi" w:hAnsiTheme="minorHAnsi" w:eastAsiaTheme="minorEastAsia" w:cstheme="minorBidi"/>
              <w:color w:val="auto"/>
              <w:kern w:val="2"/>
              <w:sz w:val="22"/>
              <w14:ligatures w14:val="standardContextual"/>
            </w:rPr>
          </w:pPr>
          <w:hyperlink w:history="1" w:anchor="_Toc138723001">
            <w:r w:rsidRPr="009D0938" w:rsidR="00A05391">
              <w:rPr>
                <w:rStyle w:val="Hyperlink"/>
              </w:rPr>
              <w:t>1.3</w:t>
            </w:r>
            <w:r w:rsidR="00A05391">
              <w:rPr>
                <w:rFonts w:asciiTheme="minorHAnsi" w:hAnsiTheme="minorHAnsi" w:eastAsiaTheme="minorEastAsia" w:cstheme="minorBidi"/>
                <w:color w:val="auto"/>
                <w:kern w:val="2"/>
                <w:sz w:val="22"/>
                <w14:ligatures w14:val="standardContextual"/>
              </w:rPr>
              <w:tab/>
            </w:r>
            <w:r w:rsidRPr="009D0938" w:rsidR="00A05391">
              <w:rPr>
                <w:rStyle w:val="Hyperlink"/>
              </w:rPr>
              <w:t>PWS 11.0 Deliverables</w:t>
            </w:r>
            <w:r w:rsidR="00A05391">
              <w:rPr>
                <w:webHidden/>
              </w:rPr>
              <w:tab/>
            </w:r>
            <w:r w:rsidR="00A05391">
              <w:rPr>
                <w:webHidden/>
              </w:rPr>
              <w:fldChar w:fldCharType="begin"/>
            </w:r>
            <w:r w:rsidR="00A05391">
              <w:rPr>
                <w:webHidden/>
              </w:rPr>
              <w:instrText xml:space="preserve"> PAGEREF _Toc138723001 \h </w:instrText>
            </w:r>
            <w:r w:rsidR="00A05391">
              <w:rPr>
                <w:webHidden/>
              </w:rPr>
            </w:r>
            <w:r w:rsidR="00A05391">
              <w:rPr>
                <w:webHidden/>
              </w:rPr>
              <w:fldChar w:fldCharType="separate"/>
            </w:r>
            <w:r w:rsidR="00A05391">
              <w:rPr>
                <w:webHidden/>
              </w:rPr>
              <w:t>2-6</w:t>
            </w:r>
            <w:r w:rsidR="00A05391">
              <w:rPr>
                <w:webHidden/>
              </w:rPr>
              <w:fldChar w:fldCharType="end"/>
            </w:r>
          </w:hyperlink>
        </w:p>
        <w:p w:rsidR="00A05391" w:rsidRDefault="00000000" w14:paraId="7F1810C5" w14:textId="324A7185">
          <w:pPr>
            <w:pStyle w:val="TOC1"/>
            <w:tabs>
              <w:tab w:val="left" w:pos="440"/>
              <w:tab w:val="right" w:leader="dot" w:pos="9350"/>
            </w:tabs>
            <w:rPr>
              <w:rFonts w:asciiTheme="minorHAnsi" w:hAnsiTheme="minorHAnsi" w:eastAsiaTheme="minorEastAsia" w:cstheme="minorBidi"/>
              <w:bCs w:val="0"/>
              <w:noProof/>
              <w:kern w:val="2"/>
              <w:sz w:val="22"/>
              <w14:ligatures w14:val="standardContextual"/>
            </w:rPr>
          </w:pPr>
          <w:hyperlink w:history="1" w:anchor="_Toc138723002">
            <w:r w:rsidRPr="009D0938" w:rsidR="00A05391">
              <w:rPr>
                <w:rStyle w:val="Hyperlink"/>
                <w:noProof/>
              </w:rPr>
              <w:t>2</w:t>
            </w:r>
            <w:r w:rsidR="00A05391">
              <w:rPr>
                <w:rFonts w:asciiTheme="minorHAnsi" w:hAnsiTheme="minorHAnsi" w:eastAsiaTheme="minorEastAsia" w:cstheme="minorBidi"/>
                <w:bCs w:val="0"/>
                <w:noProof/>
                <w:kern w:val="2"/>
                <w:sz w:val="22"/>
                <w14:ligatures w14:val="standardContextual"/>
              </w:rPr>
              <w:tab/>
            </w:r>
            <w:r w:rsidRPr="009D0938" w:rsidR="00A05391">
              <w:rPr>
                <w:rStyle w:val="Hyperlink"/>
                <w:noProof/>
              </w:rPr>
              <w:t>SUBFACTOR II – STAFFING AND MANAGEMENT APPROACH</w:t>
            </w:r>
            <w:r w:rsidR="00A05391">
              <w:rPr>
                <w:noProof/>
                <w:webHidden/>
              </w:rPr>
              <w:tab/>
            </w:r>
            <w:r w:rsidR="00A05391">
              <w:rPr>
                <w:noProof/>
                <w:webHidden/>
              </w:rPr>
              <w:fldChar w:fldCharType="begin"/>
            </w:r>
            <w:r w:rsidR="00A05391">
              <w:rPr>
                <w:noProof/>
                <w:webHidden/>
              </w:rPr>
              <w:instrText xml:space="preserve"> PAGEREF _Toc138723002 \h </w:instrText>
            </w:r>
            <w:r w:rsidR="00A05391">
              <w:rPr>
                <w:noProof/>
                <w:webHidden/>
              </w:rPr>
            </w:r>
            <w:r w:rsidR="00A05391">
              <w:rPr>
                <w:noProof/>
                <w:webHidden/>
              </w:rPr>
              <w:fldChar w:fldCharType="separate"/>
            </w:r>
            <w:r w:rsidR="00A05391">
              <w:rPr>
                <w:noProof/>
                <w:webHidden/>
              </w:rPr>
              <w:t>2-8</w:t>
            </w:r>
            <w:r w:rsidR="00A05391">
              <w:rPr>
                <w:noProof/>
                <w:webHidden/>
              </w:rPr>
              <w:fldChar w:fldCharType="end"/>
            </w:r>
          </w:hyperlink>
        </w:p>
        <w:p w:rsidRPr="00A05391" w:rsidR="00A05391" w:rsidP="00A05391" w:rsidRDefault="00000000" w14:paraId="59485D8F" w14:textId="64CDF87B">
          <w:pPr>
            <w:pStyle w:val="TOC2"/>
            <w:rPr>
              <w:rFonts w:asciiTheme="minorHAnsi" w:hAnsiTheme="minorHAnsi" w:eastAsiaTheme="minorEastAsia" w:cstheme="minorBidi"/>
              <w:color w:val="auto"/>
              <w:kern w:val="2"/>
              <w:sz w:val="22"/>
              <w14:ligatures w14:val="standardContextual"/>
            </w:rPr>
          </w:pPr>
          <w:hyperlink w:history="1" w:anchor="_Toc138723003">
            <w:r w:rsidRPr="00A05391" w:rsidR="00A05391">
              <w:rPr>
                <w:rStyle w:val="Hyperlink"/>
              </w:rPr>
              <w:t>2.1</w:t>
            </w:r>
            <w:r w:rsidRPr="00A05391" w:rsidR="00A05391">
              <w:rPr>
                <w:rFonts w:asciiTheme="minorHAnsi" w:hAnsiTheme="minorHAnsi" w:eastAsiaTheme="minorEastAsia" w:cstheme="minorBidi"/>
                <w:color w:val="auto"/>
                <w:kern w:val="2"/>
                <w:sz w:val="22"/>
                <w14:ligatures w14:val="standardContextual"/>
              </w:rPr>
              <w:tab/>
            </w:r>
            <w:r w:rsidRPr="00A05391" w:rsidR="00A05391">
              <w:rPr>
                <w:rStyle w:val="Hyperlink"/>
              </w:rPr>
              <w:t xml:space="preserve">Staffing Approach  </w:t>
            </w:r>
            <w:r w:rsidRPr="00A05391" w:rsidR="00A05391">
              <w:rPr>
                <w:webHidden/>
              </w:rPr>
              <w:tab/>
            </w:r>
            <w:r w:rsidRPr="00A05391" w:rsidR="00A05391">
              <w:rPr>
                <w:webHidden/>
              </w:rPr>
              <w:fldChar w:fldCharType="begin"/>
            </w:r>
            <w:r w:rsidRPr="00A05391" w:rsidR="00A05391">
              <w:rPr>
                <w:webHidden/>
              </w:rPr>
              <w:instrText xml:space="preserve"> PAGEREF _Toc138723003 \h </w:instrText>
            </w:r>
            <w:r w:rsidRPr="00A05391" w:rsidR="00A05391">
              <w:rPr>
                <w:webHidden/>
              </w:rPr>
            </w:r>
            <w:r w:rsidRPr="00A05391" w:rsidR="00A05391">
              <w:rPr>
                <w:webHidden/>
              </w:rPr>
              <w:fldChar w:fldCharType="separate"/>
            </w:r>
            <w:r w:rsidRPr="00A05391" w:rsidR="00A05391">
              <w:rPr>
                <w:webHidden/>
              </w:rPr>
              <w:t>2-8</w:t>
            </w:r>
            <w:r w:rsidRPr="00A05391" w:rsidR="00A05391">
              <w:rPr>
                <w:webHidden/>
              </w:rPr>
              <w:fldChar w:fldCharType="end"/>
            </w:r>
          </w:hyperlink>
        </w:p>
        <w:p w:rsidRPr="00A05391" w:rsidR="00A05391" w:rsidRDefault="00000000" w14:paraId="483A2ADD" w14:textId="101E1204">
          <w:pPr>
            <w:pStyle w:val="TOC3"/>
            <w:tabs>
              <w:tab w:val="left" w:pos="1320"/>
              <w:tab w:val="right" w:leader="dot" w:pos="9350"/>
            </w:tabs>
            <w:rPr>
              <w:rFonts w:asciiTheme="minorHAnsi" w:hAnsiTheme="minorHAnsi" w:eastAsiaTheme="minorEastAsia" w:cstheme="minorBidi"/>
              <w:noProof/>
              <w:kern w:val="2"/>
              <w:sz w:val="22"/>
              <w14:ligatures w14:val="standardContextual"/>
            </w:rPr>
          </w:pPr>
          <w:hyperlink w:history="1" w:anchor="_Toc138723004">
            <w:r w:rsidRPr="00A05391" w:rsidR="00A05391">
              <w:rPr>
                <w:rStyle w:val="Hyperlink"/>
                <w:noProof/>
              </w:rPr>
              <w:t>2.1.1</w:t>
            </w:r>
            <w:r w:rsidRPr="00A05391" w:rsidR="00A05391">
              <w:rPr>
                <w:rFonts w:asciiTheme="minorHAnsi" w:hAnsiTheme="minorHAnsi" w:eastAsiaTheme="minorEastAsia" w:cstheme="minorBidi"/>
                <w:noProof/>
                <w:kern w:val="2"/>
                <w:sz w:val="22"/>
                <w14:ligatures w14:val="standardContextual"/>
              </w:rPr>
              <w:tab/>
            </w:r>
            <w:r w:rsidRPr="00A05391" w:rsidR="00A05391">
              <w:rPr>
                <w:rStyle w:val="Hyperlink"/>
                <w:noProof/>
              </w:rPr>
              <w:t>Identifying, Recruiting, Preparing, Training, and retention of qualified personnel</w:t>
            </w:r>
            <w:r w:rsidRPr="00A05391" w:rsidR="00A05391">
              <w:rPr>
                <w:noProof/>
                <w:webHidden/>
              </w:rPr>
              <w:tab/>
            </w:r>
            <w:r w:rsidRPr="00A05391" w:rsidR="00A05391">
              <w:rPr>
                <w:noProof/>
                <w:webHidden/>
              </w:rPr>
              <w:fldChar w:fldCharType="begin"/>
            </w:r>
            <w:r w:rsidRPr="00A05391" w:rsidR="00A05391">
              <w:rPr>
                <w:noProof/>
                <w:webHidden/>
              </w:rPr>
              <w:instrText xml:space="preserve"> PAGEREF _Toc138723004 \h </w:instrText>
            </w:r>
            <w:r w:rsidRPr="00A05391" w:rsidR="00A05391">
              <w:rPr>
                <w:noProof/>
                <w:webHidden/>
              </w:rPr>
            </w:r>
            <w:r w:rsidRPr="00A05391" w:rsidR="00A05391">
              <w:rPr>
                <w:noProof/>
                <w:webHidden/>
              </w:rPr>
              <w:fldChar w:fldCharType="separate"/>
            </w:r>
            <w:r w:rsidRPr="00A05391" w:rsidR="00A05391">
              <w:rPr>
                <w:noProof/>
                <w:webHidden/>
              </w:rPr>
              <w:t>2-8</w:t>
            </w:r>
            <w:r w:rsidRPr="00A05391" w:rsidR="00A05391">
              <w:rPr>
                <w:noProof/>
                <w:webHidden/>
              </w:rPr>
              <w:fldChar w:fldCharType="end"/>
            </w:r>
          </w:hyperlink>
        </w:p>
        <w:p w:rsidRPr="00A05391" w:rsidR="00A05391" w:rsidRDefault="00000000" w14:paraId="7A8B3A0C" w14:textId="5FFE2474">
          <w:pPr>
            <w:pStyle w:val="TOC3"/>
            <w:tabs>
              <w:tab w:val="left" w:pos="1320"/>
              <w:tab w:val="right" w:leader="dot" w:pos="9350"/>
            </w:tabs>
            <w:rPr>
              <w:rFonts w:asciiTheme="minorHAnsi" w:hAnsiTheme="minorHAnsi" w:eastAsiaTheme="minorEastAsia" w:cstheme="minorBidi"/>
              <w:noProof/>
              <w:kern w:val="2"/>
              <w:sz w:val="22"/>
              <w14:ligatures w14:val="standardContextual"/>
            </w:rPr>
          </w:pPr>
          <w:hyperlink w:history="1" w:anchor="_Toc138723005">
            <w:r w:rsidRPr="00A05391" w:rsidR="00A05391">
              <w:rPr>
                <w:rStyle w:val="Hyperlink"/>
                <w:noProof/>
              </w:rPr>
              <w:t>2.1.2</w:t>
            </w:r>
            <w:r w:rsidRPr="00A05391" w:rsidR="00A05391">
              <w:rPr>
                <w:rFonts w:asciiTheme="minorHAnsi" w:hAnsiTheme="minorHAnsi" w:eastAsiaTheme="minorEastAsia" w:cstheme="minorBidi"/>
                <w:noProof/>
                <w:kern w:val="2"/>
                <w:sz w:val="22"/>
                <w14:ligatures w14:val="standardContextual"/>
              </w:rPr>
              <w:tab/>
            </w:r>
            <w:r w:rsidRPr="00A05391" w:rsidR="00A05391">
              <w:rPr>
                <w:rStyle w:val="Hyperlink"/>
                <w:noProof/>
              </w:rPr>
              <w:t>Ensuring Appropriate Staffing Mix</w:t>
            </w:r>
            <w:r w:rsidRPr="00A05391" w:rsidR="00A05391">
              <w:rPr>
                <w:noProof/>
                <w:webHidden/>
              </w:rPr>
              <w:tab/>
            </w:r>
            <w:r w:rsidRPr="00A05391" w:rsidR="00A05391">
              <w:rPr>
                <w:noProof/>
                <w:webHidden/>
              </w:rPr>
              <w:fldChar w:fldCharType="begin"/>
            </w:r>
            <w:r w:rsidRPr="00A05391" w:rsidR="00A05391">
              <w:rPr>
                <w:noProof/>
                <w:webHidden/>
              </w:rPr>
              <w:instrText xml:space="preserve"> PAGEREF _Toc138723005 \h </w:instrText>
            </w:r>
            <w:r w:rsidRPr="00A05391" w:rsidR="00A05391">
              <w:rPr>
                <w:noProof/>
                <w:webHidden/>
              </w:rPr>
            </w:r>
            <w:r w:rsidRPr="00A05391" w:rsidR="00A05391">
              <w:rPr>
                <w:noProof/>
                <w:webHidden/>
              </w:rPr>
              <w:fldChar w:fldCharType="separate"/>
            </w:r>
            <w:r w:rsidRPr="00A05391" w:rsidR="00A05391">
              <w:rPr>
                <w:noProof/>
                <w:webHidden/>
              </w:rPr>
              <w:t>2-10</w:t>
            </w:r>
            <w:r w:rsidRPr="00A05391" w:rsidR="00A05391">
              <w:rPr>
                <w:noProof/>
                <w:webHidden/>
              </w:rPr>
              <w:fldChar w:fldCharType="end"/>
            </w:r>
          </w:hyperlink>
        </w:p>
        <w:p w:rsidR="00A05391" w:rsidP="00A05391" w:rsidRDefault="00000000" w14:paraId="4A3ECF6D" w14:textId="02411D63">
          <w:pPr>
            <w:pStyle w:val="TOC2"/>
            <w:rPr>
              <w:rFonts w:asciiTheme="minorHAnsi" w:hAnsiTheme="minorHAnsi" w:eastAsiaTheme="minorEastAsia" w:cstheme="minorBidi"/>
              <w:color w:val="auto"/>
              <w:kern w:val="2"/>
              <w:sz w:val="22"/>
              <w14:ligatures w14:val="standardContextual"/>
            </w:rPr>
          </w:pPr>
          <w:hyperlink w:history="1" w:anchor="_Toc138723006">
            <w:r w:rsidRPr="009D0938" w:rsidR="00A05391">
              <w:rPr>
                <w:rStyle w:val="Hyperlink"/>
              </w:rPr>
              <w:t>2.2</w:t>
            </w:r>
            <w:r w:rsidR="00A05391">
              <w:rPr>
                <w:rFonts w:asciiTheme="minorHAnsi" w:hAnsiTheme="minorHAnsi" w:eastAsiaTheme="minorEastAsia" w:cstheme="minorBidi"/>
                <w:color w:val="auto"/>
                <w:kern w:val="2"/>
                <w:sz w:val="22"/>
                <w14:ligatures w14:val="standardContextual"/>
              </w:rPr>
              <w:tab/>
            </w:r>
            <w:r w:rsidRPr="009D0938" w:rsidR="00A05391">
              <w:rPr>
                <w:rStyle w:val="Hyperlink"/>
              </w:rPr>
              <w:t>Management Approach</w:t>
            </w:r>
            <w:r w:rsidR="00A05391">
              <w:rPr>
                <w:webHidden/>
              </w:rPr>
              <w:tab/>
            </w:r>
            <w:r w:rsidR="00A05391">
              <w:rPr>
                <w:webHidden/>
              </w:rPr>
              <w:fldChar w:fldCharType="begin"/>
            </w:r>
            <w:r w:rsidR="00A05391">
              <w:rPr>
                <w:webHidden/>
              </w:rPr>
              <w:instrText xml:space="preserve"> PAGEREF _Toc138723006 \h </w:instrText>
            </w:r>
            <w:r w:rsidR="00A05391">
              <w:rPr>
                <w:webHidden/>
              </w:rPr>
            </w:r>
            <w:r w:rsidR="00A05391">
              <w:rPr>
                <w:webHidden/>
              </w:rPr>
              <w:fldChar w:fldCharType="separate"/>
            </w:r>
            <w:r w:rsidR="00A05391">
              <w:rPr>
                <w:webHidden/>
              </w:rPr>
              <w:t>2-11</w:t>
            </w:r>
            <w:r w:rsidR="00A05391">
              <w:rPr>
                <w:webHidden/>
              </w:rPr>
              <w:fldChar w:fldCharType="end"/>
            </w:r>
          </w:hyperlink>
        </w:p>
        <w:p w:rsidRPr="00A05391" w:rsidR="00A05391" w:rsidRDefault="00000000" w14:paraId="66A8662E" w14:textId="294461AC">
          <w:pPr>
            <w:pStyle w:val="TOC3"/>
            <w:tabs>
              <w:tab w:val="left" w:pos="1320"/>
              <w:tab w:val="right" w:leader="dot" w:pos="9350"/>
            </w:tabs>
            <w:rPr>
              <w:rFonts w:asciiTheme="minorHAnsi" w:hAnsiTheme="minorHAnsi" w:eastAsiaTheme="minorEastAsia" w:cstheme="minorBidi"/>
              <w:noProof/>
              <w:kern w:val="2"/>
              <w:sz w:val="22"/>
              <w14:ligatures w14:val="standardContextual"/>
            </w:rPr>
          </w:pPr>
          <w:hyperlink w:history="1" w:anchor="_Toc138723007">
            <w:r w:rsidRPr="00A05391" w:rsidR="00A05391">
              <w:rPr>
                <w:rStyle w:val="Hyperlink"/>
                <w:noProof/>
              </w:rPr>
              <w:t>2.2.1</w:t>
            </w:r>
            <w:r w:rsidRPr="00A05391" w:rsidR="00A05391">
              <w:rPr>
                <w:rFonts w:asciiTheme="minorHAnsi" w:hAnsiTheme="minorHAnsi" w:eastAsiaTheme="minorEastAsia" w:cstheme="minorBidi"/>
                <w:noProof/>
                <w:kern w:val="2"/>
                <w:sz w:val="22"/>
                <w14:ligatures w14:val="standardContextual"/>
              </w:rPr>
              <w:tab/>
            </w:r>
            <w:r w:rsidRPr="00A05391" w:rsidR="00A05391">
              <w:rPr>
                <w:rStyle w:val="Hyperlink"/>
                <w:noProof/>
              </w:rPr>
              <w:t>Management for Day-to-Day Operations</w:t>
            </w:r>
            <w:r w:rsidRPr="00A05391" w:rsidR="00A05391">
              <w:rPr>
                <w:noProof/>
                <w:webHidden/>
              </w:rPr>
              <w:tab/>
            </w:r>
            <w:r w:rsidRPr="00A05391" w:rsidR="00A05391">
              <w:rPr>
                <w:noProof/>
                <w:webHidden/>
              </w:rPr>
              <w:fldChar w:fldCharType="begin"/>
            </w:r>
            <w:r w:rsidRPr="00A05391" w:rsidR="00A05391">
              <w:rPr>
                <w:noProof/>
                <w:webHidden/>
              </w:rPr>
              <w:instrText xml:space="preserve"> PAGEREF _Toc138723007 \h </w:instrText>
            </w:r>
            <w:r w:rsidRPr="00A05391" w:rsidR="00A05391">
              <w:rPr>
                <w:noProof/>
                <w:webHidden/>
              </w:rPr>
            </w:r>
            <w:r w:rsidRPr="00A05391" w:rsidR="00A05391">
              <w:rPr>
                <w:noProof/>
                <w:webHidden/>
              </w:rPr>
              <w:fldChar w:fldCharType="separate"/>
            </w:r>
            <w:r w:rsidRPr="00A05391" w:rsidR="00A05391">
              <w:rPr>
                <w:noProof/>
                <w:webHidden/>
              </w:rPr>
              <w:t>2-15</w:t>
            </w:r>
            <w:r w:rsidRPr="00A05391" w:rsidR="00A05391">
              <w:rPr>
                <w:noProof/>
                <w:webHidden/>
              </w:rPr>
              <w:fldChar w:fldCharType="end"/>
            </w:r>
          </w:hyperlink>
        </w:p>
        <w:p w:rsidRPr="00A05391" w:rsidR="00A05391" w:rsidRDefault="00000000" w14:paraId="6564EDE4" w14:textId="518A0E86">
          <w:pPr>
            <w:pStyle w:val="TOC3"/>
            <w:tabs>
              <w:tab w:val="left" w:pos="1320"/>
              <w:tab w:val="right" w:leader="dot" w:pos="9350"/>
            </w:tabs>
            <w:rPr>
              <w:rFonts w:asciiTheme="minorHAnsi" w:hAnsiTheme="minorHAnsi" w:eastAsiaTheme="minorEastAsia" w:cstheme="minorBidi"/>
              <w:noProof/>
              <w:kern w:val="2"/>
              <w:sz w:val="22"/>
              <w14:ligatures w14:val="standardContextual"/>
            </w:rPr>
          </w:pPr>
          <w:hyperlink w:history="1" w:anchor="_Toc138723008">
            <w:r w:rsidRPr="00A05391" w:rsidR="00A05391">
              <w:rPr>
                <w:rStyle w:val="Hyperlink"/>
                <w:noProof/>
              </w:rPr>
              <w:t>2.2.2</w:t>
            </w:r>
            <w:r w:rsidRPr="00A05391" w:rsidR="00A05391">
              <w:rPr>
                <w:rFonts w:asciiTheme="minorHAnsi" w:hAnsiTheme="minorHAnsi" w:eastAsiaTheme="minorEastAsia" w:cstheme="minorBidi"/>
                <w:noProof/>
                <w:kern w:val="2"/>
                <w:sz w:val="22"/>
                <w14:ligatures w14:val="standardContextual"/>
              </w:rPr>
              <w:tab/>
            </w:r>
            <w:r w:rsidRPr="00A05391" w:rsidR="00A05391">
              <w:rPr>
                <w:rStyle w:val="Hyperlink"/>
                <w:noProof/>
              </w:rPr>
              <w:t>Management, Oversight and Control of Resources</w:t>
            </w:r>
            <w:r w:rsidRPr="00A05391" w:rsidR="00A05391">
              <w:rPr>
                <w:noProof/>
                <w:webHidden/>
              </w:rPr>
              <w:tab/>
            </w:r>
            <w:r w:rsidRPr="00A05391" w:rsidR="00A05391">
              <w:rPr>
                <w:noProof/>
                <w:webHidden/>
              </w:rPr>
              <w:fldChar w:fldCharType="begin"/>
            </w:r>
            <w:r w:rsidRPr="00A05391" w:rsidR="00A05391">
              <w:rPr>
                <w:noProof/>
                <w:webHidden/>
              </w:rPr>
              <w:instrText xml:space="preserve"> PAGEREF _Toc138723008 \h </w:instrText>
            </w:r>
            <w:r w:rsidRPr="00A05391" w:rsidR="00A05391">
              <w:rPr>
                <w:noProof/>
                <w:webHidden/>
              </w:rPr>
            </w:r>
            <w:r w:rsidRPr="00A05391" w:rsidR="00A05391">
              <w:rPr>
                <w:noProof/>
                <w:webHidden/>
              </w:rPr>
              <w:fldChar w:fldCharType="separate"/>
            </w:r>
            <w:r w:rsidRPr="00A05391" w:rsidR="00A05391">
              <w:rPr>
                <w:noProof/>
                <w:webHidden/>
              </w:rPr>
              <w:t>2-16</w:t>
            </w:r>
            <w:r w:rsidRPr="00A05391" w:rsidR="00A05391">
              <w:rPr>
                <w:noProof/>
                <w:webHidden/>
              </w:rPr>
              <w:fldChar w:fldCharType="end"/>
            </w:r>
          </w:hyperlink>
        </w:p>
        <w:p w:rsidRPr="00A05391" w:rsidR="00A05391" w:rsidRDefault="00000000" w14:paraId="6C073558" w14:textId="134BC5A6">
          <w:pPr>
            <w:pStyle w:val="TOC3"/>
            <w:tabs>
              <w:tab w:val="left" w:pos="1320"/>
              <w:tab w:val="right" w:leader="dot" w:pos="9350"/>
            </w:tabs>
            <w:rPr>
              <w:rFonts w:asciiTheme="minorHAnsi" w:hAnsiTheme="minorHAnsi" w:eastAsiaTheme="minorEastAsia" w:cstheme="minorBidi"/>
              <w:noProof/>
              <w:kern w:val="2"/>
              <w:sz w:val="22"/>
              <w14:ligatures w14:val="standardContextual"/>
            </w:rPr>
          </w:pPr>
          <w:hyperlink w:history="1" w:anchor="_Toc138723009">
            <w:r w:rsidRPr="00A05391" w:rsidR="00A05391">
              <w:rPr>
                <w:rStyle w:val="Hyperlink"/>
                <w:noProof/>
              </w:rPr>
              <w:t>2.2.3</w:t>
            </w:r>
            <w:r w:rsidRPr="00A05391" w:rsidR="00A05391">
              <w:rPr>
                <w:rFonts w:asciiTheme="minorHAnsi" w:hAnsiTheme="minorHAnsi" w:eastAsiaTheme="minorEastAsia" w:cstheme="minorBidi"/>
                <w:noProof/>
                <w:kern w:val="2"/>
                <w:sz w:val="22"/>
                <w14:ligatures w14:val="standardContextual"/>
              </w:rPr>
              <w:tab/>
            </w:r>
            <w:r w:rsidRPr="00A05391" w:rsidR="00A05391">
              <w:rPr>
                <w:rStyle w:val="Hyperlink"/>
                <w:noProof/>
              </w:rPr>
              <w:t>Associated Risks</w:t>
            </w:r>
            <w:r w:rsidRPr="00A05391" w:rsidR="00A05391">
              <w:rPr>
                <w:noProof/>
                <w:webHidden/>
              </w:rPr>
              <w:tab/>
            </w:r>
            <w:r w:rsidRPr="00A05391" w:rsidR="00A05391">
              <w:rPr>
                <w:noProof/>
                <w:webHidden/>
              </w:rPr>
              <w:fldChar w:fldCharType="begin"/>
            </w:r>
            <w:r w:rsidRPr="00A05391" w:rsidR="00A05391">
              <w:rPr>
                <w:noProof/>
                <w:webHidden/>
              </w:rPr>
              <w:instrText xml:space="preserve"> PAGEREF _Toc138723009 \h </w:instrText>
            </w:r>
            <w:r w:rsidRPr="00A05391" w:rsidR="00A05391">
              <w:rPr>
                <w:noProof/>
                <w:webHidden/>
              </w:rPr>
            </w:r>
            <w:r w:rsidRPr="00A05391" w:rsidR="00A05391">
              <w:rPr>
                <w:noProof/>
                <w:webHidden/>
              </w:rPr>
              <w:fldChar w:fldCharType="separate"/>
            </w:r>
            <w:r w:rsidRPr="00A05391" w:rsidR="00A05391">
              <w:rPr>
                <w:noProof/>
                <w:webHidden/>
              </w:rPr>
              <w:t>2-16</w:t>
            </w:r>
            <w:r w:rsidRPr="00A05391" w:rsidR="00A05391">
              <w:rPr>
                <w:noProof/>
                <w:webHidden/>
              </w:rPr>
              <w:fldChar w:fldCharType="end"/>
            </w:r>
          </w:hyperlink>
        </w:p>
        <w:p w:rsidRPr="003C6E21" w:rsidR="00AF49EF" w:rsidRDefault="00AF49EF" w14:paraId="5B96D76E" w14:textId="6B9651EC">
          <w:pPr>
            <w:rPr>
              <w:rFonts w:asciiTheme="minorHAnsi" w:hAnsiTheme="minorHAnsi" w:cstheme="minorHAnsi"/>
            </w:rPr>
          </w:pPr>
          <w:r w:rsidRPr="003C6E21">
            <w:rPr>
              <w:rFonts w:asciiTheme="minorHAnsi" w:hAnsiTheme="minorHAnsi" w:cstheme="minorHAnsi"/>
              <w:b/>
              <w:noProof/>
            </w:rPr>
            <w:fldChar w:fldCharType="end"/>
          </w:r>
        </w:p>
      </w:sdtContent>
    </w:sdt>
    <w:p w:rsidRPr="00A74225" w:rsidR="00C6722E" w:rsidP="00733257" w:rsidRDefault="00B92DDB" w14:paraId="63C040A4" w14:textId="77777777">
      <w:pPr>
        <w:pStyle w:val="TOCHeading"/>
        <w:pBdr>
          <w:bottom w:val="single" w:color="420A07" w:themeColor="text1" w:sz="4" w:space="1"/>
        </w:pBdr>
        <w:rPr>
          <w:rFonts w:cs="Mongolian Baiti" w:eastAsiaTheme="minorHAnsi"/>
          <w:bCs w:val="0"/>
          <w:color w:val="auto"/>
          <w:szCs w:val="22"/>
        </w:rPr>
      </w:pPr>
      <w:r w:rsidRPr="00A74225">
        <w:rPr>
          <w:bCs w:val="0"/>
        </w:rPr>
        <w:br w:type="page"/>
      </w:r>
      <w:r w:rsidRPr="00A74225" w:rsidR="00733257">
        <w:lastRenderedPageBreak/>
        <w:t>List of Abbreviations</w:t>
      </w:r>
    </w:p>
    <w:p w:rsidR="00733257" w:rsidP="00A74225" w:rsidRDefault="00733257" w14:paraId="087183E6" w14:textId="77777777">
      <w:pPr>
        <w:spacing w:after="0"/>
      </w:pPr>
    </w:p>
    <w:tbl>
      <w:tblPr>
        <w:tblStyle w:val="TableGrid"/>
        <w:tblW w:w="9360" w:type="dxa"/>
        <w:jc w:val="center"/>
        <w:tblLook w:val="04A0" w:firstRow="1" w:lastRow="0" w:firstColumn="1" w:lastColumn="0" w:noHBand="0" w:noVBand="1"/>
      </w:tblPr>
      <w:tblGrid>
        <w:gridCol w:w="2297"/>
        <w:gridCol w:w="7063"/>
      </w:tblGrid>
      <w:tr w:rsidRPr="00785437" w:rsidR="00A74225" w:rsidTr="00A74225" w14:paraId="5EE98762" w14:textId="77777777">
        <w:trPr>
          <w:trHeight w:val="53"/>
          <w:tblHeader/>
          <w:jc w:val="center"/>
        </w:trPr>
        <w:tc>
          <w:tcPr>
            <w:tcW w:w="2297" w:type="dxa"/>
            <w:shd w:val="clear" w:color="auto" w:fill="4E0B09" w:themeFill="accent4" w:themeFillShade="BF"/>
          </w:tcPr>
          <w:p w:rsidRPr="00785437" w:rsidR="00A74225" w:rsidP="00C05440" w:rsidRDefault="00A74225" w14:paraId="06705B60" w14:textId="77777777">
            <w:r w:rsidRPr="00785437">
              <w:t>ACRONYM</w:t>
            </w:r>
          </w:p>
        </w:tc>
        <w:tc>
          <w:tcPr>
            <w:tcW w:w="7063" w:type="dxa"/>
            <w:shd w:val="clear" w:color="auto" w:fill="4E0B09" w:themeFill="accent4" w:themeFillShade="BF"/>
          </w:tcPr>
          <w:p w:rsidRPr="00785437" w:rsidR="00A74225" w:rsidP="00C05440" w:rsidRDefault="00A74225" w14:paraId="1F6E20B5" w14:textId="77777777">
            <w:r w:rsidRPr="00785437">
              <w:t>DEFINITION</w:t>
            </w:r>
          </w:p>
        </w:tc>
      </w:tr>
      <w:tr w:rsidRPr="00785437" w:rsidR="00A74225" w:rsidTr="00C05440" w14:paraId="4793DA4C" w14:textId="77777777">
        <w:trPr>
          <w:jc w:val="center"/>
        </w:trPr>
        <w:tc>
          <w:tcPr>
            <w:tcW w:w="2297" w:type="dxa"/>
          </w:tcPr>
          <w:p w:rsidRPr="00785437" w:rsidR="00A74225" w:rsidP="00C05440" w:rsidRDefault="00A74225" w14:paraId="3FFBAD51" w14:textId="77777777">
            <w:r>
              <w:t>DCSA</w:t>
            </w:r>
          </w:p>
        </w:tc>
        <w:tc>
          <w:tcPr>
            <w:tcW w:w="7063" w:type="dxa"/>
          </w:tcPr>
          <w:p w:rsidRPr="00785437" w:rsidR="00A74225" w:rsidP="00C05440" w:rsidRDefault="00A74225" w14:paraId="3534D9CA" w14:textId="77777777">
            <w:r w:rsidRPr="00C30DE8">
              <w:t>Defense Counterintelligence and Security Agency</w:t>
            </w:r>
          </w:p>
        </w:tc>
      </w:tr>
      <w:tr w:rsidRPr="00785437" w:rsidR="00A74225" w:rsidTr="00C05440" w14:paraId="2A40A168" w14:textId="77777777">
        <w:trPr>
          <w:jc w:val="center"/>
        </w:trPr>
        <w:tc>
          <w:tcPr>
            <w:tcW w:w="2297" w:type="dxa"/>
          </w:tcPr>
          <w:p w:rsidR="00A74225" w:rsidP="00C05440" w:rsidRDefault="00857749" w14:paraId="00E1E787" w14:textId="46530038">
            <w:r>
              <w:t>USFFC</w:t>
            </w:r>
          </w:p>
        </w:tc>
        <w:tc>
          <w:tcPr>
            <w:tcW w:w="7063" w:type="dxa"/>
          </w:tcPr>
          <w:p w:rsidRPr="00C30DE8" w:rsidR="00A74225" w:rsidP="00C05440" w:rsidRDefault="00857749" w14:paraId="757BD253" w14:textId="23983E1E">
            <w:r>
              <w:t>United States Fleet Forces Command</w:t>
            </w:r>
          </w:p>
        </w:tc>
      </w:tr>
      <w:tr w:rsidRPr="00785437" w:rsidR="00A74225" w:rsidTr="00C05440" w14:paraId="3ECE2D59" w14:textId="77777777">
        <w:trPr>
          <w:jc w:val="center"/>
        </w:trPr>
        <w:tc>
          <w:tcPr>
            <w:tcW w:w="2297" w:type="dxa"/>
          </w:tcPr>
          <w:p w:rsidR="00A74225" w:rsidP="00C05440" w:rsidRDefault="00CC55CE" w14:paraId="7A6F65A3" w14:textId="5C535C0A">
            <w:r>
              <w:t>XYZ</w:t>
            </w:r>
          </w:p>
        </w:tc>
        <w:tc>
          <w:tcPr>
            <w:tcW w:w="7063" w:type="dxa"/>
          </w:tcPr>
          <w:p w:rsidRPr="00C30DE8" w:rsidR="00A74225" w:rsidP="00C05440" w:rsidRDefault="00CC55CE" w14:paraId="1E9B1700" w14:textId="1BDA9EC0">
            <w:r>
              <w:t>XYZ</w:t>
            </w:r>
            <w:r w:rsidR="00857749">
              <w:t xml:space="preserve"> Inc.</w:t>
            </w:r>
          </w:p>
        </w:tc>
      </w:tr>
      <w:tr w:rsidRPr="00785437" w:rsidR="00A74225" w:rsidTr="00C05440" w14:paraId="38ED5137" w14:textId="77777777">
        <w:trPr>
          <w:jc w:val="center"/>
        </w:trPr>
        <w:tc>
          <w:tcPr>
            <w:tcW w:w="2297" w:type="dxa"/>
          </w:tcPr>
          <w:p w:rsidR="00A74225" w:rsidP="00C05440" w:rsidRDefault="00857749" w14:paraId="36A7BEEF" w14:textId="6A9AA2D8">
            <w:r>
              <w:t>C2</w:t>
            </w:r>
          </w:p>
        </w:tc>
        <w:tc>
          <w:tcPr>
            <w:tcW w:w="7063" w:type="dxa"/>
          </w:tcPr>
          <w:p w:rsidRPr="00C30DE8" w:rsidR="00A74225" w:rsidP="00C05440" w:rsidRDefault="00857749" w14:paraId="5C54B695" w14:textId="3BD24522">
            <w:r>
              <w:t>Command and Control</w:t>
            </w:r>
          </w:p>
        </w:tc>
      </w:tr>
      <w:tr w:rsidRPr="00785437" w:rsidR="00A74225" w:rsidTr="00C05440" w14:paraId="4A998B32" w14:textId="77777777">
        <w:trPr>
          <w:jc w:val="center"/>
        </w:trPr>
        <w:tc>
          <w:tcPr>
            <w:tcW w:w="2297" w:type="dxa"/>
          </w:tcPr>
          <w:p w:rsidR="00A74225" w:rsidP="00C05440" w:rsidRDefault="0050216B" w14:paraId="5109A852" w14:textId="57C34418">
            <w:r>
              <w:t>RMF</w:t>
            </w:r>
          </w:p>
        </w:tc>
        <w:tc>
          <w:tcPr>
            <w:tcW w:w="7063" w:type="dxa"/>
          </w:tcPr>
          <w:p w:rsidRPr="00C30DE8" w:rsidR="00A74225" w:rsidP="00C05440" w:rsidRDefault="0050216B" w14:paraId="7A8B3C69" w14:textId="7932C72B">
            <w:r>
              <w:t>Risk Management Framework</w:t>
            </w:r>
          </w:p>
        </w:tc>
      </w:tr>
      <w:tr w:rsidRPr="00785437" w:rsidR="00A74225" w:rsidTr="00C05440" w14:paraId="0BB4DBB6" w14:textId="77777777">
        <w:trPr>
          <w:jc w:val="center"/>
        </w:trPr>
        <w:tc>
          <w:tcPr>
            <w:tcW w:w="2297" w:type="dxa"/>
          </w:tcPr>
          <w:p w:rsidR="00A74225" w:rsidP="00C05440" w:rsidRDefault="0024232C" w14:paraId="4A5EFDDB" w14:textId="69F51691">
            <w:r>
              <w:t>A&amp;A</w:t>
            </w:r>
          </w:p>
        </w:tc>
        <w:tc>
          <w:tcPr>
            <w:tcW w:w="7063" w:type="dxa"/>
          </w:tcPr>
          <w:p w:rsidRPr="00C30DE8" w:rsidR="00A74225" w:rsidP="00C05440" w:rsidRDefault="0024232C" w14:paraId="393D9CCB" w14:textId="45CBED03">
            <w:r w:rsidRPr="0024232C">
              <w:t>Assessment and Authorization</w:t>
            </w:r>
          </w:p>
        </w:tc>
      </w:tr>
      <w:tr w:rsidRPr="00785437" w:rsidR="0024232C" w:rsidTr="00C05440" w14:paraId="003C06B3" w14:textId="77777777">
        <w:trPr>
          <w:jc w:val="center"/>
        </w:trPr>
        <w:tc>
          <w:tcPr>
            <w:tcW w:w="2297" w:type="dxa"/>
          </w:tcPr>
          <w:p w:rsidR="0024232C" w:rsidP="00C05440" w:rsidRDefault="002E1E6A" w14:paraId="156CAED6" w14:textId="495C5204">
            <w:r>
              <w:t>DON</w:t>
            </w:r>
          </w:p>
        </w:tc>
        <w:tc>
          <w:tcPr>
            <w:tcW w:w="7063" w:type="dxa"/>
          </w:tcPr>
          <w:p w:rsidRPr="0024232C" w:rsidR="0024232C" w:rsidP="00C05440" w:rsidRDefault="002E1E6A" w14:paraId="057BFA3F" w14:textId="369675AE">
            <w:r>
              <w:t>Department of the Navy</w:t>
            </w:r>
          </w:p>
        </w:tc>
      </w:tr>
      <w:tr w:rsidRPr="00785437" w:rsidR="0024232C" w:rsidTr="00C05440" w14:paraId="6E54D735" w14:textId="77777777">
        <w:trPr>
          <w:jc w:val="center"/>
        </w:trPr>
        <w:tc>
          <w:tcPr>
            <w:tcW w:w="2297" w:type="dxa"/>
          </w:tcPr>
          <w:p w:rsidR="0024232C" w:rsidP="00C05440" w:rsidRDefault="001960D6" w14:paraId="69750DFC" w14:textId="6A7A098F">
            <w:r>
              <w:t>IT</w:t>
            </w:r>
          </w:p>
        </w:tc>
        <w:tc>
          <w:tcPr>
            <w:tcW w:w="7063" w:type="dxa"/>
          </w:tcPr>
          <w:p w:rsidRPr="0024232C" w:rsidR="0024232C" w:rsidP="00C05440" w:rsidRDefault="001960D6" w14:paraId="4AA67149" w14:textId="4A7BC11A">
            <w:r>
              <w:t>Information Technology</w:t>
            </w:r>
          </w:p>
        </w:tc>
      </w:tr>
      <w:tr w:rsidRPr="00785437" w:rsidR="0024232C" w:rsidTr="00C05440" w14:paraId="7BCA5F5C" w14:textId="77777777">
        <w:trPr>
          <w:jc w:val="center"/>
        </w:trPr>
        <w:tc>
          <w:tcPr>
            <w:tcW w:w="2297" w:type="dxa"/>
          </w:tcPr>
          <w:p w:rsidR="0024232C" w:rsidP="00C05440" w:rsidRDefault="007104FF" w14:paraId="1050AFFF" w14:textId="6142DCC0">
            <w:r>
              <w:t>PIT</w:t>
            </w:r>
          </w:p>
        </w:tc>
        <w:tc>
          <w:tcPr>
            <w:tcW w:w="7063" w:type="dxa"/>
          </w:tcPr>
          <w:p w:rsidRPr="0024232C" w:rsidR="0024232C" w:rsidP="00C05440" w:rsidRDefault="007104FF" w14:paraId="027C7613" w14:textId="4AF7A79D">
            <w:r>
              <w:t>Platform Information Technology</w:t>
            </w:r>
          </w:p>
        </w:tc>
      </w:tr>
      <w:tr w:rsidRPr="00785437" w:rsidR="0024232C" w:rsidTr="00C05440" w14:paraId="6E996FCE" w14:textId="77777777">
        <w:trPr>
          <w:jc w:val="center"/>
        </w:trPr>
        <w:tc>
          <w:tcPr>
            <w:tcW w:w="2297" w:type="dxa"/>
          </w:tcPr>
          <w:p w:rsidR="0024232C" w:rsidP="00C05440" w:rsidRDefault="00E358D1" w14:paraId="3CD081FC" w14:textId="39D93D73">
            <w:r>
              <w:t>CONUS</w:t>
            </w:r>
          </w:p>
        </w:tc>
        <w:tc>
          <w:tcPr>
            <w:tcW w:w="7063" w:type="dxa"/>
          </w:tcPr>
          <w:p w:rsidRPr="0024232C" w:rsidR="0024232C" w:rsidP="00C05440" w:rsidRDefault="00E358D1" w14:paraId="26178015" w14:textId="662AEFF1">
            <w:r>
              <w:t>Continental United States</w:t>
            </w:r>
          </w:p>
        </w:tc>
      </w:tr>
      <w:tr w:rsidRPr="00785437" w:rsidR="0024232C" w:rsidTr="00C05440" w14:paraId="7E72C7DA" w14:textId="77777777">
        <w:trPr>
          <w:jc w:val="center"/>
        </w:trPr>
        <w:tc>
          <w:tcPr>
            <w:tcW w:w="2297" w:type="dxa"/>
          </w:tcPr>
          <w:p w:rsidR="0024232C" w:rsidP="00C05440" w:rsidRDefault="00E358D1" w14:paraId="695FDE6F" w14:textId="108695E0">
            <w:r>
              <w:t>OCONUS</w:t>
            </w:r>
          </w:p>
        </w:tc>
        <w:tc>
          <w:tcPr>
            <w:tcW w:w="7063" w:type="dxa"/>
          </w:tcPr>
          <w:p w:rsidRPr="0024232C" w:rsidR="0024232C" w:rsidP="00C05440" w:rsidRDefault="00E358D1" w14:paraId="1DE53D71" w14:textId="0D8AF0E5">
            <w:r>
              <w:t>Outside the Continental United States</w:t>
            </w:r>
          </w:p>
        </w:tc>
      </w:tr>
      <w:tr w:rsidRPr="00785437" w:rsidR="0024232C" w:rsidTr="00C05440" w14:paraId="7F9506D8" w14:textId="77777777">
        <w:trPr>
          <w:jc w:val="center"/>
        </w:trPr>
        <w:tc>
          <w:tcPr>
            <w:tcW w:w="2297" w:type="dxa"/>
          </w:tcPr>
          <w:p w:rsidR="0024232C" w:rsidP="00C05440" w:rsidRDefault="0020675B" w14:paraId="7019332B" w14:textId="06696C40">
            <w:r>
              <w:t>OPNAV</w:t>
            </w:r>
          </w:p>
        </w:tc>
        <w:tc>
          <w:tcPr>
            <w:tcW w:w="7063" w:type="dxa"/>
          </w:tcPr>
          <w:p w:rsidRPr="0024232C" w:rsidR="0024232C" w:rsidP="00C05440" w:rsidRDefault="0020675B" w14:paraId="11CCF9BA" w14:textId="13EDBDE1">
            <w:r>
              <w:t>Office of the Chief of Naval Operations</w:t>
            </w:r>
          </w:p>
        </w:tc>
      </w:tr>
      <w:tr w:rsidRPr="00785437" w:rsidR="0024232C" w:rsidTr="00C05440" w14:paraId="7099AA04" w14:textId="77777777">
        <w:trPr>
          <w:jc w:val="center"/>
        </w:trPr>
        <w:tc>
          <w:tcPr>
            <w:tcW w:w="2297" w:type="dxa"/>
          </w:tcPr>
          <w:p w:rsidR="0024232C" w:rsidP="00C05440" w:rsidRDefault="00247FFC" w14:paraId="3F848055" w14:textId="556F9526">
            <w:r>
              <w:t>NAVWAR</w:t>
            </w:r>
          </w:p>
        </w:tc>
        <w:tc>
          <w:tcPr>
            <w:tcW w:w="7063" w:type="dxa"/>
          </w:tcPr>
          <w:p w:rsidRPr="0024232C" w:rsidR="0024232C" w:rsidP="00C05440" w:rsidRDefault="00247FFC" w14:paraId="593C125F" w14:textId="55A66224">
            <w:r>
              <w:t>Naval Information Warfare Systems Command</w:t>
            </w:r>
          </w:p>
        </w:tc>
      </w:tr>
      <w:tr w:rsidRPr="00785437" w:rsidR="0024232C" w:rsidTr="00C05440" w14:paraId="43578775" w14:textId="77777777">
        <w:trPr>
          <w:jc w:val="center"/>
        </w:trPr>
        <w:tc>
          <w:tcPr>
            <w:tcW w:w="2297" w:type="dxa"/>
          </w:tcPr>
          <w:p w:rsidR="0024232C" w:rsidP="00C05440" w:rsidRDefault="008A2DDA" w14:paraId="1A18F763" w14:textId="3D6FC51A">
            <w:r>
              <w:t>ISSE</w:t>
            </w:r>
          </w:p>
        </w:tc>
        <w:tc>
          <w:tcPr>
            <w:tcW w:w="7063" w:type="dxa"/>
          </w:tcPr>
          <w:p w:rsidRPr="0024232C" w:rsidR="0024232C" w:rsidP="00C05440" w:rsidRDefault="008A2DDA" w14:paraId="4AD75EAA" w14:textId="2F4F004B">
            <w:r>
              <w:t>Information Systems Security Engineer</w:t>
            </w:r>
          </w:p>
        </w:tc>
      </w:tr>
      <w:tr w:rsidRPr="00785437" w:rsidR="0024232C" w:rsidTr="00C05440" w14:paraId="43883D57" w14:textId="77777777">
        <w:trPr>
          <w:jc w:val="center"/>
        </w:trPr>
        <w:tc>
          <w:tcPr>
            <w:tcW w:w="2297" w:type="dxa"/>
          </w:tcPr>
          <w:p w:rsidR="0024232C" w:rsidP="00C05440" w:rsidRDefault="00ED174E" w14:paraId="4523191A" w14:textId="63E270C0">
            <w:r>
              <w:t>ISSO</w:t>
            </w:r>
          </w:p>
        </w:tc>
        <w:tc>
          <w:tcPr>
            <w:tcW w:w="7063" w:type="dxa"/>
          </w:tcPr>
          <w:p w:rsidRPr="0024232C" w:rsidR="0024232C" w:rsidP="00C05440" w:rsidRDefault="00ED174E" w14:paraId="6E86C6DF" w14:textId="5385BAE6">
            <w:r>
              <w:t>Information Systems Security Officer</w:t>
            </w:r>
          </w:p>
        </w:tc>
      </w:tr>
      <w:tr w:rsidRPr="00785437" w:rsidR="0024232C" w:rsidTr="00C05440" w14:paraId="70848F18" w14:textId="77777777">
        <w:trPr>
          <w:jc w:val="center"/>
        </w:trPr>
        <w:tc>
          <w:tcPr>
            <w:tcW w:w="2297" w:type="dxa"/>
          </w:tcPr>
          <w:p w:rsidR="0024232C" w:rsidP="00C05440" w:rsidRDefault="00CF2AA8" w14:paraId="6D40D022" w14:textId="1BF4CD80">
            <w:r>
              <w:t>SCA-L</w:t>
            </w:r>
          </w:p>
        </w:tc>
        <w:tc>
          <w:tcPr>
            <w:tcW w:w="7063" w:type="dxa"/>
          </w:tcPr>
          <w:p w:rsidRPr="0024232C" w:rsidR="0024232C" w:rsidP="00C05440" w:rsidRDefault="00CF2AA8" w14:paraId="6A7DA089" w14:textId="52319543">
            <w:r>
              <w:t>Security Control Assessor- Liaison</w:t>
            </w:r>
          </w:p>
        </w:tc>
      </w:tr>
      <w:tr w:rsidRPr="00785437" w:rsidR="0024232C" w:rsidTr="00C05440" w14:paraId="79BE2DFE" w14:textId="77777777">
        <w:trPr>
          <w:jc w:val="center"/>
        </w:trPr>
        <w:tc>
          <w:tcPr>
            <w:tcW w:w="2297" w:type="dxa"/>
          </w:tcPr>
          <w:p w:rsidR="0024232C" w:rsidP="00C05440" w:rsidRDefault="00CF2AA8" w14:paraId="0347C7E4" w14:textId="0B4EEBA0">
            <w:r>
              <w:t>SCA</w:t>
            </w:r>
          </w:p>
        </w:tc>
        <w:tc>
          <w:tcPr>
            <w:tcW w:w="7063" w:type="dxa"/>
          </w:tcPr>
          <w:p w:rsidRPr="0024232C" w:rsidR="0024232C" w:rsidP="00C05440" w:rsidRDefault="00CF2AA8" w14:paraId="73CC2541" w14:textId="11154F20">
            <w:r>
              <w:t>Security Control Assessor</w:t>
            </w:r>
          </w:p>
        </w:tc>
      </w:tr>
      <w:tr w:rsidRPr="00785437" w:rsidR="0024232C" w:rsidTr="00C05440" w14:paraId="00475661" w14:textId="77777777">
        <w:trPr>
          <w:jc w:val="center"/>
        </w:trPr>
        <w:tc>
          <w:tcPr>
            <w:tcW w:w="2297" w:type="dxa"/>
          </w:tcPr>
          <w:p w:rsidR="0024232C" w:rsidP="00C05440" w:rsidRDefault="003A46CD" w14:paraId="362D41A6" w14:textId="16C57C93">
            <w:r>
              <w:t>SME</w:t>
            </w:r>
          </w:p>
        </w:tc>
        <w:tc>
          <w:tcPr>
            <w:tcW w:w="7063" w:type="dxa"/>
          </w:tcPr>
          <w:p w:rsidRPr="0024232C" w:rsidR="0024232C" w:rsidP="00C05440" w:rsidRDefault="003A46CD" w14:paraId="013C459D" w14:textId="77429F1A">
            <w:r>
              <w:t>Subject Matter Expert</w:t>
            </w:r>
          </w:p>
        </w:tc>
      </w:tr>
      <w:tr w:rsidRPr="00785437" w:rsidR="0024232C" w:rsidTr="00C05440" w14:paraId="242EFE33" w14:textId="77777777">
        <w:trPr>
          <w:jc w:val="center"/>
        </w:trPr>
        <w:tc>
          <w:tcPr>
            <w:tcW w:w="2297" w:type="dxa"/>
          </w:tcPr>
          <w:p w:rsidR="0024232C" w:rsidP="00C05440" w:rsidRDefault="00BC7D91" w14:paraId="4B7BA297" w14:textId="186DBDC0">
            <w:r>
              <w:t>NQV</w:t>
            </w:r>
          </w:p>
        </w:tc>
        <w:tc>
          <w:tcPr>
            <w:tcW w:w="7063" w:type="dxa"/>
          </w:tcPr>
          <w:p w:rsidRPr="0024232C" w:rsidR="0024232C" w:rsidP="00C05440" w:rsidRDefault="00BC7D91" w14:paraId="61195717" w14:textId="55E431B2">
            <w:r>
              <w:t>Navy Qualified Validator</w:t>
            </w:r>
          </w:p>
        </w:tc>
      </w:tr>
      <w:tr w:rsidRPr="00785437" w:rsidR="0024232C" w:rsidTr="00C05440" w14:paraId="772EF291" w14:textId="77777777">
        <w:trPr>
          <w:jc w:val="center"/>
        </w:trPr>
        <w:tc>
          <w:tcPr>
            <w:tcW w:w="2297" w:type="dxa"/>
          </w:tcPr>
          <w:p w:rsidR="0024232C" w:rsidP="00C05440" w:rsidRDefault="00C96920" w14:paraId="0A70FDD4" w14:textId="5AA1E0DC">
            <w:r>
              <w:t>NMCI</w:t>
            </w:r>
          </w:p>
        </w:tc>
        <w:tc>
          <w:tcPr>
            <w:tcW w:w="7063" w:type="dxa"/>
          </w:tcPr>
          <w:p w:rsidRPr="0024232C" w:rsidR="0024232C" w:rsidP="00C05440" w:rsidRDefault="00C96920" w14:paraId="2BC672CD" w14:textId="567ED5EE">
            <w:r>
              <w:t>Navy Marine Corps Intranet</w:t>
            </w:r>
          </w:p>
        </w:tc>
      </w:tr>
      <w:tr w:rsidRPr="00785437" w:rsidR="0024232C" w:rsidTr="00C05440" w14:paraId="3F98513B" w14:textId="77777777">
        <w:trPr>
          <w:jc w:val="center"/>
        </w:trPr>
        <w:tc>
          <w:tcPr>
            <w:tcW w:w="2297" w:type="dxa"/>
          </w:tcPr>
          <w:p w:rsidR="0024232C" w:rsidP="00C05440" w:rsidRDefault="00656AB7" w14:paraId="6865EECD" w14:textId="71F66168">
            <w:r>
              <w:t>ONE</w:t>
            </w:r>
            <w:r w:rsidR="00D81770">
              <w:t>-NET</w:t>
            </w:r>
          </w:p>
        </w:tc>
        <w:tc>
          <w:tcPr>
            <w:tcW w:w="7063" w:type="dxa"/>
          </w:tcPr>
          <w:p w:rsidRPr="0024232C" w:rsidR="0024232C" w:rsidP="00C05440" w:rsidRDefault="00D81770" w14:paraId="29871E0B" w14:textId="6D829DA5">
            <w:r>
              <w:t>Outside the Continental United States Navy Enterprise Network</w:t>
            </w:r>
          </w:p>
        </w:tc>
      </w:tr>
      <w:tr w:rsidRPr="00785437" w:rsidR="0024232C" w:rsidTr="00C05440" w14:paraId="6FD864B8" w14:textId="77777777">
        <w:trPr>
          <w:jc w:val="center"/>
        </w:trPr>
        <w:tc>
          <w:tcPr>
            <w:tcW w:w="2297" w:type="dxa"/>
          </w:tcPr>
          <w:p w:rsidR="0024232C" w:rsidP="00C05440" w:rsidRDefault="0024232C" w14:paraId="101E4106" w14:textId="77777777"/>
        </w:tc>
        <w:tc>
          <w:tcPr>
            <w:tcW w:w="7063" w:type="dxa"/>
          </w:tcPr>
          <w:p w:rsidRPr="0024232C" w:rsidR="0024232C" w:rsidP="00C05440" w:rsidRDefault="0024232C" w14:paraId="73B13202" w14:textId="77777777"/>
        </w:tc>
      </w:tr>
      <w:tr w:rsidRPr="00785437" w:rsidR="0024232C" w:rsidTr="00C05440" w14:paraId="6E17A547" w14:textId="77777777">
        <w:trPr>
          <w:jc w:val="center"/>
        </w:trPr>
        <w:tc>
          <w:tcPr>
            <w:tcW w:w="2297" w:type="dxa"/>
          </w:tcPr>
          <w:p w:rsidR="0024232C" w:rsidP="00C05440" w:rsidRDefault="0024232C" w14:paraId="2F0E3CD9" w14:textId="77777777"/>
        </w:tc>
        <w:tc>
          <w:tcPr>
            <w:tcW w:w="7063" w:type="dxa"/>
          </w:tcPr>
          <w:p w:rsidRPr="0024232C" w:rsidR="0024232C" w:rsidP="00C05440" w:rsidRDefault="0024232C" w14:paraId="5041243A" w14:textId="77777777"/>
        </w:tc>
      </w:tr>
      <w:tr w:rsidRPr="00785437" w:rsidR="0024232C" w:rsidTr="00C05440" w14:paraId="5A9175C7" w14:textId="77777777">
        <w:trPr>
          <w:jc w:val="center"/>
        </w:trPr>
        <w:tc>
          <w:tcPr>
            <w:tcW w:w="2297" w:type="dxa"/>
          </w:tcPr>
          <w:p w:rsidR="0024232C" w:rsidP="00C05440" w:rsidRDefault="0024232C" w14:paraId="6F2DDF41" w14:textId="77777777"/>
        </w:tc>
        <w:tc>
          <w:tcPr>
            <w:tcW w:w="7063" w:type="dxa"/>
          </w:tcPr>
          <w:p w:rsidRPr="0024232C" w:rsidR="0024232C" w:rsidP="00C05440" w:rsidRDefault="0024232C" w14:paraId="4DDAB653" w14:textId="77777777"/>
        </w:tc>
      </w:tr>
      <w:tr w:rsidRPr="00785437" w:rsidR="0024232C" w:rsidTr="00C05440" w14:paraId="347BD9F0" w14:textId="77777777">
        <w:trPr>
          <w:jc w:val="center"/>
        </w:trPr>
        <w:tc>
          <w:tcPr>
            <w:tcW w:w="2297" w:type="dxa"/>
          </w:tcPr>
          <w:p w:rsidR="0024232C" w:rsidP="00C05440" w:rsidRDefault="0024232C" w14:paraId="317658DF" w14:textId="77777777"/>
        </w:tc>
        <w:tc>
          <w:tcPr>
            <w:tcW w:w="7063" w:type="dxa"/>
          </w:tcPr>
          <w:p w:rsidRPr="0024232C" w:rsidR="0024232C" w:rsidP="00C05440" w:rsidRDefault="0024232C" w14:paraId="243C32F6" w14:textId="77777777"/>
        </w:tc>
      </w:tr>
      <w:tr w:rsidRPr="00785437" w:rsidR="0024232C" w:rsidTr="00C05440" w14:paraId="05B5054D" w14:textId="77777777">
        <w:trPr>
          <w:jc w:val="center"/>
        </w:trPr>
        <w:tc>
          <w:tcPr>
            <w:tcW w:w="2297" w:type="dxa"/>
          </w:tcPr>
          <w:p w:rsidR="0024232C" w:rsidP="00C05440" w:rsidRDefault="0024232C" w14:paraId="7F4EA5F7" w14:textId="77777777"/>
        </w:tc>
        <w:tc>
          <w:tcPr>
            <w:tcW w:w="7063" w:type="dxa"/>
          </w:tcPr>
          <w:p w:rsidRPr="0024232C" w:rsidR="0024232C" w:rsidP="00C05440" w:rsidRDefault="0024232C" w14:paraId="0741E32E" w14:textId="77777777"/>
        </w:tc>
      </w:tr>
      <w:tr w:rsidRPr="00785437" w:rsidR="0024232C" w:rsidTr="00C05440" w14:paraId="4B07C4DE" w14:textId="77777777">
        <w:trPr>
          <w:jc w:val="center"/>
        </w:trPr>
        <w:tc>
          <w:tcPr>
            <w:tcW w:w="2297" w:type="dxa"/>
          </w:tcPr>
          <w:p w:rsidR="0024232C" w:rsidP="00C05440" w:rsidRDefault="0024232C" w14:paraId="77CAACC5" w14:textId="77777777"/>
        </w:tc>
        <w:tc>
          <w:tcPr>
            <w:tcW w:w="7063" w:type="dxa"/>
          </w:tcPr>
          <w:p w:rsidRPr="0024232C" w:rsidR="0024232C" w:rsidP="00C05440" w:rsidRDefault="0024232C" w14:paraId="3552F82E" w14:textId="77777777"/>
        </w:tc>
      </w:tr>
      <w:tr w:rsidRPr="00785437" w:rsidR="0024232C" w:rsidTr="00C05440" w14:paraId="77BD739E" w14:textId="77777777">
        <w:trPr>
          <w:jc w:val="center"/>
        </w:trPr>
        <w:tc>
          <w:tcPr>
            <w:tcW w:w="2297" w:type="dxa"/>
          </w:tcPr>
          <w:p w:rsidR="0024232C" w:rsidP="00C05440" w:rsidRDefault="0024232C" w14:paraId="54CFA480" w14:textId="77777777"/>
        </w:tc>
        <w:tc>
          <w:tcPr>
            <w:tcW w:w="7063" w:type="dxa"/>
          </w:tcPr>
          <w:p w:rsidRPr="0024232C" w:rsidR="0024232C" w:rsidP="00C05440" w:rsidRDefault="0024232C" w14:paraId="3CE6A7BB" w14:textId="77777777"/>
        </w:tc>
      </w:tr>
      <w:tr w:rsidRPr="00785437" w:rsidR="0024232C" w:rsidTr="00C05440" w14:paraId="22306480" w14:textId="77777777">
        <w:trPr>
          <w:jc w:val="center"/>
        </w:trPr>
        <w:tc>
          <w:tcPr>
            <w:tcW w:w="2297" w:type="dxa"/>
          </w:tcPr>
          <w:p w:rsidR="0024232C" w:rsidP="00C05440" w:rsidRDefault="0024232C" w14:paraId="6F63B2AE" w14:textId="77777777"/>
        </w:tc>
        <w:tc>
          <w:tcPr>
            <w:tcW w:w="7063" w:type="dxa"/>
          </w:tcPr>
          <w:p w:rsidRPr="0024232C" w:rsidR="0024232C" w:rsidP="00C05440" w:rsidRDefault="0024232C" w14:paraId="5ECAB937" w14:textId="77777777"/>
        </w:tc>
      </w:tr>
      <w:tr w:rsidRPr="00785437" w:rsidR="0024232C" w:rsidTr="00C05440" w14:paraId="6373E1ED" w14:textId="77777777">
        <w:trPr>
          <w:jc w:val="center"/>
        </w:trPr>
        <w:tc>
          <w:tcPr>
            <w:tcW w:w="2297" w:type="dxa"/>
          </w:tcPr>
          <w:p w:rsidR="0024232C" w:rsidP="00C05440" w:rsidRDefault="0024232C" w14:paraId="786BCBC6" w14:textId="77777777"/>
        </w:tc>
        <w:tc>
          <w:tcPr>
            <w:tcW w:w="7063" w:type="dxa"/>
          </w:tcPr>
          <w:p w:rsidRPr="0024232C" w:rsidR="0024232C" w:rsidP="00C05440" w:rsidRDefault="0024232C" w14:paraId="5A755CBF" w14:textId="77777777"/>
        </w:tc>
      </w:tr>
      <w:tr w:rsidRPr="00785437" w:rsidR="0024232C" w:rsidTr="00C05440" w14:paraId="101CADB6" w14:textId="77777777">
        <w:trPr>
          <w:jc w:val="center"/>
        </w:trPr>
        <w:tc>
          <w:tcPr>
            <w:tcW w:w="2297" w:type="dxa"/>
          </w:tcPr>
          <w:p w:rsidR="0024232C" w:rsidP="00C05440" w:rsidRDefault="0024232C" w14:paraId="68363CE2" w14:textId="77777777"/>
        </w:tc>
        <w:tc>
          <w:tcPr>
            <w:tcW w:w="7063" w:type="dxa"/>
          </w:tcPr>
          <w:p w:rsidRPr="0024232C" w:rsidR="0024232C" w:rsidP="00C05440" w:rsidRDefault="0024232C" w14:paraId="03CAA4B0" w14:textId="77777777"/>
        </w:tc>
      </w:tr>
      <w:tr w:rsidRPr="00785437" w:rsidR="0024232C" w:rsidTr="00C05440" w14:paraId="486EBE47" w14:textId="77777777">
        <w:trPr>
          <w:jc w:val="center"/>
        </w:trPr>
        <w:tc>
          <w:tcPr>
            <w:tcW w:w="2297" w:type="dxa"/>
          </w:tcPr>
          <w:p w:rsidR="0024232C" w:rsidP="00C05440" w:rsidRDefault="0024232C" w14:paraId="12EFA1B5" w14:textId="77777777"/>
        </w:tc>
        <w:tc>
          <w:tcPr>
            <w:tcW w:w="7063" w:type="dxa"/>
          </w:tcPr>
          <w:p w:rsidRPr="0024232C" w:rsidR="0024232C" w:rsidP="00C05440" w:rsidRDefault="0024232C" w14:paraId="0E1B4D3C" w14:textId="77777777"/>
        </w:tc>
      </w:tr>
      <w:tr w:rsidRPr="00785437" w:rsidR="0024232C" w:rsidTr="00C05440" w14:paraId="3516C7D4" w14:textId="77777777">
        <w:trPr>
          <w:jc w:val="center"/>
        </w:trPr>
        <w:tc>
          <w:tcPr>
            <w:tcW w:w="2297" w:type="dxa"/>
          </w:tcPr>
          <w:p w:rsidR="0024232C" w:rsidP="00C05440" w:rsidRDefault="0024232C" w14:paraId="45A6E51B" w14:textId="77777777"/>
        </w:tc>
        <w:tc>
          <w:tcPr>
            <w:tcW w:w="7063" w:type="dxa"/>
          </w:tcPr>
          <w:p w:rsidRPr="0024232C" w:rsidR="0024232C" w:rsidP="00C05440" w:rsidRDefault="0024232C" w14:paraId="2EB01B5F" w14:textId="77777777"/>
        </w:tc>
      </w:tr>
      <w:tr w:rsidRPr="00785437" w:rsidR="0024232C" w:rsidTr="00C05440" w14:paraId="23C56844" w14:textId="77777777">
        <w:trPr>
          <w:jc w:val="center"/>
        </w:trPr>
        <w:tc>
          <w:tcPr>
            <w:tcW w:w="2297" w:type="dxa"/>
          </w:tcPr>
          <w:p w:rsidR="0024232C" w:rsidP="00C05440" w:rsidRDefault="0024232C" w14:paraId="70889677" w14:textId="77777777"/>
        </w:tc>
        <w:tc>
          <w:tcPr>
            <w:tcW w:w="7063" w:type="dxa"/>
          </w:tcPr>
          <w:p w:rsidRPr="0024232C" w:rsidR="0024232C" w:rsidP="00C05440" w:rsidRDefault="0024232C" w14:paraId="43014BCA" w14:textId="77777777"/>
        </w:tc>
      </w:tr>
      <w:tr w:rsidRPr="00785437" w:rsidR="0024232C" w:rsidTr="00C05440" w14:paraId="558B113C" w14:textId="77777777">
        <w:trPr>
          <w:jc w:val="center"/>
        </w:trPr>
        <w:tc>
          <w:tcPr>
            <w:tcW w:w="2297" w:type="dxa"/>
          </w:tcPr>
          <w:p w:rsidR="0024232C" w:rsidP="00C05440" w:rsidRDefault="0024232C" w14:paraId="499195E2" w14:textId="77777777"/>
        </w:tc>
        <w:tc>
          <w:tcPr>
            <w:tcW w:w="7063" w:type="dxa"/>
          </w:tcPr>
          <w:p w:rsidRPr="0024232C" w:rsidR="0024232C" w:rsidP="00C05440" w:rsidRDefault="0024232C" w14:paraId="712FE5AD" w14:textId="77777777"/>
        </w:tc>
      </w:tr>
      <w:tr w:rsidRPr="00785437" w:rsidR="0024232C" w:rsidTr="00C05440" w14:paraId="16BFA20B" w14:textId="77777777">
        <w:trPr>
          <w:jc w:val="center"/>
        </w:trPr>
        <w:tc>
          <w:tcPr>
            <w:tcW w:w="2297" w:type="dxa"/>
          </w:tcPr>
          <w:p w:rsidR="0024232C" w:rsidP="00C05440" w:rsidRDefault="0024232C" w14:paraId="5E1C672E" w14:textId="77777777"/>
        </w:tc>
        <w:tc>
          <w:tcPr>
            <w:tcW w:w="7063" w:type="dxa"/>
          </w:tcPr>
          <w:p w:rsidRPr="0024232C" w:rsidR="0024232C" w:rsidP="00C05440" w:rsidRDefault="0024232C" w14:paraId="02AF3638" w14:textId="77777777"/>
        </w:tc>
      </w:tr>
      <w:tr w:rsidRPr="00785437" w:rsidR="0024232C" w:rsidTr="00C05440" w14:paraId="6828AF5E" w14:textId="77777777">
        <w:trPr>
          <w:jc w:val="center"/>
        </w:trPr>
        <w:tc>
          <w:tcPr>
            <w:tcW w:w="2297" w:type="dxa"/>
          </w:tcPr>
          <w:p w:rsidR="0024232C" w:rsidP="00C05440" w:rsidRDefault="0024232C" w14:paraId="5ECD9B77" w14:textId="77777777"/>
        </w:tc>
        <w:tc>
          <w:tcPr>
            <w:tcW w:w="7063" w:type="dxa"/>
          </w:tcPr>
          <w:p w:rsidRPr="0024232C" w:rsidR="0024232C" w:rsidP="00C05440" w:rsidRDefault="0024232C" w14:paraId="10D2202A" w14:textId="77777777"/>
        </w:tc>
      </w:tr>
      <w:tr w:rsidRPr="00785437" w:rsidR="0024232C" w:rsidTr="00C05440" w14:paraId="7645682B" w14:textId="77777777">
        <w:trPr>
          <w:jc w:val="center"/>
        </w:trPr>
        <w:tc>
          <w:tcPr>
            <w:tcW w:w="2297" w:type="dxa"/>
          </w:tcPr>
          <w:p w:rsidR="0024232C" w:rsidP="00C05440" w:rsidRDefault="0024232C" w14:paraId="1C1CC25D" w14:textId="77777777"/>
        </w:tc>
        <w:tc>
          <w:tcPr>
            <w:tcW w:w="7063" w:type="dxa"/>
          </w:tcPr>
          <w:p w:rsidRPr="0024232C" w:rsidR="0024232C" w:rsidP="00C05440" w:rsidRDefault="0024232C" w14:paraId="16592DF9" w14:textId="77777777"/>
        </w:tc>
      </w:tr>
      <w:tr w:rsidRPr="00785437" w:rsidR="0024232C" w:rsidTr="00C05440" w14:paraId="112FB63C" w14:textId="77777777">
        <w:trPr>
          <w:jc w:val="center"/>
        </w:trPr>
        <w:tc>
          <w:tcPr>
            <w:tcW w:w="2297" w:type="dxa"/>
          </w:tcPr>
          <w:p w:rsidR="0024232C" w:rsidP="00C05440" w:rsidRDefault="0024232C" w14:paraId="11D6C2B0" w14:textId="77777777"/>
        </w:tc>
        <w:tc>
          <w:tcPr>
            <w:tcW w:w="7063" w:type="dxa"/>
          </w:tcPr>
          <w:p w:rsidRPr="0024232C" w:rsidR="0024232C" w:rsidP="00C05440" w:rsidRDefault="0024232C" w14:paraId="76F7882A" w14:textId="77777777"/>
        </w:tc>
      </w:tr>
      <w:tr w:rsidRPr="00785437" w:rsidR="0024232C" w:rsidTr="00C05440" w14:paraId="11D84092" w14:textId="77777777">
        <w:trPr>
          <w:jc w:val="center"/>
        </w:trPr>
        <w:tc>
          <w:tcPr>
            <w:tcW w:w="2297" w:type="dxa"/>
          </w:tcPr>
          <w:p w:rsidR="0024232C" w:rsidP="00C05440" w:rsidRDefault="0024232C" w14:paraId="5C99848E" w14:textId="77777777"/>
        </w:tc>
        <w:tc>
          <w:tcPr>
            <w:tcW w:w="7063" w:type="dxa"/>
          </w:tcPr>
          <w:p w:rsidRPr="0024232C" w:rsidR="0024232C" w:rsidP="00C05440" w:rsidRDefault="0024232C" w14:paraId="087F2C6F" w14:textId="77777777"/>
        </w:tc>
      </w:tr>
    </w:tbl>
    <w:p w:rsidRPr="00733257" w:rsidR="00733257" w:rsidP="00733257" w:rsidRDefault="00733257" w14:paraId="484128F3" w14:textId="475D2B1D">
      <w:pPr>
        <w:sectPr w:rsidRPr="00733257" w:rsidR="00733257" w:rsidSect="00330565">
          <w:headerReference w:type="first" r:id="rId12"/>
          <w:footerReference w:type="first" r:id="rId13"/>
          <w:pgSz w:w="12240" w:h="15840" w:orient="portrait"/>
          <w:pgMar w:top="1440" w:right="1440" w:bottom="1440" w:left="1440" w:header="720" w:footer="720" w:gutter="0"/>
          <w:pgNumType w:fmt="lowerRoman" w:start="1"/>
          <w:cols w:space="720"/>
          <w:titlePg/>
          <w:docGrid w:linePitch="360"/>
        </w:sectPr>
      </w:pPr>
    </w:p>
    <w:p w:rsidRPr="00B84B25" w:rsidR="00DE5201" w:rsidP="00EA55F0" w:rsidRDefault="00963382" w14:paraId="00644596" w14:textId="43279158">
      <w:pPr>
        <w:pStyle w:val="Heading1"/>
        <w:numPr>
          <w:ilvl w:val="0"/>
          <w:numId w:val="0"/>
        </w:numPr>
        <w:pBdr>
          <w:bottom w:val="single" w:color="420A07" w:themeColor="text1" w:sz="4" w:space="1"/>
        </w:pBdr>
      </w:pPr>
      <w:bookmarkStart w:name="_Toc138722994" w:id="0"/>
      <w:r>
        <w:lastRenderedPageBreak/>
        <w:t>Cross Reference Matrix</w:t>
      </w:r>
      <w:bookmarkEnd w:id="0"/>
    </w:p>
    <w:p w:rsidRPr="0032632D" w:rsidR="00963382" w:rsidP="0032632D" w:rsidRDefault="00963382" w14:paraId="14785145" w14:textId="5FFFC87D">
      <w:pPr>
        <w:pStyle w:val="Heading1"/>
        <w:numPr>
          <w:ilvl w:val="0"/>
          <w:numId w:val="0"/>
        </w:numPr>
        <w:spacing w:before="0"/>
        <w:ind w:left="432" w:hanging="432"/>
        <w:rPr>
          <w:sz w:val="16"/>
          <w:szCs w:val="16"/>
        </w:rPr>
      </w:pPr>
    </w:p>
    <w:tbl>
      <w:tblPr>
        <w:tblW w:w="935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4222"/>
        <w:gridCol w:w="900"/>
        <w:gridCol w:w="900"/>
        <w:gridCol w:w="1170"/>
        <w:gridCol w:w="1260"/>
        <w:gridCol w:w="900"/>
      </w:tblGrid>
      <w:tr w:rsidRPr="00E651AA" w:rsidR="0032632D" w:rsidTr="0032632D" w14:paraId="0DBE4542" w14:textId="77777777">
        <w:trPr>
          <w:trHeight w:val="318"/>
          <w:tblHeader/>
        </w:trPr>
        <w:tc>
          <w:tcPr>
            <w:tcW w:w="4222" w:type="dxa"/>
            <w:tcBorders>
              <w:bottom w:val="single" w:color="6BE8EF" w:themeColor="accent1" w:themeTint="66" w:sz="6" w:space="0"/>
            </w:tcBorders>
            <w:shd w:val="clear" w:color="auto" w:fill="4E0B09" w:themeFill="accent4" w:themeFillShade="BF"/>
            <w:vAlign w:val="bottom"/>
          </w:tcPr>
          <w:p w:rsidRPr="00E651AA" w:rsidR="00963382" w:rsidP="00C05440" w:rsidRDefault="00963382" w14:paraId="66D28746" w14:textId="77777777">
            <w:pPr>
              <w:pStyle w:val="TableParagraph"/>
            </w:pPr>
            <w:r w:rsidRPr="00E651AA">
              <w:t>Description</w:t>
            </w:r>
          </w:p>
        </w:tc>
        <w:tc>
          <w:tcPr>
            <w:tcW w:w="900" w:type="dxa"/>
            <w:tcBorders>
              <w:bottom w:val="single" w:color="6BE8EF" w:themeColor="accent1" w:themeTint="66" w:sz="6" w:space="0"/>
            </w:tcBorders>
            <w:shd w:val="clear" w:color="auto" w:fill="4E0B09" w:themeFill="accent4" w:themeFillShade="BF"/>
            <w:vAlign w:val="bottom"/>
          </w:tcPr>
          <w:p w:rsidRPr="00E651AA" w:rsidR="00963382" w:rsidP="00C05440" w:rsidRDefault="00963382" w14:paraId="359C8603" w14:textId="77777777">
            <w:pPr>
              <w:pStyle w:val="TableParagraph"/>
            </w:pPr>
            <w:r w:rsidRPr="00E651AA">
              <w:t>SEC. L</w:t>
            </w:r>
          </w:p>
        </w:tc>
        <w:tc>
          <w:tcPr>
            <w:tcW w:w="900" w:type="dxa"/>
            <w:tcBorders>
              <w:bottom w:val="single" w:color="6BE8EF" w:themeColor="accent1" w:themeTint="66" w:sz="6" w:space="0"/>
            </w:tcBorders>
            <w:shd w:val="clear" w:color="auto" w:fill="4E0B09" w:themeFill="accent4" w:themeFillShade="BF"/>
            <w:vAlign w:val="bottom"/>
          </w:tcPr>
          <w:p w:rsidRPr="00E651AA" w:rsidR="00963382" w:rsidP="00C05440" w:rsidRDefault="00963382" w14:paraId="50CDE50D" w14:textId="77777777">
            <w:pPr>
              <w:pStyle w:val="TableParagraph"/>
            </w:pPr>
            <w:r w:rsidRPr="00E651AA">
              <w:t>SEC. M</w:t>
            </w:r>
          </w:p>
        </w:tc>
        <w:tc>
          <w:tcPr>
            <w:tcW w:w="1170" w:type="dxa"/>
            <w:tcBorders>
              <w:bottom w:val="single" w:color="6BE8EF" w:themeColor="accent1" w:themeTint="66" w:sz="6" w:space="0"/>
            </w:tcBorders>
            <w:shd w:val="clear" w:color="auto" w:fill="4E0B09" w:themeFill="accent4" w:themeFillShade="BF"/>
            <w:vAlign w:val="bottom"/>
          </w:tcPr>
          <w:p w:rsidRPr="00E651AA" w:rsidR="00963382" w:rsidP="0032632D" w:rsidRDefault="00963382" w14:paraId="05D8F3E6" w14:textId="77777777">
            <w:pPr>
              <w:pStyle w:val="TableParagraph"/>
              <w:jc w:val="center"/>
            </w:pPr>
            <w:r>
              <w:t>PWS Section</w:t>
            </w:r>
          </w:p>
        </w:tc>
        <w:tc>
          <w:tcPr>
            <w:tcW w:w="1260" w:type="dxa"/>
            <w:tcBorders>
              <w:bottom w:val="single" w:color="6BE8EF" w:themeColor="accent1" w:themeTint="66" w:sz="6" w:space="0"/>
            </w:tcBorders>
            <w:shd w:val="clear" w:color="auto" w:fill="4E0B09" w:themeFill="accent4" w:themeFillShade="BF"/>
            <w:vAlign w:val="bottom"/>
          </w:tcPr>
          <w:p w:rsidRPr="00E651AA" w:rsidR="00963382" w:rsidP="0032632D" w:rsidRDefault="00963382" w14:paraId="6F117FAA" w14:textId="77777777">
            <w:pPr>
              <w:pStyle w:val="TableParagraph"/>
              <w:jc w:val="center"/>
            </w:pPr>
            <w:r w:rsidRPr="00E651AA">
              <w:t>Response Section</w:t>
            </w:r>
          </w:p>
        </w:tc>
        <w:tc>
          <w:tcPr>
            <w:tcW w:w="900" w:type="dxa"/>
            <w:tcBorders>
              <w:bottom w:val="single" w:color="6BE8EF" w:themeColor="accent1" w:themeTint="66" w:sz="6" w:space="0"/>
            </w:tcBorders>
            <w:shd w:val="clear" w:color="auto" w:fill="4E0B09" w:themeFill="accent4" w:themeFillShade="BF"/>
          </w:tcPr>
          <w:p w:rsidRPr="00E651AA" w:rsidR="00963382" w:rsidP="0032632D" w:rsidRDefault="00963382" w14:paraId="0D5B970B" w14:textId="77777777">
            <w:pPr>
              <w:pStyle w:val="TableParagraph"/>
              <w:jc w:val="center"/>
            </w:pPr>
            <w:r>
              <w:t>Page #</w:t>
            </w:r>
          </w:p>
        </w:tc>
      </w:tr>
      <w:tr w:rsidRPr="00E651AA" w:rsidR="00963382" w:rsidTr="0032632D" w14:paraId="7B659967" w14:textId="77777777">
        <w:tc>
          <w:tcPr>
            <w:tcW w:w="4222" w:type="dxa"/>
            <w:tcBorders>
              <w:top w:val="single" w:color="6BE8EF" w:themeColor="accent1" w:themeTint="66" w:sz="6" w:space="0"/>
            </w:tcBorders>
            <w:vAlign w:val="bottom"/>
          </w:tcPr>
          <w:p w:rsidRPr="00E651AA" w:rsidR="00963382" w:rsidP="00C05440" w:rsidRDefault="00963382" w14:paraId="5773BAA9" w14:textId="77777777">
            <w:pPr>
              <w:pStyle w:val="TableParagraph"/>
            </w:pPr>
            <w:r>
              <w:t>Volume II Technical – Factor II</w:t>
            </w:r>
          </w:p>
        </w:tc>
        <w:tc>
          <w:tcPr>
            <w:tcW w:w="900" w:type="dxa"/>
            <w:tcBorders>
              <w:top w:val="single" w:color="6BE8EF" w:themeColor="accent1" w:themeTint="66" w:sz="6" w:space="0"/>
            </w:tcBorders>
            <w:vAlign w:val="center"/>
          </w:tcPr>
          <w:p w:rsidRPr="00E651AA" w:rsidR="00963382" w:rsidP="00C05440" w:rsidRDefault="00963382" w14:paraId="0DCCBC64" w14:textId="77777777">
            <w:pPr>
              <w:pStyle w:val="TableParagraph"/>
              <w:jc w:val="center"/>
            </w:pPr>
            <w:r>
              <w:t>L.2</w:t>
            </w:r>
          </w:p>
        </w:tc>
        <w:tc>
          <w:tcPr>
            <w:tcW w:w="900" w:type="dxa"/>
            <w:tcBorders>
              <w:top w:val="single" w:color="6BE8EF" w:themeColor="accent1" w:themeTint="66" w:sz="6" w:space="0"/>
            </w:tcBorders>
            <w:vAlign w:val="center"/>
          </w:tcPr>
          <w:p w:rsidRPr="00E651AA" w:rsidR="00963382" w:rsidP="00C05440" w:rsidRDefault="00963382" w14:paraId="0263F763" w14:textId="77777777">
            <w:pPr>
              <w:pStyle w:val="TableParagraph"/>
              <w:jc w:val="center"/>
            </w:pPr>
            <w:r>
              <w:t>M.1</w:t>
            </w:r>
          </w:p>
        </w:tc>
        <w:tc>
          <w:tcPr>
            <w:tcW w:w="1170" w:type="dxa"/>
            <w:tcBorders>
              <w:top w:val="single" w:color="6BE8EF" w:themeColor="accent1" w:themeTint="66" w:sz="6" w:space="0"/>
            </w:tcBorders>
            <w:vAlign w:val="center"/>
          </w:tcPr>
          <w:p w:rsidR="00963382" w:rsidP="00C05440" w:rsidRDefault="00963382" w14:paraId="50164723" w14:textId="77777777">
            <w:pPr>
              <w:pStyle w:val="TableParagraph"/>
              <w:jc w:val="center"/>
            </w:pPr>
            <w:r>
              <w:t>N/A</w:t>
            </w:r>
          </w:p>
        </w:tc>
        <w:tc>
          <w:tcPr>
            <w:tcW w:w="1260" w:type="dxa"/>
            <w:tcBorders>
              <w:top w:val="single" w:color="6BE8EF" w:themeColor="accent1" w:themeTint="66" w:sz="6" w:space="0"/>
            </w:tcBorders>
            <w:vAlign w:val="center"/>
          </w:tcPr>
          <w:p w:rsidRPr="00E651AA" w:rsidR="00963382" w:rsidP="00C05440" w:rsidRDefault="00963382" w14:paraId="01B3F013" w14:textId="77777777">
            <w:pPr>
              <w:pStyle w:val="TableParagraph"/>
              <w:jc w:val="center"/>
            </w:pPr>
            <w:r>
              <w:t>Volume</w:t>
            </w:r>
          </w:p>
        </w:tc>
        <w:tc>
          <w:tcPr>
            <w:tcW w:w="900" w:type="dxa"/>
            <w:tcBorders>
              <w:top w:val="single" w:color="6BE8EF" w:themeColor="accent1" w:themeTint="66" w:sz="6" w:space="0"/>
            </w:tcBorders>
            <w:vAlign w:val="center"/>
          </w:tcPr>
          <w:p w:rsidR="00963382" w:rsidP="00C05440" w:rsidRDefault="00963382" w14:paraId="6F0DB1A9" w14:textId="77777777">
            <w:pPr>
              <w:pStyle w:val="TableParagraph"/>
              <w:jc w:val="center"/>
            </w:pPr>
          </w:p>
        </w:tc>
      </w:tr>
      <w:tr w:rsidRPr="00E651AA" w:rsidR="00963382" w:rsidTr="0032632D" w14:paraId="5FBD6AA9" w14:textId="77777777">
        <w:tc>
          <w:tcPr>
            <w:tcW w:w="4222" w:type="dxa"/>
            <w:vAlign w:val="bottom"/>
          </w:tcPr>
          <w:p w:rsidRPr="00E651AA" w:rsidR="00963382" w:rsidP="00C05440" w:rsidRDefault="00963382" w14:paraId="03BB02AD" w14:textId="77777777">
            <w:pPr>
              <w:pStyle w:val="TableParagraph"/>
              <w:ind w:left="261"/>
            </w:pPr>
            <w:r>
              <w:t>Factor II Subfactor I – Performance Approach</w:t>
            </w:r>
          </w:p>
        </w:tc>
        <w:tc>
          <w:tcPr>
            <w:tcW w:w="900" w:type="dxa"/>
            <w:vAlign w:val="center"/>
          </w:tcPr>
          <w:p w:rsidRPr="00E651AA" w:rsidR="00963382" w:rsidP="00C05440" w:rsidRDefault="00963382" w14:paraId="38625CDF" w14:textId="77777777">
            <w:pPr>
              <w:pStyle w:val="TableParagraph"/>
              <w:jc w:val="center"/>
            </w:pPr>
            <w:r>
              <w:t>L.2</w:t>
            </w:r>
          </w:p>
        </w:tc>
        <w:tc>
          <w:tcPr>
            <w:tcW w:w="900" w:type="dxa"/>
            <w:vAlign w:val="center"/>
          </w:tcPr>
          <w:p w:rsidRPr="00E651AA" w:rsidR="00963382" w:rsidP="00C05440" w:rsidRDefault="00963382" w14:paraId="3091AF6E" w14:textId="77777777">
            <w:pPr>
              <w:pStyle w:val="TableParagraph"/>
              <w:jc w:val="center"/>
            </w:pPr>
            <w:r>
              <w:t>M.1</w:t>
            </w:r>
          </w:p>
        </w:tc>
        <w:tc>
          <w:tcPr>
            <w:tcW w:w="1170" w:type="dxa"/>
            <w:vAlign w:val="center"/>
          </w:tcPr>
          <w:p w:rsidR="00963382" w:rsidP="00C05440" w:rsidRDefault="00963382" w14:paraId="6003CF53" w14:textId="77777777">
            <w:pPr>
              <w:pStyle w:val="TableParagraph"/>
              <w:jc w:val="center"/>
            </w:pPr>
            <w:r>
              <w:t>N/A</w:t>
            </w:r>
          </w:p>
        </w:tc>
        <w:tc>
          <w:tcPr>
            <w:tcW w:w="1260" w:type="dxa"/>
            <w:vAlign w:val="center"/>
          </w:tcPr>
          <w:p w:rsidRPr="00E651AA" w:rsidR="00963382" w:rsidP="00C05440" w:rsidRDefault="00963382" w14:paraId="0D357E1E" w14:textId="77777777">
            <w:pPr>
              <w:pStyle w:val="TableParagraph"/>
              <w:jc w:val="center"/>
            </w:pPr>
            <w:r>
              <w:t>1.0</w:t>
            </w:r>
          </w:p>
        </w:tc>
        <w:tc>
          <w:tcPr>
            <w:tcW w:w="900" w:type="dxa"/>
            <w:vAlign w:val="center"/>
          </w:tcPr>
          <w:p w:rsidR="00963382" w:rsidP="00C05440" w:rsidRDefault="00963382" w14:paraId="58340C01" w14:textId="77777777">
            <w:pPr>
              <w:pStyle w:val="TableParagraph"/>
              <w:jc w:val="center"/>
            </w:pPr>
          </w:p>
        </w:tc>
      </w:tr>
      <w:tr w:rsidRPr="00E651AA" w:rsidR="00963382" w:rsidTr="0032632D" w14:paraId="215A16DB" w14:textId="77777777">
        <w:tc>
          <w:tcPr>
            <w:tcW w:w="4222" w:type="dxa"/>
            <w:vAlign w:val="bottom"/>
          </w:tcPr>
          <w:p w:rsidR="00963382" w:rsidP="00C05440" w:rsidRDefault="00963382" w14:paraId="00B1CF9B" w14:textId="77777777">
            <w:pPr>
              <w:pStyle w:val="TableParagraph"/>
              <w:ind w:left="531"/>
            </w:pPr>
            <w:r>
              <w:t>PWS 2.0 Scope</w:t>
            </w:r>
          </w:p>
        </w:tc>
        <w:tc>
          <w:tcPr>
            <w:tcW w:w="900" w:type="dxa"/>
            <w:vAlign w:val="center"/>
          </w:tcPr>
          <w:p w:rsidR="00963382" w:rsidP="00C05440" w:rsidRDefault="00963382" w14:paraId="40762A9A" w14:textId="77777777">
            <w:pPr>
              <w:pStyle w:val="TableParagraph"/>
              <w:jc w:val="center"/>
            </w:pPr>
            <w:r>
              <w:t>L.2</w:t>
            </w:r>
          </w:p>
        </w:tc>
        <w:tc>
          <w:tcPr>
            <w:tcW w:w="900" w:type="dxa"/>
            <w:vAlign w:val="center"/>
          </w:tcPr>
          <w:p w:rsidR="00963382" w:rsidP="00C05440" w:rsidRDefault="00963382" w14:paraId="104D1FC1" w14:textId="77777777">
            <w:pPr>
              <w:pStyle w:val="TableParagraph"/>
              <w:jc w:val="center"/>
            </w:pPr>
            <w:r>
              <w:t>M.1</w:t>
            </w:r>
          </w:p>
        </w:tc>
        <w:tc>
          <w:tcPr>
            <w:tcW w:w="1170" w:type="dxa"/>
            <w:vAlign w:val="center"/>
          </w:tcPr>
          <w:p w:rsidR="00963382" w:rsidP="00C05440" w:rsidRDefault="00963382" w14:paraId="79C7EAD4" w14:textId="77777777">
            <w:pPr>
              <w:pStyle w:val="TableParagraph"/>
              <w:jc w:val="center"/>
            </w:pPr>
            <w:r>
              <w:t>2.0</w:t>
            </w:r>
          </w:p>
        </w:tc>
        <w:tc>
          <w:tcPr>
            <w:tcW w:w="1260" w:type="dxa"/>
            <w:vAlign w:val="center"/>
          </w:tcPr>
          <w:p w:rsidR="00963382" w:rsidP="00C05440" w:rsidRDefault="00963382" w14:paraId="0588BE4E" w14:textId="77777777">
            <w:pPr>
              <w:pStyle w:val="TableParagraph"/>
              <w:jc w:val="center"/>
            </w:pPr>
            <w:r>
              <w:t>1.2</w:t>
            </w:r>
          </w:p>
        </w:tc>
        <w:tc>
          <w:tcPr>
            <w:tcW w:w="900" w:type="dxa"/>
            <w:vAlign w:val="center"/>
          </w:tcPr>
          <w:p w:rsidR="00963382" w:rsidP="00C05440" w:rsidRDefault="00963382" w14:paraId="69F97067" w14:textId="77777777">
            <w:pPr>
              <w:pStyle w:val="TableParagraph"/>
              <w:jc w:val="center"/>
            </w:pPr>
          </w:p>
        </w:tc>
      </w:tr>
      <w:tr w:rsidRPr="00E651AA" w:rsidR="00963382" w:rsidTr="0032632D" w14:paraId="5E6CCE72" w14:textId="77777777">
        <w:tc>
          <w:tcPr>
            <w:tcW w:w="4222" w:type="dxa"/>
            <w:vAlign w:val="bottom"/>
          </w:tcPr>
          <w:p w:rsidR="00963382" w:rsidP="00C05440" w:rsidRDefault="00963382" w14:paraId="182B9791" w14:textId="77777777">
            <w:pPr>
              <w:pStyle w:val="TableParagraph"/>
              <w:ind w:left="531"/>
            </w:pPr>
            <w:r>
              <w:t>PWS 5.0 Tasks</w:t>
            </w:r>
          </w:p>
        </w:tc>
        <w:tc>
          <w:tcPr>
            <w:tcW w:w="900" w:type="dxa"/>
            <w:vAlign w:val="center"/>
          </w:tcPr>
          <w:p w:rsidR="00963382" w:rsidP="00C05440" w:rsidRDefault="00963382" w14:paraId="5B625E81" w14:textId="77777777">
            <w:pPr>
              <w:pStyle w:val="TableParagraph"/>
              <w:jc w:val="center"/>
            </w:pPr>
            <w:r>
              <w:t>L.2</w:t>
            </w:r>
          </w:p>
        </w:tc>
        <w:tc>
          <w:tcPr>
            <w:tcW w:w="900" w:type="dxa"/>
            <w:vAlign w:val="center"/>
          </w:tcPr>
          <w:p w:rsidR="00963382" w:rsidP="00C05440" w:rsidRDefault="00963382" w14:paraId="67D069FB" w14:textId="77777777">
            <w:pPr>
              <w:pStyle w:val="TableParagraph"/>
              <w:jc w:val="center"/>
            </w:pPr>
            <w:r>
              <w:t>M.1</w:t>
            </w:r>
          </w:p>
        </w:tc>
        <w:tc>
          <w:tcPr>
            <w:tcW w:w="1170" w:type="dxa"/>
            <w:vAlign w:val="center"/>
          </w:tcPr>
          <w:p w:rsidR="00963382" w:rsidP="00C05440" w:rsidRDefault="00963382" w14:paraId="417EAA56" w14:textId="77777777">
            <w:pPr>
              <w:pStyle w:val="TableParagraph"/>
              <w:jc w:val="center"/>
            </w:pPr>
            <w:r>
              <w:t>5.0</w:t>
            </w:r>
          </w:p>
        </w:tc>
        <w:tc>
          <w:tcPr>
            <w:tcW w:w="1260" w:type="dxa"/>
            <w:vAlign w:val="center"/>
          </w:tcPr>
          <w:p w:rsidR="00963382" w:rsidP="00C05440" w:rsidRDefault="00963382" w14:paraId="33596B27" w14:textId="77777777">
            <w:pPr>
              <w:pStyle w:val="TableParagraph"/>
              <w:jc w:val="center"/>
            </w:pPr>
            <w:r>
              <w:t>1.3</w:t>
            </w:r>
          </w:p>
        </w:tc>
        <w:tc>
          <w:tcPr>
            <w:tcW w:w="900" w:type="dxa"/>
            <w:vAlign w:val="center"/>
          </w:tcPr>
          <w:p w:rsidR="00963382" w:rsidP="00C05440" w:rsidRDefault="00963382" w14:paraId="08707CB5" w14:textId="77777777">
            <w:pPr>
              <w:pStyle w:val="TableParagraph"/>
              <w:jc w:val="center"/>
            </w:pPr>
          </w:p>
        </w:tc>
      </w:tr>
      <w:tr w:rsidRPr="00E651AA" w:rsidR="00963382" w:rsidTr="0032632D" w14:paraId="148A6379" w14:textId="77777777">
        <w:tc>
          <w:tcPr>
            <w:tcW w:w="4222" w:type="dxa"/>
            <w:vAlign w:val="bottom"/>
          </w:tcPr>
          <w:p w:rsidR="00963382" w:rsidP="00C05440" w:rsidRDefault="00963382" w14:paraId="0F38C914" w14:textId="77777777">
            <w:pPr>
              <w:pStyle w:val="TableParagraph"/>
              <w:ind w:left="801"/>
            </w:pPr>
            <w:r>
              <w:t>5.1 Validation Support</w:t>
            </w:r>
          </w:p>
        </w:tc>
        <w:tc>
          <w:tcPr>
            <w:tcW w:w="900" w:type="dxa"/>
            <w:vAlign w:val="center"/>
          </w:tcPr>
          <w:p w:rsidR="00963382" w:rsidP="00C05440" w:rsidRDefault="00963382" w14:paraId="1086B9B1" w14:textId="77777777">
            <w:pPr>
              <w:pStyle w:val="TableParagraph"/>
              <w:jc w:val="center"/>
            </w:pPr>
            <w:r>
              <w:t>L.2</w:t>
            </w:r>
          </w:p>
        </w:tc>
        <w:tc>
          <w:tcPr>
            <w:tcW w:w="900" w:type="dxa"/>
            <w:vAlign w:val="center"/>
          </w:tcPr>
          <w:p w:rsidR="00963382" w:rsidP="00C05440" w:rsidRDefault="00963382" w14:paraId="1B8E8256" w14:textId="77777777">
            <w:pPr>
              <w:pStyle w:val="TableParagraph"/>
              <w:jc w:val="center"/>
            </w:pPr>
            <w:r>
              <w:t>M.1</w:t>
            </w:r>
          </w:p>
        </w:tc>
        <w:tc>
          <w:tcPr>
            <w:tcW w:w="1170" w:type="dxa"/>
            <w:vAlign w:val="center"/>
          </w:tcPr>
          <w:p w:rsidR="00963382" w:rsidP="00C05440" w:rsidRDefault="00963382" w14:paraId="452AD836" w14:textId="77777777">
            <w:pPr>
              <w:pStyle w:val="TableParagraph"/>
              <w:jc w:val="center"/>
            </w:pPr>
            <w:r>
              <w:t>5.1</w:t>
            </w:r>
          </w:p>
        </w:tc>
        <w:tc>
          <w:tcPr>
            <w:tcW w:w="1260" w:type="dxa"/>
            <w:vAlign w:val="center"/>
          </w:tcPr>
          <w:p w:rsidR="00963382" w:rsidP="00C05440" w:rsidRDefault="00963382" w14:paraId="17B56796" w14:textId="77777777">
            <w:pPr>
              <w:pStyle w:val="TableParagraph"/>
              <w:jc w:val="center"/>
            </w:pPr>
            <w:r>
              <w:t>1.3.1</w:t>
            </w:r>
          </w:p>
        </w:tc>
        <w:tc>
          <w:tcPr>
            <w:tcW w:w="900" w:type="dxa"/>
            <w:vAlign w:val="center"/>
          </w:tcPr>
          <w:p w:rsidR="00963382" w:rsidP="00C05440" w:rsidRDefault="00963382" w14:paraId="2553A269" w14:textId="77777777">
            <w:pPr>
              <w:pStyle w:val="TableParagraph"/>
              <w:jc w:val="center"/>
            </w:pPr>
          </w:p>
        </w:tc>
      </w:tr>
      <w:tr w:rsidRPr="00E651AA" w:rsidR="00963382" w:rsidTr="0032632D" w14:paraId="24A052EC" w14:textId="77777777">
        <w:tc>
          <w:tcPr>
            <w:tcW w:w="4222" w:type="dxa"/>
            <w:vAlign w:val="bottom"/>
          </w:tcPr>
          <w:p w:rsidR="00963382" w:rsidP="00C05440" w:rsidRDefault="00963382" w14:paraId="1C16DDD2" w14:textId="77777777">
            <w:pPr>
              <w:pStyle w:val="TableParagraph"/>
              <w:ind w:left="801"/>
            </w:pPr>
            <w:r>
              <w:t>5.2 Training Support</w:t>
            </w:r>
          </w:p>
        </w:tc>
        <w:tc>
          <w:tcPr>
            <w:tcW w:w="900" w:type="dxa"/>
            <w:vAlign w:val="center"/>
          </w:tcPr>
          <w:p w:rsidR="00963382" w:rsidP="00C05440" w:rsidRDefault="00963382" w14:paraId="344871FE" w14:textId="77777777">
            <w:pPr>
              <w:pStyle w:val="TableParagraph"/>
              <w:jc w:val="center"/>
            </w:pPr>
            <w:r>
              <w:t>L.2</w:t>
            </w:r>
          </w:p>
        </w:tc>
        <w:tc>
          <w:tcPr>
            <w:tcW w:w="900" w:type="dxa"/>
            <w:vAlign w:val="center"/>
          </w:tcPr>
          <w:p w:rsidR="00963382" w:rsidP="00C05440" w:rsidRDefault="00963382" w14:paraId="5A49F9A9" w14:textId="77777777">
            <w:pPr>
              <w:pStyle w:val="TableParagraph"/>
              <w:jc w:val="center"/>
            </w:pPr>
            <w:r>
              <w:t>M.1</w:t>
            </w:r>
          </w:p>
        </w:tc>
        <w:tc>
          <w:tcPr>
            <w:tcW w:w="1170" w:type="dxa"/>
            <w:vAlign w:val="center"/>
          </w:tcPr>
          <w:p w:rsidR="00963382" w:rsidP="00C05440" w:rsidRDefault="00963382" w14:paraId="62FBA0CF" w14:textId="77777777">
            <w:pPr>
              <w:pStyle w:val="TableParagraph"/>
              <w:jc w:val="center"/>
            </w:pPr>
            <w:r>
              <w:t>5.2</w:t>
            </w:r>
          </w:p>
        </w:tc>
        <w:tc>
          <w:tcPr>
            <w:tcW w:w="1260" w:type="dxa"/>
            <w:vAlign w:val="center"/>
          </w:tcPr>
          <w:p w:rsidR="00963382" w:rsidP="00C05440" w:rsidRDefault="00963382" w14:paraId="6A550BEC" w14:textId="77777777">
            <w:pPr>
              <w:pStyle w:val="TableParagraph"/>
              <w:jc w:val="center"/>
            </w:pPr>
            <w:r>
              <w:t>1.3.2</w:t>
            </w:r>
          </w:p>
        </w:tc>
        <w:tc>
          <w:tcPr>
            <w:tcW w:w="900" w:type="dxa"/>
            <w:vAlign w:val="center"/>
          </w:tcPr>
          <w:p w:rsidR="00963382" w:rsidP="00C05440" w:rsidRDefault="00963382" w14:paraId="5BB75E0F" w14:textId="77777777">
            <w:pPr>
              <w:pStyle w:val="TableParagraph"/>
              <w:jc w:val="center"/>
            </w:pPr>
          </w:p>
        </w:tc>
      </w:tr>
      <w:tr w:rsidRPr="00E651AA" w:rsidR="00963382" w:rsidTr="0032632D" w14:paraId="2640CEBD" w14:textId="77777777">
        <w:tc>
          <w:tcPr>
            <w:tcW w:w="4222" w:type="dxa"/>
            <w:vAlign w:val="bottom"/>
          </w:tcPr>
          <w:p w:rsidR="00963382" w:rsidP="00C05440" w:rsidRDefault="00963382" w14:paraId="3599E9AC" w14:textId="77777777">
            <w:pPr>
              <w:pStyle w:val="TableParagraph"/>
              <w:ind w:left="801"/>
            </w:pPr>
            <w:r>
              <w:t>5.3 Onsite Support</w:t>
            </w:r>
          </w:p>
        </w:tc>
        <w:tc>
          <w:tcPr>
            <w:tcW w:w="900" w:type="dxa"/>
            <w:vAlign w:val="center"/>
          </w:tcPr>
          <w:p w:rsidR="00963382" w:rsidP="00C05440" w:rsidRDefault="00963382" w14:paraId="6CA63F54" w14:textId="77777777">
            <w:pPr>
              <w:pStyle w:val="TableParagraph"/>
              <w:jc w:val="center"/>
            </w:pPr>
            <w:r>
              <w:t>L.2</w:t>
            </w:r>
          </w:p>
        </w:tc>
        <w:tc>
          <w:tcPr>
            <w:tcW w:w="900" w:type="dxa"/>
            <w:vAlign w:val="center"/>
          </w:tcPr>
          <w:p w:rsidR="00963382" w:rsidP="00C05440" w:rsidRDefault="00963382" w14:paraId="40D85D2C" w14:textId="77777777">
            <w:pPr>
              <w:pStyle w:val="TableParagraph"/>
              <w:jc w:val="center"/>
            </w:pPr>
            <w:r>
              <w:t>M.1</w:t>
            </w:r>
          </w:p>
        </w:tc>
        <w:tc>
          <w:tcPr>
            <w:tcW w:w="1170" w:type="dxa"/>
            <w:vAlign w:val="center"/>
          </w:tcPr>
          <w:p w:rsidR="00963382" w:rsidP="00C05440" w:rsidRDefault="00963382" w14:paraId="477B2AF0" w14:textId="77777777">
            <w:pPr>
              <w:pStyle w:val="TableParagraph"/>
              <w:jc w:val="center"/>
            </w:pPr>
            <w:r>
              <w:t>5.3</w:t>
            </w:r>
          </w:p>
        </w:tc>
        <w:tc>
          <w:tcPr>
            <w:tcW w:w="1260" w:type="dxa"/>
            <w:vAlign w:val="center"/>
          </w:tcPr>
          <w:p w:rsidR="00963382" w:rsidP="00C05440" w:rsidRDefault="00963382" w14:paraId="5B2B1DBD" w14:textId="77777777">
            <w:pPr>
              <w:pStyle w:val="TableParagraph"/>
              <w:jc w:val="center"/>
            </w:pPr>
            <w:r>
              <w:t>1.3.3</w:t>
            </w:r>
          </w:p>
        </w:tc>
        <w:tc>
          <w:tcPr>
            <w:tcW w:w="900" w:type="dxa"/>
            <w:vAlign w:val="center"/>
          </w:tcPr>
          <w:p w:rsidR="00963382" w:rsidP="00C05440" w:rsidRDefault="00963382" w14:paraId="2020D2B9" w14:textId="77777777">
            <w:pPr>
              <w:pStyle w:val="TableParagraph"/>
              <w:jc w:val="center"/>
            </w:pPr>
          </w:p>
        </w:tc>
      </w:tr>
      <w:tr w:rsidRPr="00E651AA" w:rsidR="00963382" w:rsidTr="0032632D" w14:paraId="72C6FF13" w14:textId="77777777">
        <w:tc>
          <w:tcPr>
            <w:tcW w:w="4222" w:type="dxa"/>
            <w:vAlign w:val="bottom"/>
          </w:tcPr>
          <w:p w:rsidR="00963382" w:rsidP="00C05440" w:rsidRDefault="00963382" w14:paraId="1F47DFBC" w14:textId="77777777">
            <w:pPr>
              <w:pStyle w:val="TableParagraph"/>
              <w:ind w:left="801"/>
            </w:pPr>
            <w:r>
              <w:t>5.4 ISSE Support</w:t>
            </w:r>
          </w:p>
        </w:tc>
        <w:tc>
          <w:tcPr>
            <w:tcW w:w="900" w:type="dxa"/>
            <w:vAlign w:val="center"/>
          </w:tcPr>
          <w:p w:rsidR="00963382" w:rsidP="00C05440" w:rsidRDefault="00963382" w14:paraId="235EF62E" w14:textId="77777777">
            <w:pPr>
              <w:pStyle w:val="TableParagraph"/>
              <w:jc w:val="center"/>
            </w:pPr>
            <w:r>
              <w:t>L.2</w:t>
            </w:r>
          </w:p>
        </w:tc>
        <w:tc>
          <w:tcPr>
            <w:tcW w:w="900" w:type="dxa"/>
            <w:vAlign w:val="center"/>
          </w:tcPr>
          <w:p w:rsidR="00963382" w:rsidP="00C05440" w:rsidRDefault="00963382" w14:paraId="0D17161C" w14:textId="77777777">
            <w:pPr>
              <w:pStyle w:val="TableParagraph"/>
              <w:jc w:val="center"/>
            </w:pPr>
            <w:r>
              <w:t>M.1</w:t>
            </w:r>
          </w:p>
        </w:tc>
        <w:tc>
          <w:tcPr>
            <w:tcW w:w="1170" w:type="dxa"/>
            <w:vAlign w:val="center"/>
          </w:tcPr>
          <w:p w:rsidR="00963382" w:rsidP="00C05440" w:rsidRDefault="00963382" w14:paraId="49B7EA04" w14:textId="77777777">
            <w:pPr>
              <w:pStyle w:val="TableParagraph"/>
              <w:jc w:val="center"/>
            </w:pPr>
            <w:r>
              <w:t>5.4</w:t>
            </w:r>
          </w:p>
        </w:tc>
        <w:tc>
          <w:tcPr>
            <w:tcW w:w="1260" w:type="dxa"/>
            <w:vAlign w:val="center"/>
          </w:tcPr>
          <w:p w:rsidR="00963382" w:rsidP="00C05440" w:rsidRDefault="00963382" w14:paraId="2F997DFC" w14:textId="77777777">
            <w:pPr>
              <w:pStyle w:val="TableParagraph"/>
              <w:jc w:val="center"/>
            </w:pPr>
            <w:r>
              <w:t>1.3.4</w:t>
            </w:r>
          </w:p>
        </w:tc>
        <w:tc>
          <w:tcPr>
            <w:tcW w:w="900" w:type="dxa"/>
            <w:vAlign w:val="center"/>
          </w:tcPr>
          <w:p w:rsidR="00963382" w:rsidP="00C05440" w:rsidRDefault="00963382" w14:paraId="2E8300EB" w14:textId="77777777">
            <w:pPr>
              <w:pStyle w:val="TableParagraph"/>
              <w:jc w:val="center"/>
            </w:pPr>
          </w:p>
        </w:tc>
      </w:tr>
      <w:tr w:rsidRPr="00E651AA" w:rsidR="00963382" w:rsidTr="0032632D" w14:paraId="7EC2C971" w14:textId="77777777">
        <w:tc>
          <w:tcPr>
            <w:tcW w:w="4222" w:type="dxa"/>
            <w:vAlign w:val="bottom"/>
          </w:tcPr>
          <w:p w:rsidR="00963382" w:rsidP="00C05440" w:rsidRDefault="00963382" w14:paraId="57347596" w14:textId="77777777">
            <w:pPr>
              <w:pStyle w:val="TableParagraph"/>
              <w:ind w:left="531"/>
            </w:pPr>
            <w:r>
              <w:t>PWS 11.0 Deliverables</w:t>
            </w:r>
          </w:p>
        </w:tc>
        <w:tc>
          <w:tcPr>
            <w:tcW w:w="900" w:type="dxa"/>
            <w:vAlign w:val="center"/>
          </w:tcPr>
          <w:p w:rsidR="00963382" w:rsidP="00C05440" w:rsidRDefault="00963382" w14:paraId="128FD4BC" w14:textId="77777777">
            <w:pPr>
              <w:pStyle w:val="TableParagraph"/>
              <w:jc w:val="center"/>
            </w:pPr>
            <w:r>
              <w:t>L.2</w:t>
            </w:r>
          </w:p>
        </w:tc>
        <w:tc>
          <w:tcPr>
            <w:tcW w:w="900" w:type="dxa"/>
            <w:vAlign w:val="center"/>
          </w:tcPr>
          <w:p w:rsidR="00963382" w:rsidP="00C05440" w:rsidRDefault="00963382" w14:paraId="32E0F096" w14:textId="77777777">
            <w:pPr>
              <w:pStyle w:val="TableParagraph"/>
              <w:jc w:val="center"/>
            </w:pPr>
            <w:r>
              <w:t>M.1</w:t>
            </w:r>
          </w:p>
        </w:tc>
        <w:tc>
          <w:tcPr>
            <w:tcW w:w="1170" w:type="dxa"/>
            <w:vAlign w:val="center"/>
          </w:tcPr>
          <w:p w:rsidR="00963382" w:rsidP="00C05440" w:rsidRDefault="00963382" w14:paraId="7A7A7E7C" w14:textId="77777777">
            <w:pPr>
              <w:pStyle w:val="TableParagraph"/>
              <w:jc w:val="center"/>
            </w:pPr>
            <w:r>
              <w:t>11.0</w:t>
            </w:r>
          </w:p>
        </w:tc>
        <w:tc>
          <w:tcPr>
            <w:tcW w:w="1260" w:type="dxa"/>
            <w:vAlign w:val="center"/>
          </w:tcPr>
          <w:p w:rsidR="00963382" w:rsidP="00C05440" w:rsidRDefault="00963382" w14:paraId="48534CA3" w14:textId="77777777">
            <w:pPr>
              <w:pStyle w:val="TableParagraph"/>
              <w:jc w:val="center"/>
            </w:pPr>
            <w:r>
              <w:t>1.4</w:t>
            </w:r>
          </w:p>
        </w:tc>
        <w:tc>
          <w:tcPr>
            <w:tcW w:w="900" w:type="dxa"/>
            <w:vAlign w:val="center"/>
          </w:tcPr>
          <w:p w:rsidR="00963382" w:rsidP="00C05440" w:rsidRDefault="00963382" w14:paraId="3EAFF124" w14:textId="77777777">
            <w:pPr>
              <w:pStyle w:val="TableParagraph"/>
              <w:jc w:val="center"/>
            </w:pPr>
          </w:p>
        </w:tc>
      </w:tr>
      <w:tr w:rsidRPr="00E651AA" w:rsidR="00963382" w:rsidTr="0032632D" w14:paraId="10B96521" w14:textId="77777777">
        <w:tc>
          <w:tcPr>
            <w:tcW w:w="4222" w:type="dxa"/>
            <w:vAlign w:val="bottom"/>
          </w:tcPr>
          <w:p w:rsidR="00963382" w:rsidP="00C05440" w:rsidRDefault="00963382" w14:paraId="11B6EC50" w14:textId="77777777">
            <w:pPr>
              <w:pStyle w:val="TableParagraph"/>
              <w:ind w:left="261"/>
            </w:pPr>
            <w:r>
              <w:t>Factor II Subfactor II – Staffing and Management Approach</w:t>
            </w:r>
          </w:p>
        </w:tc>
        <w:tc>
          <w:tcPr>
            <w:tcW w:w="900" w:type="dxa"/>
            <w:vAlign w:val="center"/>
          </w:tcPr>
          <w:p w:rsidR="00963382" w:rsidP="00C05440" w:rsidRDefault="00963382" w14:paraId="31948112" w14:textId="77777777">
            <w:pPr>
              <w:pStyle w:val="TableParagraph"/>
              <w:jc w:val="center"/>
            </w:pPr>
            <w:r>
              <w:t>L.2</w:t>
            </w:r>
          </w:p>
        </w:tc>
        <w:tc>
          <w:tcPr>
            <w:tcW w:w="900" w:type="dxa"/>
            <w:vAlign w:val="center"/>
          </w:tcPr>
          <w:p w:rsidR="00963382" w:rsidP="00C05440" w:rsidRDefault="00963382" w14:paraId="2928585F" w14:textId="77777777">
            <w:pPr>
              <w:pStyle w:val="TableParagraph"/>
              <w:jc w:val="center"/>
            </w:pPr>
            <w:r>
              <w:t>M.1</w:t>
            </w:r>
          </w:p>
        </w:tc>
        <w:tc>
          <w:tcPr>
            <w:tcW w:w="1170" w:type="dxa"/>
            <w:vAlign w:val="center"/>
          </w:tcPr>
          <w:p w:rsidR="00963382" w:rsidP="00C05440" w:rsidRDefault="00963382" w14:paraId="0BD2FD45" w14:textId="77777777">
            <w:pPr>
              <w:pStyle w:val="TableParagraph"/>
              <w:jc w:val="center"/>
            </w:pPr>
            <w:r>
              <w:t>N/A</w:t>
            </w:r>
          </w:p>
        </w:tc>
        <w:tc>
          <w:tcPr>
            <w:tcW w:w="1260" w:type="dxa"/>
            <w:vAlign w:val="center"/>
          </w:tcPr>
          <w:p w:rsidR="00963382" w:rsidP="00C05440" w:rsidRDefault="00963382" w14:paraId="384B01DB" w14:textId="77777777">
            <w:pPr>
              <w:pStyle w:val="TableParagraph"/>
              <w:jc w:val="center"/>
            </w:pPr>
            <w:r>
              <w:t>2.0</w:t>
            </w:r>
          </w:p>
        </w:tc>
        <w:tc>
          <w:tcPr>
            <w:tcW w:w="900" w:type="dxa"/>
            <w:vAlign w:val="center"/>
          </w:tcPr>
          <w:p w:rsidR="00963382" w:rsidP="00C05440" w:rsidRDefault="00963382" w14:paraId="3092F478" w14:textId="77777777">
            <w:pPr>
              <w:pStyle w:val="TableParagraph"/>
              <w:jc w:val="center"/>
            </w:pPr>
          </w:p>
        </w:tc>
      </w:tr>
      <w:tr w:rsidRPr="00E651AA" w:rsidR="00963382" w:rsidTr="0032632D" w14:paraId="01D4A68F" w14:textId="77777777">
        <w:tc>
          <w:tcPr>
            <w:tcW w:w="4222" w:type="dxa"/>
            <w:vAlign w:val="bottom"/>
          </w:tcPr>
          <w:p w:rsidR="00963382" w:rsidP="00C05440" w:rsidRDefault="00963382" w14:paraId="33696C0B" w14:textId="77777777">
            <w:pPr>
              <w:pStyle w:val="TableParagraph"/>
              <w:ind w:left="531"/>
            </w:pPr>
            <w:r>
              <w:t>Staffing Approach</w:t>
            </w:r>
          </w:p>
        </w:tc>
        <w:tc>
          <w:tcPr>
            <w:tcW w:w="900" w:type="dxa"/>
            <w:vAlign w:val="center"/>
          </w:tcPr>
          <w:p w:rsidR="00963382" w:rsidP="00C05440" w:rsidRDefault="00963382" w14:paraId="6E62BFA7" w14:textId="77777777">
            <w:pPr>
              <w:pStyle w:val="TableParagraph"/>
              <w:jc w:val="center"/>
            </w:pPr>
            <w:r>
              <w:t>L.2</w:t>
            </w:r>
          </w:p>
        </w:tc>
        <w:tc>
          <w:tcPr>
            <w:tcW w:w="900" w:type="dxa"/>
            <w:vAlign w:val="center"/>
          </w:tcPr>
          <w:p w:rsidR="00963382" w:rsidP="00C05440" w:rsidRDefault="00963382" w14:paraId="5D5F6BD1" w14:textId="77777777">
            <w:pPr>
              <w:pStyle w:val="TableParagraph"/>
              <w:jc w:val="center"/>
            </w:pPr>
            <w:r>
              <w:t>M.1</w:t>
            </w:r>
          </w:p>
        </w:tc>
        <w:tc>
          <w:tcPr>
            <w:tcW w:w="1170" w:type="dxa"/>
            <w:vAlign w:val="center"/>
          </w:tcPr>
          <w:p w:rsidR="00963382" w:rsidP="00C05440" w:rsidRDefault="00963382" w14:paraId="30B81E66" w14:textId="77777777">
            <w:pPr>
              <w:pStyle w:val="TableParagraph"/>
              <w:jc w:val="center"/>
            </w:pPr>
            <w:r>
              <w:t>N/A</w:t>
            </w:r>
          </w:p>
        </w:tc>
        <w:tc>
          <w:tcPr>
            <w:tcW w:w="1260" w:type="dxa"/>
            <w:vAlign w:val="center"/>
          </w:tcPr>
          <w:p w:rsidR="00963382" w:rsidP="00C05440" w:rsidRDefault="00963382" w14:paraId="2272F0FE" w14:textId="77777777">
            <w:pPr>
              <w:pStyle w:val="TableParagraph"/>
              <w:jc w:val="center"/>
            </w:pPr>
            <w:r>
              <w:t>2.1</w:t>
            </w:r>
          </w:p>
        </w:tc>
        <w:tc>
          <w:tcPr>
            <w:tcW w:w="900" w:type="dxa"/>
            <w:vAlign w:val="center"/>
          </w:tcPr>
          <w:p w:rsidR="00963382" w:rsidP="00C05440" w:rsidRDefault="00963382" w14:paraId="2E94141F" w14:textId="77777777">
            <w:pPr>
              <w:pStyle w:val="TableParagraph"/>
              <w:jc w:val="center"/>
            </w:pPr>
          </w:p>
        </w:tc>
      </w:tr>
      <w:tr w:rsidRPr="00E651AA" w:rsidR="00963382" w:rsidTr="0032632D" w14:paraId="1C271F1F" w14:textId="77777777">
        <w:tc>
          <w:tcPr>
            <w:tcW w:w="4222" w:type="dxa"/>
            <w:vAlign w:val="bottom"/>
          </w:tcPr>
          <w:p w:rsidR="00963382" w:rsidP="00C05440" w:rsidRDefault="00963382" w14:paraId="56065F64" w14:textId="77777777">
            <w:pPr>
              <w:pStyle w:val="TableParagraph"/>
              <w:ind w:left="801"/>
            </w:pPr>
            <w:r>
              <w:t>Provide and Retain Staff</w:t>
            </w:r>
          </w:p>
        </w:tc>
        <w:tc>
          <w:tcPr>
            <w:tcW w:w="900" w:type="dxa"/>
            <w:vAlign w:val="center"/>
          </w:tcPr>
          <w:p w:rsidR="00963382" w:rsidP="00C05440" w:rsidRDefault="00963382" w14:paraId="4D8655F2" w14:textId="77777777">
            <w:pPr>
              <w:pStyle w:val="TableParagraph"/>
              <w:jc w:val="center"/>
            </w:pPr>
            <w:r>
              <w:t>L.2</w:t>
            </w:r>
          </w:p>
        </w:tc>
        <w:tc>
          <w:tcPr>
            <w:tcW w:w="900" w:type="dxa"/>
            <w:vAlign w:val="center"/>
          </w:tcPr>
          <w:p w:rsidR="00963382" w:rsidP="00C05440" w:rsidRDefault="00963382" w14:paraId="359C14DC" w14:textId="77777777">
            <w:pPr>
              <w:pStyle w:val="TableParagraph"/>
              <w:jc w:val="center"/>
            </w:pPr>
            <w:r>
              <w:t>M.1</w:t>
            </w:r>
          </w:p>
        </w:tc>
        <w:tc>
          <w:tcPr>
            <w:tcW w:w="1170" w:type="dxa"/>
            <w:vAlign w:val="center"/>
          </w:tcPr>
          <w:p w:rsidR="00963382" w:rsidP="00C05440" w:rsidRDefault="00963382" w14:paraId="3FD8FDA2" w14:textId="77777777">
            <w:pPr>
              <w:pStyle w:val="TableParagraph"/>
              <w:jc w:val="center"/>
            </w:pPr>
            <w:r>
              <w:t>N/A</w:t>
            </w:r>
          </w:p>
        </w:tc>
        <w:tc>
          <w:tcPr>
            <w:tcW w:w="1260" w:type="dxa"/>
            <w:vAlign w:val="center"/>
          </w:tcPr>
          <w:p w:rsidR="00963382" w:rsidP="00C05440" w:rsidRDefault="00963382" w14:paraId="02871529" w14:textId="77777777">
            <w:pPr>
              <w:pStyle w:val="TableParagraph"/>
              <w:jc w:val="center"/>
            </w:pPr>
            <w:r>
              <w:t>2.1.1</w:t>
            </w:r>
          </w:p>
        </w:tc>
        <w:tc>
          <w:tcPr>
            <w:tcW w:w="900" w:type="dxa"/>
            <w:vAlign w:val="center"/>
          </w:tcPr>
          <w:p w:rsidR="00963382" w:rsidP="00C05440" w:rsidRDefault="00963382" w14:paraId="13436930" w14:textId="77777777">
            <w:pPr>
              <w:pStyle w:val="TableParagraph"/>
              <w:jc w:val="center"/>
            </w:pPr>
          </w:p>
        </w:tc>
      </w:tr>
      <w:tr w:rsidRPr="00E651AA" w:rsidR="00963382" w:rsidTr="0032632D" w14:paraId="3869CC42" w14:textId="77777777">
        <w:tc>
          <w:tcPr>
            <w:tcW w:w="4222" w:type="dxa"/>
            <w:vAlign w:val="bottom"/>
          </w:tcPr>
          <w:p w:rsidR="00963382" w:rsidP="00C05440" w:rsidRDefault="00963382" w14:paraId="23E1BA16" w14:textId="77777777">
            <w:pPr>
              <w:pStyle w:val="TableParagraph"/>
              <w:ind w:left="801"/>
            </w:pPr>
            <w:r>
              <w:t>Ensure Appropriate Staffing Mix</w:t>
            </w:r>
          </w:p>
        </w:tc>
        <w:tc>
          <w:tcPr>
            <w:tcW w:w="900" w:type="dxa"/>
            <w:vAlign w:val="center"/>
          </w:tcPr>
          <w:p w:rsidR="00963382" w:rsidP="00C05440" w:rsidRDefault="00963382" w14:paraId="25AC9EF5" w14:textId="77777777">
            <w:pPr>
              <w:pStyle w:val="TableParagraph"/>
              <w:jc w:val="center"/>
            </w:pPr>
            <w:r>
              <w:t>L.2</w:t>
            </w:r>
          </w:p>
        </w:tc>
        <w:tc>
          <w:tcPr>
            <w:tcW w:w="900" w:type="dxa"/>
            <w:vAlign w:val="center"/>
          </w:tcPr>
          <w:p w:rsidR="00963382" w:rsidP="00C05440" w:rsidRDefault="00963382" w14:paraId="6A5AE2FC" w14:textId="77777777">
            <w:pPr>
              <w:pStyle w:val="TableParagraph"/>
              <w:jc w:val="center"/>
            </w:pPr>
            <w:r>
              <w:t>M.1</w:t>
            </w:r>
          </w:p>
        </w:tc>
        <w:tc>
          <w:tcPr>
            <w:tcW w:w="1170" w:type="dxa"/>
            <w:vAlign w:val="center"/>
          </w:tcPr>
          <w:p w:rsidR="00963382" w:rsidP="00C05440" w:rsidRDefault="00963382" w14:paraId="3BC2D06A" w14:textId="77777777">
            <w:pPr>
              <w:pStyle w:val="TableParagraph"/>
              <w:jc w:val="center"/>
            </w:pPr>
            <w:r>
              <w:t>N/A</w:t>
            </w:r>
          </w:p>
        </w:tc>
        <w:tc>
          <w:tcPr>
            <w:tcW w:w="1260" w:type="dxa"/>
            <w:vAlign w:val="center"/>
          </w:tcPr>
          <w:p w:rsidR="00963382" w:rsidP="00C05440" w:rsidRDefault="00963382" w14:paraId="3BC23771" w14:textId="77777777">
            <w:pPr>
              <w:pStyle w:val="TableParagraph"/>
              <w:jc w:val="center"/>
            </w:pPr>
            <w:r>
              <w:t>2.1.2</w:t>
            </w:r>
          </w:p>
        </w:tc>
        <w:tc>
          <w:tcPr>
            <w:tcW w:w="900" w:type="dxa"/>
            <w:vAlign w:val="center"/>
          </w:tcPr>
          <w:p w:rsidR="00963382" w:rsidP="00C05440" w:rsidRDefault="00963382" w14:paraId="24D5C816" w14:textId="77777777">
            <w:pPr>
              <w:pStyle w:val="TableParagraph"/>
              <w:jc w:val="center"/>
            </w:pPr>
          </w:p>
        </w:tc>
      </w:tr>
      <w:tr w:rsidRPr="00E651AA" w:rsidR="00963382" w:rsidTr="0032632D" w14:paraId="71EC5596" w14:textId="77777777">
        <w:tc>
          <w:tcPr>
            <w:tcW w:w="4222" w:type="dxa"/>
            <w:vAlign w:val="bottom"/>
          </w:tcPr>
          <w:p w:rsidR="00963382" w:rsidP="00C05440" w:rsidRDefault="00963382" w14:paraId="4DCDD8C4" w14:textId="77777777">
            <w:pPr>
              <w:pStyle w:val="TableParagraph"/>
              <w:ind w:left="801"/>
            </w:pPr>
            <w:r>
              <w:t>Quality of Personnel Resources</w:t>
            </w:r>
          </w:p>
        </w:tc>
        <w:tc>
          <w:tcPr>
            <w:tcW w:w="900" w:type="dxa"/>
            <w:vAlign w:val="center"/>
          </w:tcPr>
          <w:p w:rsidR="00963382" w:rsidP="00C05440" w:rsidRDefault="00963382" w14:paraId="6D01BA68" w14:textId="77777777">
            <w:pPr>
              <w:pStyle w:val="TableParagraph"/>
              <w:jc w:val="center"/>
            </w:pPr>
            <w:r>
              <w:t>L.2</w:t>
            </w:r>
          </w:p>
        </w:tc>
        <w:tc>
          <w:tcPr>
            <w:tcW w:w="900" w:type="dxa"/>
            <w:vAlign w:val="center"/>
          </w:tcPr>
          <w:p w:rsidR="00963382" w:rsidP="00C05440" w:rsidRDefault="00963382" w14:paraId="76591480" w14:textId="77777777">
            <w:pPr>
              <w:pStyle w:val="TableParagraph"/>
              <w:jc w:val="center"/>
            </w:pPr>
            <w:r>
              <w:t>M.1</w:t>
            </w:r>
          </w:p>
        </w:tc>
        <w:tc>
          <w:tcPr>
            <w:tcW w:w="1170" w:type="dxa"/>
            <w:vAlign w:val="center"/>
          </w:tcPr>
          <w:p w:rsidR="00963382" w:rsidP="00C05440" w:rsidRDefault="00963382" w14:paraId="527461EB" w14:textId="77777777">
            <w:pPr>
              <w:pStyle w:val="TableParagraph"/>
              <w:jc w:val="center"/>
            </w:pPr>
            <w:r>
              <w:t>N/A</w:t>
            </w:r>
          </w:p>
        </w:tc>
        <w:tc>
          <w:tcPr>
            <w:tcW w:w="1260" w:type="dxa"/>
            <w:vAlign w:val="center"/>
          </w:tcPr>
          <w:p w:rsidR="00963382" w:rsidP="00C05440" w:rsidRDefault="00963382" w14:paraId="55DD521B" w14:textId="77777777">
            <w:pPr>
              <w:pStyle w:val="TableParagraph"/>
              <w:jc w:val="center"/>
            </w:pPr>
            <w:r>
              <w:t>2.1.3</w:t>
            </w:r>
          </w:p>
        </w:tc>
        <w:tc>
          <w:tcPr>
            <w:tcW w:w="900" w:type="dxa"/>
            <w:vAlign w:val="center"/>
          </w:tcPr>
          <w:p w:rsidR="00963382" w:rsidP="00C05440" w:rsidRDefault="00963382" w14:paraId="26A3B891" w14:textId="77777777">
            <w:pPr>
              <w:pStyle w:val="TableParagraph"/>
              <w:jc w:val="center"/>
            </w:pPr>
          </w:p>
        </w:tc>
      </w:tr>
      <w:tr w:rsidRPr="00E651AA" w:rsidR="00963382" w:rsidTr="0032632D" w14:paraId="435B87A8" w14:textId="77777777">
        <w:tc>
          <w:tcPr>
            <w:tcW w:w="4222" w:type="dxa"/>
            <w:vAlign w:val="bottom"/>
          </w:tcPr>
          <w:p w:rsidR="00963382" w:rsidP="00C05440" w:rsidRDefault="00963382" w14:paraId="129C3D34" w14:textId="77777777">
            <w:pPr>
              <w:pStyle w:val="TableParagraph"/>
              <w:ind w:left="531"/>
            </w:pPr>
            <w:r>
              <w:t>Management Approach</w:t>
            </w:r>
          </w:p>
        </w:tc>
        <w:tc>
          <w:tcPr>
            <w:tcW w:w="900" w:type="dxa"/>
            <w:vAlign w:val="center"/>
          </w:tcPr>
          <w:p w:rsidR="00963382" w:rsidP="00C05440" w:rsidRDefault="00963382" w14:paraId="0EE4A1FA" w14:textId="77777777">
            <w:pPr>
              <w:pStyle w:val="TableParagraph"/>
              <w:jc w:val="center"/>
            </w:pPr>
            <w:r>
              <w:t>L.2</w:t>
            </w:r>
          </w:p>
        </w:tc>
        <w:tc>
          <w:tcPr>
            <w:tcW w:w="900" w:type="dxa"/>
            <w:vAlign w:val="center"/>
          </w:tcPr>
          <w:p w:rsidR="00963382" w:rsidP="00C05440" w:rsidRDefault="00963382" w14:paraId="74269C21" w14:textId="77777777">
            <w:pPr>
              <w:pStyle w:val="TableParagraph"/>
              <w:jc w:val="center"/>
            </w:pPr>
            <w:r>
              <w:t>M.1</w:t>
            </w:r>
          </w:p>
        </w:tc>
        <w:tc>
          <w:tcPr>
            <w:tcW w:w="1170" w:type="dxa"/>
            <w:vAlign w:val="center"/>
          </w:tcPr>
          <w:p w:rsidR="00963382" w:rsidP="00C05440" w:rsidRDefault="00963382" w14:paraId="0840938E" w14:textId="77777777">
            <w:pPr>
              <w:pStyle w:val="TableParagraph"/>
              <w:jc w:val="center"/>
            </w:pPr>
            <w:r>
              <w:t>2.2</w:t>
            </w:r>
          </w:p>
        </w:tc>
        <w:tc>
          <w:tcPr>
            <w:tcW w:w="1260" w:type="dxa"/>
            <w:vAlign w:val="center"/>
          </w:tcPr>
          <w:p w:rsidR="00963382" w:rsidP="00C05440" w:rsidRDefault="00963382" w14:paraId="306961EA" w14:textId="77777777">
            <w:pPr>
              <w:pStyle w:val="TableParagraph"/>
              <w:jc w:val="center"/>
            </w:pPr>
            <w:r>
              <w:t>2.2</w:t>
            </w:r>
          </w:p>
        </w:tc>
        <w:tc>
          <w:tcPr>
            <w:tcW w:w="900" w:type="dxa"/>
            <w:vAlign w:val="center"/>
          </w:tcPr>
          <w:p w:rsidR="00963382" w:rsidP="00C05440" w:rsidRDefault="00963382" w14:paraId="55DE11BE" w14:textId="77777777">
            <w:pPr>
              <w:pStyle w:val="TableParagraph"/>
              <w:jc w:val="center"/>
            </w:pPr>
          </w:p>
        </w:tc>
      </w:tr>
      <w:tr w:rsidRPr="00E651AA" w:rsidR="00963382" w:rsidTr="0032632D" w14:paraId="6EC51D89" w14:textId="77777777">
        <w:tc>
          <w:tcPr>
            <w:tcW w:w="4222" w:type="dxa"/>
            <w:vAlign w:val="bottom"/>
          </w:tcPr>
          <w:p w:rsidR="00963382" w:rsidP="00C05440" w:rsidRDefault="00963382" w14:paraId="29700582" w14:textId="77777777">
            <w:pPr>
              <w:pStyle w:val="TableParagraph"/>
              <w:ind w:left="801"/>
            </w:pPr>
            <w:r>
              <w:t>PWS 2.0 Scope</w:t>
            </w:r>
          </w:p>
        </w:tc>
        <w:tc>
          <w:tcPr>
            <w:tcW w:w="900" w:type="dxa"/>
            <w:vAlign w:val="center"/>
          </w:tcPr>
          <w:p w:rsidR="00963382" w:rsidP="00C05440" w:rsidRDefault="00963382" w14:paraId="49901F06" w14:textId="77777777">
            <w:pPr>
              <w:pStyle w:val="TableParagraph"/>
              <w:jc w:val="center"/>
            </w:pPr>
            <w:r>
              <w:t>L.2</w:t>
            </w:r>
          </w:p>
        </w:tc>
        <w:tc>
          <w:tcPr>
            <w:tcW w:w="900" w:type="dxa"/>
            <w:vAlign w:val="center"/>
          </w:tcPr>
          <w:p w:rsidR="00963382" w:rsidP="00C05440" w:rsidRDefault="00963382" w14:paraId="3902F801" w14:textId="77777777">
            <w:pPr>
              <w:pStyle w:val="TableParagraph"/>
              <w:jc w:val="center"/>
            </w:pPr>
            <w:r>
              <w:t>M.1</w:t>
            </w:r>
          </w:p>
        </w:tc>
        <w:tc>
          <w:tcPr>
            <w:tcW w:w="1170" w:type="dxa"/>
            <w:vAlign w:val="center"/>
          </w:tcPr>
          <w:p w:rsidR="00963382" w:rsidP="00C05440" w:rsidRDefault="00963382" w14:paraId="41F11B80" w14:textId="77777777">
            <w:pPr>
              <w:pStyle w:val="TableParagraph"/>
              <w:jc w:val="center"/>
            </w:pPr>
            <w:r>
              <w:t>2.0</w:t>
            </w:r>
          </w:p>
        </w:tc>
        <w:tc>
          <w:tcPr>
            <w:tcW w:w="1260" w:type="dxa"/>
            <w:vAlign w:val="center"/>
          </w:tcPr>
          <w:p w:rsidR="00963382" w:rsidP="00C05440" w:rsidRDefault="00963382" w14:paraId="59B8CEDF" w14:textId="77777777">
            <w:pPr>
              <w:pStyle w:val="TableParagraph"/>
              <w:jc w:val="center"/>
            </w:pPr>
            <w:r>
              <w:t>2.2.1</w:t>
            </w:r>
          </w:p>
        </w:tc>
        <w:tc>
          <w:tcPr>
            <w:tcW w:w="900" w:type="dxa"/>
            <w:vAlign w:val="center"/>
          </w:tcPr>
          <w:p w:rsidR="00963382" w:rsidP="00C05440" w:rsidRDefault="00963382" w14:paraId="21E524E5" w14:textId="77777777">
            <w:pPr>
              <w:pStyle w:val="TableParagraph"/>
              <w:jc w:val="center"/>
            </w:pPr>
          </w:p>
        </w:tc>
      </w:tr>
      <w:tr w:rsidRPr="00E651AA" w:rsidR="00963382" w:rsidTr="0032632D" w14:paraId="52992357" w14:textId="77777777">
        <w:tc>
          <w:tcPr>
            <w:tcW w:w="4222" w:type="dxa"/>
            <w:vAlign w:val="bottom"/>
          </w:tcPr>
          <w:p w:rsidR="00963382" w:rsidP="00C05440" w:rsidRDefault="00963382" w14:paraId="1B0B0164" w14:textId="77777777">
            <w:pPr>
              <w:pStyle w:val="TableParagraph"/>
              <w:ind w:left="801"/>
            </w:pPr>
            <w:r>
              <w:t>PWS 5.0 Tasks</w:t>
            </w:r>
          </w:p>
        </w:tc>
        <w:tc>
          <w:tcPr>
            <w:tcW w:w="900" w:type="dxa"/>
            <w:vAlign w:val="center"/>
          </w:tcPr>
          <w:p w:rsidR="00963382" w:rsidP="00C05440" w:rsidRDefault="00963382" w14:paraId="10410D1B" w14:textId="77777777">
            <w:pPr>
              <w:pStyle w:val="TableParagraph"/>
              <w:jc w:val="center"/>
            </w:pPr>
            <w:r>
              <w:t>L.2</w:t>
            </w:r>
          </w:p>
        </w:tc>
        <w:tc>
          <w:tcPr>
            <w:tcW w:w="900" w:type="dxa"/>
            <w:vAlign w:val="center"/>
          </w:tcPr>
          <w:p w:rsidR="00963382" w:rsidP="00C05440" w:rsidRDefault="00963382" w14:paraId="2AA08BFE" w14:textId="77777777">
            <w:pPr>
              <w:pStyle w:val="TableParagraph"/>
              <w:jc w:val="center"/>
            </w:pPr>
            <w:r>
              <w:t>M.1</w:t>
            </w:r>
          </w:p>
        </w:tc>
        <w:tc>
          <w:tcPr>
            <w:tcW w:w="1170" w:type="dxa"/>
            <w:vAlign w:val="center"/>
          </w:tcPr>
          <w:p w:rsidR="00963382" w:rsidP="00C05440" w:rsidRDefault="00963382" w14:paraId="6C27582D" w14:textId="77777777">
            <w:pPr>
              <w:pStyle w:val="TableParagraph"/>
              <w:jc w:val="center"/>
            </w:pPr>
            <w:r>
              <w:t>5.0</w:t>
            </w:r>
          </w:p>
        </w:tc>
        <w:tc>
          <w:tcPr>
            <w:tcW w:w="1260" w:type="dxa"/>
            <w:vAlign w:val="center"/>
          </w:tcPr>
          <w:p w:rsidR="00963382" w:rsidP="00C05440" w:rsidRDefault="00963382" w14:paraId="3C6EAC6F" w14:textId="77777777">
            <w:pPr>
              <w:pStyle w:val="TableParagraph"/>
              <w:jc w:val="center"/>
            </w:pPr>
            <w:r>
              <w:t>2.2.2</w:t>
            </w:r>
          </w:p>
        </w:tc>
        <w:tc>
          <w:tcPr>
            <w:tcW w:w="900" w:type="dxa"/>
            <w:vAlign w:val="center"/>
          </w:tcPr>
          <w:p w:rsidR="00963382" w:rsidP="00C05440" w:rsidRDefault="00963382" w14:paraId="7CDA025A" w14:textId="77777777">
            <w:pPr>
              <w:pStyle w:val="TableParagraph"/>
              <w:jc w:val="center"/>
            </w:pPr>
          </w:p>
        </w:tc>
      </w:tr>
      <w:tr w:rsidRPr="00E651AA" w:rsidR="00963382" w:rsidTr="0032632D" w14:paraId="20A0DBA7" w14:textId="77777777">
        <w:tc>
          <w:tcPr>
            <w:tcW w:w="4222" w:type="dxa"/>
            <w:vAlign w:val="bottom"/>
          </w:tcPr>
          <w:p w:rsidR="00963382" w:rsidP="00C05440" w:rsidRDefault="00963382" w14:paraId="57EDA921" w14:textId="77777777">
            <w:pPr>
              <w:pStyle w:val="TableParagraph"/>
              <w:ind w:left="801"/>
            </w:pPr>
            <w:r>
              <w:t>PWS 8.0 Qualifications</w:t>
            </w:r>
          </w:p>
        </w:tc>
        <w:tc>
          <w:tcPr>
            <w:tcW w:w="900" w:type="dxa"/>
            <w:vAlign w:val="center"/>
          </w:tcPr>
          <w:p w:rsidR="00963382" w:rsidP="00C05440" w:rsidRDefault="00963382" w14:paraId="537E3FBD" w14:textId="77777777">
            <w:pPr>
              <w:pStyle w:val="TableParagraph"/>
              <w:jc w:val="center"/>
            </w:pPr>
            <w:r>
              <w:t>L.2</w:t>
            </w:r>
          </w:p>
        </w:tc>
        <w:tc>
          <w:tcPr>
            <w:tcW w:w="900" w:type="dxa"/>
            <w:vAlign w:val="center"/>
          </w:tcPr>
          <w:p w:rsidR="00963382" w:rsidP="00C05440" w:rsidRDefault="00963382" w14:paraId="2D600CF4" w14:textId="77777777">
            <w:pPr>
              <w:pStyle w:val="TableParagraph"/>
              <w:jc w:val="center"/>
            </w:pPr>
            <w:r>
              <w:t>M.1</w:t>
            </w:r>
          </w:p>
        </w:tc>
        <w:tc>
          <w:tcPr>
            <w:tcW w:w="1170" w:type="dxa"/>
            <w:vAlign w:val="center"/>
          </w:tcPr>
          <w:p w:rsidR="00963382" w:rsidP="00C05440" w:rsidRDefault="00963382" w14:paraId="58DDB791" w14:textId="77777777">
            <w:pPr>
              <w:pStyle w:val="TableParagraph"/>
              <w:jc w:val="center"/>
            </w:pPr>
            <w:r>
              <w:t>8.0</w:t>
            </w:r>
          </w:p>
        </w:tc>
        <w:tc>
          <w:tcPr>
            <w:tcW w:w="1260" w:type="dxa"/>
            <w:vAlign w:val="center"/>
          </w:tcPr>
          <w:p w:rsidR="00963382" w:rsidP="00C05440" w:rsidRDefault="00963382" w14:paraId="4CD82817" w14:textId="77777777">
            <w:pPr>
              <w:pStyle w:val="TableParagraph"/>
              <w:jc w:val="center"/>
            </w:pPr>
            <w:r>
              <w:t>2.2.3</w:t>
            </w:r>
          </w:p>
        </w:tc>
        <w:tc>
          <w:tcPr>
            <w:tcW w:w="900" w:type="dxa"/>
            <w:vAlign w:val="center"/>
          </w:tcPr>
          <w:p w:rsidR="00963382" w:rsidP="00C05440" w:rsidRDefault="00963382" w14:paraId="1B86E235" w14:textId="77777777">
            <w:pPr>
              <w:pStyle w:val="TableParagraph"/>
              <w:jc w:val="center"/>
            </w:pPr>
          </w:p>
        </w:tc>
      </w:tr>
      <w:tr w:rsidRPr="00E651AA" w:rsidR="00963382" w:rsidTr="0032632D" w14:paraId="0E64ADF5" w14:textId="77777777">
        <w:tc>
          <w:tcPr>
            <w:tcW w:w="4222" w:type="dxa"/>
            <w:vAlign w:val="bottom"/>
          </w:tcPr>
          <w:p w:rsidR="00963382" w:rsidP="00C05440" w:rsidRDefault="00963382" w14:paraId="56176BAF" w14:textId="7645E2EF">
            <w:pPr>
              <w:pStyle w:val="TableParagraph"/>
              <w:ind w:left="801"/>
            </w:pPr>
            <w:r>
              <w:t xml:space="preserve">PWS 11.0 </w:t>
            </w:r>
            <w:r w:rsidR="0032632D">
              <w:t>Deliverables</w:t>
            </w:r>
          </w:p>
        </w:tc>
        <w:tc>
          <w:tcPr>
            <w:tcW w:w="900" w:type="dxa"/>
            <w:vAlign w:val="center"/>
          </w:tcPr>
          <w:p w:rsidR="00963382" w:rsidP="00C05440" w:rsidRDefault="00963382" w14:paraId="5B8B067E" w14:textId="77777777">
            <w:pPr>
              <w:pStyle w:val="TableParagraph"/>
              <w:jc w:val="center"/>
            </w:pPr>
            <w:r>
              <w:t>L.2</w:t>
            </w:r>
          </w:p>
        </w:tc>
        <w:tc>
          <w:tcPr>
            <w:tcW w:w="900" w:type="dxa"/>
            <w:vAlign w:val="center"/>
          </w:tcPr>
          <w:p w:rsidR="00963382" w:rsidP="00C05440" w:rsidRDefault="00963382" w14:paraId="7F84FB84" w14:textId="77777777">
            <w:pPr>
              <w:pStyle w:val="TableParagraph"/>
              <w:jc w:val="center"/>
            </w:pPr>
            <w:r>
              <w:t>M.1</w:t>
            </w:r>
          </w:p>
        </w:tc>
        <w:tc>
          <w:tcPr>
            <w:tcW w:w="1170" w:type="dxa"/>
            <w:vAlign w:val="center"/>
          </w:tcPr>
          <w:p w:rsidR="00963382" w:rsidP="00C05440" w:rsidRDefault="00963382" w14:paraId="2BB1FECD" w14:textId="77777777">
            <w:pPr>
              <w:pStyle w:val="TableParagraph"/>
              <w:jc w:val="center"/>
            </w:pPr>
            <w:r>
              <w:t>11.0</w:t>
            </w:r>
          </w:p>
        </w:tc>
        <w:tc>
          <w:tcPr>
            <w:tcW w:w="1260" w:type="dxa"/>
            <w:vAlign w:val="center"/>
          </w:tcPr>
          <w:p w:rsidR="00963382" w:rsidP="00C05440" w:rsidRDefault="00963382" w14:paraId="6688BE16" w14:textId="77777777">
            <w:pPr>
              <w:pStyle w:val="TableParagraph"/>
              <w:jc w:val="center"/>
            </w:pPr>
            <w:r>
              <w:t>2.2.4</w:t>
            </w:r>
          </w:p>
        </w:tc>
        <w:tc>
          <w:tcPr>
            <w:tcW w:w="900" w:type="dxa"/>
            <w:vAlign w:val="center"/>
          </w:tcPr>
          <w:p w:rsidR="00963382" w:rsidP="00C05440" w:rsidRDefault="00963382" w14:paraId="26F13400" w14:textId="77777777">
            <w:pPr>
              <w:pStyle w:val="TableParagraph"/>
              <w:jc w:val="center"/>
            </w:pPr>
          </w:p>
        </w:tc>
      </w:tr>
    </w:tbl>
    <w:p w:rsidR="0032632D" w:rsidP="00395495" w:rsidRDefault="0032632D" w14:paraId="721FDFB6" w14:textId="77777777">
      <w:pPr>
        <w:sectPr w:rsidR="0032632D" w:rsidSect="0032632D">
          <w:footerReference w:type="default" r:id="rId14"/>
          <w:headerReference w:type="first" r:id="rId15"/>
          <w:footerReference w:type="first" r:id="rId16"/>
          <w:pgSz w:w="12240" w:h="15840" w:orient="portrait"/>
          <w:pgMar w:top="1440" w:right="1440" w:bottom="1440" w:left="1440" w:header="720" w:footer="720" w:gutter="0"/>
          <w:pgNumType w:fmt="lowerRoman" w:start="1" w:chapStyle="1"/>
          <w:cols w:space="720"/>
          <w:titlePg/>
          <w:docGrid w:linePitch="360"/>
        </w:sectPr>
      </w:pPr>
    </w:p>
    <w:p w:rsidRPr="0032632D" w:rsidR="0032632D" w:rsidP="0032632D" w:rsidRDefault="0032632D" w14:paraId="4AC1AAF2" w14:textId="55B35371">
      <w:pPr>
        <w:pStyle w:val="ListParagraph"/>
        <w:numPr>
          <w:ilvl w:val="0"/>
          <w:numId w:val="27"/>
        </w:numPr>
        <w:ind w:left="360" w:hanging="360"/>
        <w:rPr>
          <w:rFonts w:eastAsiaTheme="majorEastAsia" w:cstheme="majorBidi"/>
          <w:b/>
          <w:color w:val="420A07" w:themeColor="text1"/>
          <w:szCs w:val="32"/>
        </w:rPr>
      </w:pPr>
      <w:r w:rsidRPr="0032632D">
        <w:rPr>
          <w:rFonts w:eastAsiaTheme="majorEastAsia" w:cstheme="majorBidi"/>
          <w:b/>
          <w:color w:val="420A07" w:themeColor="text1"/>
          <w:szCs w:val="32"/>
        </w:rPr>
        <w:lastRenderedPageBreak/>
        <w:t xml:space="preserve">FACTOR II – SUBFACTOR </w:t>
      </w:r>
      <w:r w:rsidRPr="0032632D" w:rsidR="00914B2F">
        <w:rPr>
          <w:rFonts w:eastAsiaTheme="majorEastAsia" w:cstheme="majorBidi"/>
          <w:b/>
          <w:color w:val="420A07" w:themeColor="text1"/>
          <w:szCs w:val="32"/>
        </w:rPr>
        <w:t>I –</w:t>
      </w:r>
      <w:r w:rsidRPr="0032632D">
        <w:rPr>
          <w:rFonts w:eastAsiaTheme="majorEastAsia" w:cstheme="majorBidi"/>
          <w:b/>
          <w:color w:val="420A07" w:themeColor="text1"/>
          <w:szCs w:val="32"/>
        </w:rPr>
        <w:t xml:space="preserve"> PERFORMANCE APPROACH </w:t>
      </w:r>
    </w:p>
    <w:p w:rsidR="007F2928" w:rsidP="00B8353E" w:rsidRDefault="00EB33DA" w14:paraId="0709642F" w14:textId="7D308176">
      <w:pPr>
        <w:spacing w:line="240" w:lineRule="auto"/>
      </w:pPr>
      <w:r w:rsidR="18C282AD">
        <w:rPr/>
        <w:t xml:space="preserve">To </w:t>
      </w:r>
      <w:r w:rsidR="18C282AD">
        <w:rPr/>
        <w:t>assist</w:t>
      </w:r>
      <w:r w:rsidR="18C282AD">
        <w:rPr/>
        <w:t xml:space="preserve"> Commander, US Fleet Forces Command’s [USFFC] cybersecurity initiatives that support training and equipping combat forces, executing command and control (C2) activities, performing operational planning, and executing joint missions, XYZ, Inc. (XYZ) is pleased to respond to USFFC’s solicitation for Navy Risk Management Support. As the incumbent contractor </w:t>
      </w:r>
      <w:r w:rsidR="18C282AD">
        <w:rPr/>
        <w:t>providing</w:t>
      </w:r>
      <w:r w:rsidR="18C282AD">
        <w:rPr/>
        <w:t xml:space="preserve"> these services to USFFC today, XYZ is uniquely positioned to continue our support to the command in its Risk Management Framework (RMF) Assessment and Authorization (A&amp;A) efforts because of our extensive experience across the Department of the Navy’s (DON) major Cybersecurity programs and efforts. </w:t>
      </w:r>
    </w:p>
    <w:p w:rsidR="009A0A56" w:rsidP="00B8353E" w:rsidRDefault="00CC55CE" w14:paraId="190DD294" w14:textId="5C91B80B">
      <w:pPr>
        <w:spacing w:line="240" w:lineRule="auto"/>
      </w:pPr>
      <w:r>
        <w:t>XYZ</w:t>
      </w:r>
      <w:r w:rsidRPr="0028236C" w:rsidR="00C9468B">
        <w:t>, Inc. (</w:t>
      </w:r>
      <w:r>
        <w:t>XYZ</w:t>
      </w:r>
      <w:r w:rsidRPr="0028236C" w:rsidR="00C9468B">
        <w:t>), with headquarters located in Arlington, Virginia and offices in San Diego, California; Norfolk, Virginia</w:t>
      </w:r>
      <w:r w:rsidR="00E80F6F">
        <w:t xml:space="preserve">; Stafford, </w:t>
      </w:r>
      <w:r w:rsidR="00A646E6">
        <w:t>Virginia</w:t>
      </w:r>
      <w:r w:rsidR="00E80F6F">
        <w:t xml:space="preserve">; </w:t>
      </w:r>
      <w:r w:rsidR="00283625">
        <w:t xml:space="preserve">Reston, </w:t>
      </w:r>
      <w:r w:rsidR="00A646E6">
        <w:t>Virginia</w:t>
      </w:r>
      <w:r w:rsidR="00283625">
        <w:t xml:space="preserve">; Orlando, </w:t>
      </w:r>
      <w:r w:rsidR="00A646E6">
        <w:t>Florida</w:t>
      </w:r>
      <w:r w:rsidRPr="0028236C" w:rsidR="00C9468B">
        <w:t xml:space="preserve">; and Charleston, South Carolina, is a management and technology consulting firm specializing in systems engineering, program and project management, process management, cyber security, and Assessment and Authorization (A&amp;A) (formerly Certification and Accreditation (C&amp;A)). </w:t>
      </w:r>
      <w:r>
        <w:t>XYZ</w:t>
      </w:r>
      <w:r w:rsidRPr="0028236C" w:rsidR="00C9468B">
        <w:t xml:space="preserve"> is a Veteran, Woman Owned Business, owned by Ms. Alice </w:t>
      </w:r>
      <w:proofErr w:type="spellStart"/>
      <w:r w:rsidRPr="0028236C" w:rsidR="00C9468B">
        <w:t>Lawaetz</w:t>
      </w:r>
      <w:proofErr w:type="spellEnd"/>
      <w:r w:rsidRPr="0028236C" w:rsidR="00C9468B">
        <w:t xml:space="preserve"> and eligible for Small Business Concerns; VOSB - Veteran-Owned Small Business Concerns and WOSB - Women-Owned Small Business Concerns as classified in our </w:t>
      </w:r>
      <w:proofErr w:type="spellStart"/>
      <w:r w:rsidRPr="0028236C" w:rsidR="00C9468B">
        <w:t>SeaPort</w:t>
      </w:r>
      <w:proofErr w:type="spellEnd"/>
      <w:r w:rsidRPr="0028236C" w:rsidR="00C9468B">
        <w:t xml:space="preserve"> contract and DUN registration. </w:t>
      </w:r>
      <w:r>
        <w:t>XYZ</w:t>
      </w:r>
      <w:r w:rsidRPr="0028236C" w:rsidR="00C9468B">
        <w:t xml:space="preserve"> currently employs over 160 employees, with annual revenue over the last 3 years averaging approximately $26 million. In support of this solicitation, </w:t>
      </w:r>
      <w:r>
        <w:t>XYZ</w:t>
      </w:r>
      <w:r w:rsidRPr="009A0A56" w:rsidR="009A0A56">
        <w:t xml:space="preserve"> has partnered with</w:t>
      </w:r>
      <w:r w:rsidRPr="00561E3D" w:rsidR="00561E3D">
        <w:t xml:space="preserve"> </w:t>
      </w:r>
      <w:r>
        <w:t>ABC</w:t>
      </w:r>
      <w:r w:rsidR="008F03C8">
        <w:t xml:space="preserve"> Security, LLC</w:t>
      </w:r>
      <w:r w:rsidR="00095E95">
        <w:t xml:space="preserve"> (</w:t>
      </w:r>
      <w:r>
        <w:t>ABC</w:t>
      </w:r>
      <w:r w:rsidR="00095E95">
        <w:t>)</w:t>
      </w:r>
      <w:r w:rsidRPr="009A0A56" w:rsidR="009A0A56">
        <w:t xml:space="preserve"> </w:t>
      </w:r>
      <w:r w:rsidRPr="009A0A56" w:rsidR="00561E3D">
        <w:t>and</w:t>
      </w:r>
      <w:r w:rsidR="00561E3D">
        <w:t xml:space="preserve"> </w:t>
      </w:r>
      <w:r>
        <w:t>DEF</w:t>
      </w:r>
      <w:r w:rsidR="00FB4A1E">
        <w:t xml:space="preserve"> Consulting LLP</w:t>
      </w:r>
      <w:r w:rsidR="00095E95">
        <w:t xml:space="preserve"> (</w:t>
      </w:r>
      <w:r>
        <w:t>DEF</w:t>
      </w:r>
      <w:r w:rsidR="00095E95">
        <w:t>)</w:t>
      </w:r>
      <w:r w:rsidRPr="009A0A56" w:rsidR="009A0A56">
        <w:t xml:space="preserve">. </w:t>
      </w:r>
      <w:r>
        <w:t>ABC</w:t>
      </w:r>
      <w:r w:rsidRPr="009A0A56" w:rsidR="009A0A56">
        <w:t> </w:t>
      </w:r>
      <w:r w:rsidR="00190C0F">
        <w:t xml:space="preserve">is a Veteran Owned, </w:t>
      </w:r>
      <w:r w:rsidR="00A2779C">
        <w:t xml:space="preserve">Hispanic American Owned, Small Disadvantaged business </w:t>
      </w:r>
      <w:r w:rsidR="00BE0E46">
        <w:t xml:space="preserve">specializing in Cybersecurity, Engineering and Operations, and Health </w:t>
      </w:r>
      <w:r w:rsidR="001960D6">
        <w:t>Information Technology (</w:t>
      </w:r>
      <w:r w:rsidR="00BE0E46">
        <w:t>IT</w:t>
      </w:r>
      <w:r w:rsidR="001960D6">
        <w:t>)</w:t>
      </w:r>
      <w:r w:rsidR="00A50AA7">
        <w:t>.</w:t>
      </w:r>
      <w:r w:rsidR="00944998">
        <w:t xml:space="preserve"> </w:t>
      </w:r>
      <w:r w:rsidR="00532F5C">
        <w:t xml:space="preserve">Notably, </w:t>
      </w:r>
      <w:r>
        <w:t>ABC</w:t>
      </w:r>
      <w:r w:rsidR="00532F5C">
        <w:t xml:space="preserve"> </w:t>
      </w:r>
      <w:r w:rsidR="00934436">
        <w:t>has</w:t>
      </w:r>
      <w:r w:rsidR="009716AD">
        <w:t xml:space="preserve"> </w:t>
      </w:r>
      <w:r w:rsidR="00A118E9">
        <w:t>extensive</w:t>
      </w:r>
      <w:r w:rsidR="009716AD">
        <w:t xml:space="preserve"> </w:t>
      </w:r>
      <w:r w:rsidR="00F84955">
        <w:t>C</w:t>
      </w:r>
      <w:r w:rsidR="00334A33">
        <w:t xml:space="preserve">ybersecurity and RMF </w:t>
      </w:r>
      <w:r w:rsidR="00445DD6">
        <w:t xml:space="preserve">experience supporting major Navy commands such as </w:t>
      </w:r>
      <w:r w:rsidR="0054482F">
        <w:t xml:space="preserve">MSC, </w:t>
      </w:r>
      <w:r w:rsidR="00A41E59">
        <w:t>NAVFAC</w:t>
      </w:r>
      <w:r w:rsidR="004242C0">
        <w:t>, and NAVSEA</w:t>
      </w:r>
      <w:r w:rsidR="006F1827">
        <w:t>, to include Ashore and Afloat</w:t>
      </w:r>
      <w:r w:rsidR="004242C0">
        <w:t xml:space="preserve">. </w:t>
      </w:r>
      <w:r>
        <w:t>DEF</w:t>
      </w:r>
      <w:r w:rsidR="007C6203">
        <w:t xml:space="preserve"> i</w:t>
      </w:r>
      <w:r w:rsidR="00A50AA7">
        <w:t>s (</w:t>
      </w:r>
      <w:r w:rsidRPr="00C942E2" w:rsidR="00A50AA7">
        <w:rPr>
          <w:highlight w:val="yellow"/>
        </w:rPr>
        <w:t>something</w:t>
      </w:r>
      <w:r w:rsidR="00A50AA7">
        <w:t>) with expertise in (</w:t>
      </w:r>
      <w:r w:rsidRPr="00A50AA7" w:rsidR="00A50AA7">
        <w:rPr>
          <w:highlight w:val="yellow"/>
        </w:rPr>
        <w:t>stuff</w:t>
      </w:r>
      <w:r w:rsidR="00740CB9">
        <w:t xml:space="preserve">, </w:t>
      </w:r>
      <w:r w:rsidRPr="00740CB9" w:rsidR="00740CB9">
        <w:rPr>
          <w:highlight w:val="yellow"/>
        </w:rPr>
        <w:t xml:space="preserve">waiting on </w:t>
      </w:r>
      <w:r>
        <w:rPr>
          <w:highlight w:val="yellow"/>
        </w:rPr>
        <w:t>DEF</w:t>
      </w:r>
      <w:r w:rsidRPr="00740CB9" w:rsidR="00740CB9">
        <w:rPr>
          <w:highlight w:val="yellow"/>
        </w:rPr>
        <w:t xml:space="preserve"> content</w:t>
      </w:r>
      <w:r w:rsidR="00A50AA7">
        <w:t>)</w:t>
      </w:r>
      <w:r w:rsidR="0008466E">
        <w:t xml:space="preserve">, and </w:t>
      </w:r>
      <w:r w:rsidR="009319E8">
        <w:t xml:space="preserve">was chosen as a teammate due to </w:t>
      </w:r>
      <w:r w:rsidR="00D95E07">
        <w:t xml:space="preserve">their </w:t>
      </w:r>
      <w:r w:rsidR="00AC1FE4">
        <w:t xml:space="preserve">expertise with RMF </w:t>
      </w:r>
      <w:r w:rsidR="0008408D">
        <w:t xml:space="preserve">tool automation, </w:t>
      </w:r>
      <w:r w:rsidR="00960878">
        <w:t>familiarity</w:t>
      </w:r>
      <w:r w:rsidR="00826811">
        <w:t xml:space="preserve"> with the SCA</w:t>
      </w:r>
      <w:r w:rsidR="00D913D5">
        <w:t xml:space="preserve"> guidelines</w:t>
      </w:r>
      <w:r w:rsidR="00CE4455">
        <w:t xml:space="preserve"> and practices</w:t>
      </w:r>
      <w:r w:rsidR="00D913D5">
        <w:t xml:space="preserve"> due to their </w:t>
      </w:r>
      <w:r w:rsidR="00BB3D93">
        <w:t xml:space="preserve">current support to the Office of the SCA, as well as their </w:t>
      </w:r>
      <w:r w:rsidR="004B04BB">
        <w:t>ability to</w:t>
      </w:r>
      <w:r w:rsidR="00960878">
        <w:t xml:space="preserve"> quickly</w:t>
      </w:r>
      <w:r w:rsidR="004B04BB">
        <w:t xml:space="preserve"> assist with </w:t>
      </w:r>
      <w:r w:rsidR="00C277EC">
        <w:t>resource surge</w:t>
      </w:r>
      <w:r w:rsidR="00960878">
        <w:t xml:space="preserve"> support if/when required.</w:t>
      </w:r>
    </w:p>
    <w:p w:rsidRPr="009A0A56" w:rsidR="009A0A56" w:rsidP="00B8353E" w:rsidRDefault="008E799C" w14:paraId="42543FC6" w14:textId="2CD7AA7D">
      <w:pPr>
        <w:spacing w:line="240" w:lineRule="auto"/>
      </w:pPr>
      <w:r w:rsidRPr="003D22C9">
        <w:rPr>
          <w:b/>
          <w:bCs w:val="0"/>
          <w:i/>
          <w:iCs/>
          <w:noProof/>
        </w:rPr>
        <mc:AlternateContent>
          <mc:Choice Requires="wps">
            <w:drawing>
              <wp:anchor distT="45720" distB="45720" distL="114300" distR="114300" simplePos="0" relativeHeight="251658245" behindDoc="0" locked="0" layoutInCell="1" allowOverlap="1" wp14:anchorId="47BA6C1D" wp14:editId="035315E3">
                <wp:simplePos x="0" y="0"/>
                <wp:positionH relativeFrom="column">
                  <wp:posOffset>4090035</wp:posOffset>
                </wp:positionH>
                <wp:positionV relativeFrom="paragraph">
                  <wp:posOffset>62548</wp:posOffset>
                </wp:positionV>
                <wp:extent cx="1925955" cy="1928495"/>
                <wp:effectExtent l="0" t="0" r="17145" b="14605"/>
                <wp:wrapSquare wrapText="bothSides"/>
                <wp:docPr id="1770834319" name="Text Box 1770834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1928495"/>
                        </a:xfrm>
                        <a:prstGeom prst="roundRect">
                          <a:avLst/>
                        </a:prstGeom>
                        <a:solidFill>
                          <a:schemeClr val="bg1">
                            <a:lumMod val="85000"/>
                          </a:schemeClr>
                        </a:solidFill>
                        <a:ln w="0" cap="flat">
                          <a:solidFill>
                            <a:schemeClr val="tx1"/>
                          </a:solidFill>
                          <a:miter lim="800000"/>
                          <a:headEnd/>
                          <a:tailEnd/>
                        </a:ln>
                      </wps:spPr>
                      <wps:txbx>
                        <w:txbxContent>
                          <w:p w:rsidRPr="00310459" w:rsidR="00752656" w:rsidP="004B4263" w:rsidRDefault="003C4E10" w14:paraId="30DE4203" w14:textId="77777777">
                            <w:pPr>
                              <w:rPr>
                                <w:b/>
                                <w:bCs w:val="0"/>
                                <w:i/>
                                <w:iCs/>
                                <w:sz w:val="20"/>
                                <w:szCs w:val="18"/>
                              </w:rPr>
                            </w:pPr>
                            <w:r w:rsidRPr="00310459">
                              <w:rPr>
                                <w:b/>
                                <w:bCs w:val="0"/>
                                <w:i/>
                                <w:iCs/>
                                <w:sz w:val="20"/>
                                <w:szCs w:val="18"/>
                              </w:rPr>
                              <w:t>Cybersecurity is a core FWI service, which we have been delivering to the DON for over 20 years</w:t>
                            </w:r>
                            <w:r w:rsidRPr="00310459" w:rsidR="00EF1CBA">
                              <w:rPr>
                                <w:b/>
                                <w:bCs w:val="0"/>
                                <w:i/>
                                <w:iCs/>
                                <w:sz w:val="20"/>
                                <w:szCs w:val="18"/>
                              </w:rPr>
                              <w:t xml:space="preserve"> </w:t>
                            </w:r>
                          </w:p>
                          <w:p w:rsidRPr="00310459" w:rsidR="00C81C12" w:rsidP="004B4263" w:rsidRDefault="005A2FEF" w14:paraId="59974069" w14:textId="77777777">
                            <w:pPr>
                              <w:rPr>
                                <w:b/>
                                <w:bCs w:val="0"/>
                                <w:i/>
                                <w:iCs/>
                                <w:sz w:val="20"/>
                                <w:szCs w:val="18"/>
                              </w:rPr>
                            </w:pPr>
                            <w:r w:rsidRPr="00310459">
                              <w:rPr>
                                <w:b/>
                                <w:bCs w:val="0"/>
                                <w:i/>
                                <w:iCs/>
                                <w:sz w:val="20"/>
                                <w:szCs w:val="18"/>
                              </w:rPr>
                              <w:t xml:space="preserve">Cybersecurity makes up </w:t>
                            </w:r>
                            <w:r w:rsidRPr="000B3985" w:rsidR="005C7FC3">
                              <w:rPr>
                                <w:b/>
                                <w:i/>
                                <w:color w:val="EA4038" w:themeColor="text1" w:themeTint="80"/>
                                <w:sz w:val="20"/>
                                <w:szCs w:val="18"/>
                              </w:rPr>
                              <w:t>X</w:t>
                            </w:r>
                            <w:r w:rsidRPr="00310459" w:rsidR="005C7FC3">
                              <w:rPr>
                                <w:b/>
                                <w:bCs w:val="0"/>
                                <w:i/>
                                <w:iCs/>
                                <w:sz w:val="20"/>
                                <w:szCs w:val="18"/>
                              </w:rPr>
                              <w:t xml:space="preserve">% of FWI’s </w:t>
                            </w:r>
                            <w:r w:rsidRPr="00310459" w:rsidR="00FF48B7">
                              <w:rPr>
                                <w:b/>
                                <w:bCs w:val="0"/>
                                <w:i/>
                                <w:iCs/>
                                <w:sz w:val="20"/>
                                <w:szCs w:val="18"/>
                              </w:rPr>
                              <w:t>delivered services</w:t>
                            </w:r>
                          </w:p>
                          <w:p w:rsidRPr="00310459" w:rsidR="003D22C9" w:rsidP="004B4263" w:rsidRDefault="000C70C9" w14:paraId="1A8EE0E3" w14:textId="77777777">
                            <w:pPr>
                              <w:rPr>
                                <w:b/>
                                <w:bCs w:val="0"/>
                                <w:i/>
                                <w:iCs/>
                                <w:sz w:val="20"/>
                                <w:szCs w:val="18"/>
                              </w:rPr>
                            </w:pPr>
                            <w:r w:rsidRPr="00310459">
                              <w:rPr>
                                <w:b/>
                                <w:bCs w:val="0"/>
                                <w:i/>
                                <w:iCs/>
                                <w:sz w:val="20"/>
                                <w:szCs w:val="18"/>
                              </w:rPr>
                              <w:t>~</w:t>
                            </w:r>
                            <w:r w:rsidRPr="00310459" w:rsidR="00A0428C">
                              <w:rPr>
                                <w:b/>
                                <w:bCs w:val="0"/>
                                <w:i/>
                                <w:iCs/>
                                <w:sz w:val="20"/>
                                <w:szCs w:val="18"/>
                              </w:rPr>
                              <w:t>60</w:t>
                            </w:r>
                            <w:r w:rsidRPr="00310459" w:rsidR="003D22C9">
                              <w:rPr>
                                <w:b/>
                                <w:bCs w:val="0"/>
                                <w:i/>
                                <w:iCs/>
                                <w:sz w:val="20"/>
                                <w:szCs w:val="18"/>
                              </w:rPr>
                              <w:t>% of FWI’s entire Cybersecurity workforce are IAT / IAM III certified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Text Box 1770834319" style="position:absolute;margin-left:322.05pt;margin-top:4.95pt;width:151.65pt;height:151.8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d8d8d8 [2732]" strokecolor="#420a07 [3213]" strokeweight="0" arcsize="10923f" w14:anchorId="47BA6C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">
                <v:stroke joinstyle="miter"/>
                <v:textbox>
                  <w:txbxContent>
                    <w:p w:rsidRPr="00310459" w:rsidR="00752656" w:rsidP="004B4263" w:rsidRDefault="003C4E10" w14:paraId="30DE4203" w14:textId="77777777">
                      <w:pPr>
                        <w:rPr>
                          <w:b/>
                          <w:bCs w:val="0"/>
                          <w:i/>
                          <w:iCs/>
                          <w:sz w:val="20"/>
                          <w:szCs w:val="18"/>
                        </w:rPr>
                      </w:pPr>
                      <w:r w:rsidRPr="00310459">
                        <w:rPr>
                          <w:b/>
                          <w:bCs w:val="0"/>
                          <w:i/>
                          <w:iCs/>
                          <w:sz w:val="20"/>
                          <w:szCs w:val="18"/>
                        </w:rPr>
                        <w:t>Cybersecurity is a core FWI service, which we have been delivering to the DON for over 20 years</w:t>
                      </w:r>
                      <w:r w:rsidRPr="00310459" w:rsidR="00EF1CBA">
                        <w:rPr>
                          <w:b/>
                          <w:bCs w:val="0"/>
                          <w:i/>
                          <w:iCs/>
                          <w:sz w:val="20"/>
                          <w:szCs w:val="18"/>
                        </w:rPr>
                        <w:t xml:space="preserve"> </w:t>
                      </w:r>
                    </w:p>
                    <w:p w:rsidRPr="00310459" w:rsidR="00C81C12" w:rsidP="004B4263" w:rsidRDefault="005A2FEF" w14:paraId="59974069" w14:textId="77777777">
                      <w:pPr>
                        <w:rPr>
                          <w:b/>
                          <w:bCs w:val="0"/>
                          <w:i/>
                          <w:iCs/>
                          <w:sz w:val="20"/>
                          <w:szCs w:val="18"/>
                        </w:rPr>
                      </w:pPr>
                      <w:r w:rsidRPr="00310459">
                        <w:rPr>
                          <w:b/>
                          <w:bCs w:val="0"/>
                          <w:i/>
                          <w:iCs/>
                          <w:sz w:val="20"/>
                          <w:szCs w:val="18"/>
                        </w:rPr>
                        <w:t xml:space="preserve">Cybersecurity makes up </w:t>
                      </w:r>
                      <w:r w:rsidRPr="000B3985" w:rsidR="005C7FC3">
                        <w:rPr>
                          <w:b/>
                          <w:i/>
                          <w:color w:val="EA4038" w:themeColor="text1" w:themeTint="80"/>
                          <w:sz w:val="20"/>
                          <w:szCs w:val="18"/>
                        </w:rPr>
                        <w:t>X</w:t>
                      </w:r>
                      <w:r w:rsidRPr="00310459" w:rsidR="005C7FC3">
                        <w:rPr>
                          <w:b/>
                          <w:bCs w:val="0"/>
                          <w:i/>
                          <w:iCs/>
                          <w:sz w:val="20"/>
                          <w:szCs w:val="18"/>
                        </w:rPr>
                        <w:t xml:space="preserve">% of FWI’s </w:t>
                      </w:r>
                      <w:r w:rsidRPr="00310459" w:rsidR="00FF48B7">
                        <w:rPr>
                          <w:b/>
                          <w:bCs w:val="0"/>
                          <w:i/>
                          <w:iCs/>
                          <w:sz w:val="20"/>
                          <w:szCs w:val="18"/>
                        </w:rPr>
                        <w:t>delivered services</w:t>
                      </w:r>
                    </w:p>
                    <w:p w:rsidRPr="00310459" w:rsidR="003D22C9" w:rsidP="004B4263" w:rsidRDefault="000C70C9" w14:paraId="1A8EE0E3" w14:textId="77777777">
                      <w:pPr>
                        <w:rPr>
                          <w:b/>
                          <w:bCs w:val="0"/>
                          <w:i/>
                          <w:iCs/>
                          <w:sz w:val="20"/>
                          <w:szCs w:val="18"/>
                        </w:rPr>
                      </w:pPr>
                      <w:r w:rsidRPr="00310459">
                        <w:rPr>
                          <w:b/>
                          <w:bCs w:val="0"/>
                          <w:i/>
                          <w:iCs/>
                          <w:sz w:val="20"/>
                          <w:szCs w:val="18"/>
                        </w:rPr>
                        <w:t>~</w:t>
                      </w:r>
                      <w:r w:rsidRPr="00310459" w:rsidR="00A0428C">
                        <w:rPr>
                          <w:b/>
                          <w:bCs w:val="0"/>
                          <w:i/>
                          <w:iCs/>
                          <w:sz w:val="20"/>
                          <w:szCs w:val="18"/>
                        </w:rPr>
                        <w:t>60</w:t>
                      </w:r>
                      <w:r w:rsidRPr="00310459" w:rsidR="003D22C9">
                        <w:rPr>
                          <w:b/>
                          <w:bCs w:val="0"/>
                          <w:i/>
                          <w:iCs/>
                          <w:sz w:val="20"/>
                          <w:szCs w:val="18"/>
                        </w:rPr>
                        <w:t>% of FWI’s entire Cybersecurity workforce are IAT / IAM III certified</w:t>
                      </w:r>
                    </w:p>
                  </w:txbxContent>
                </v:textbox>
                <w10:wrap type="square"/>
              </v:roundrect>
            </w:pict>
          </mc:Fallback>
        </mc:AlternateContent>
      </w:r>
      <w:r w:rsidR="00CC55CE">
        <w:t>XYZ</w:t>
      </w:r>
      <w:r w:rsidRPr="009A0A56" w:rsidR="009A0A56">
        <w:t xml:space="preserve">, </w:t>
      </w:r>
      <w:r w:rsidR="00CC55CE">
        <w:t>ABC</w:t>
      </w:r>
      <w:r w:rsidRPr="009A0A56" w:rsidR="009A0A56">
        <w:t xml:space="preserve">, and </w:t>
      </w:r>
      <w:r w:rsidR="00CC55CE">
        <w:t>DEF</w:t>
      </w:r>
      <w:r w:rsidRPr="009A0A56" w:rsidR="009A0A56">
        <w:t xml:space="preserve"> (collectively and individually referred to as the “Team</w:t>
      </w:r>
      <w:r w:rsidR="007C6203">
        <w:t xml:space="preserve"> </w:t>
      </w:r>
      <w:r w:rsidR="00CC55CE">
        <w:t>XYZ</w:t>
      </w:r>
      <w:r w:rsidRPr="009A0A56" w:rsidR="009A0A56">
        <w:t>”) have strategically partnered to bring the following value to USFF</w:t>
      </w:r>
      <w:r w:rsidR="007C6203">
        <w:t>C</w:t>
      </w:r>
      <w:r w:rsidRPr="009A0A56" w:rsidR="009A0A56">
        <w:t>: </w:t>
      </w:r>
    </w:p>
    <w:p w:rsidRPr="009A0A56" w:rsidR="009A0A56" w:rsidP="00B8353E" w:rsidRDefault="009A0A56" w14:paraId="351F57C3" w14:textId="27F51930">
      <w:pPr>
        <w:pStyle w:val="ListParagraph"/>
        <w:numPr>
          <w:ilvl w:val="0"/>
          <w:numId w:val="36"/>
        </w:numPr>
        <w:spacing w:line="240" w:lineRule="auto"/>
      </w:pPr>
      <w:r w:rsidRPr="00DB6F98">
        <w:rPr>
          <w:b/>
          <w:bCs w:val="0"/>
          <w:i/>
          <w:iCs/>
        </w:rPr>
        <w:t xml:space="preserve">A proven foundational understanding of the </w:t>
      </w:r>
      <w:r w:rsidRPr="00DB6F98" w:rsidR="00733AD5">
        <w:rPr>
          <w:b/>
          <w:bCs w:val="0"/>
          <w:i/>
          <w:iCs/>
        </w:rPr>
        <w:t>USFFC’s</w:t>
      </w:r>
      <w:r w:rsidRPr="00DB6F98">
        <w:rPr>
          <w:b/>
          <w:bCs w:val="0"/>
          <w:i/>
          <w:iCs/>
        </w:rPr>
        <w:t xml:space="preserve"> mission. </w:t>
      </w:r>
      <w:r w:rsidRPr="009A0A56">
        <w:t>We have been successfully supporting the</w:t>
      </w:r>
      <w:r w:rsidR="00733AD5">
        <w:t xml:space="preserve"> command</w:t>
      </w:r>
      <w:r w:rsidRPr="009A0A56">
        <w:t xml:space="preserve"> since September 2012, and the </w:t>
      </w:r>
      <w:r w:rsidR="007168E0">
        <w:t>USFFC</w:t>
      </w:r>
      <w:r w:rsidRPr="009A0A56">
        <w:t xml:space="preserve"> Navy RMF Validator team since September 2018. </w:t>
      </w:r>
      <w:r w:rsidR="00AE060B">
        <w:t xml:space="preserve">Our </w:t>
      </w:r>
      <w:r w:rsidR="009B5104">
        <w:t>teams work cohesively between contracts</w:t>
      </w:r>
      <w:r w:rsidR="004624D4">
        <w:t xml:space="preserve"> </w:t>
      </w:r>
      <w:r w:rsidR="00BD2B62">
        <w:t xml:space="preserve">and are </w:t>
      </w:r>
      <w:r w:rsidRPr="00BD2B62" w:rsidR="00BD2B62">
        <w:t xml:space="preserve">fully vested in </w:t>
      </w:r>
      <w:r w:rsidRPr="00501F77" w:rsidR="00501F77">
        <w:t xml:space="preserve">USFFC’s </w:t>
      </w:r>
      <w:r w:rsidRPr="00BD2B62" w:rsidR="00BD2B62">
        <w:t>mission and committed to continued success.</w:t>
      </w:r>
    </w:p>
    <w:p w:rsidR="00130892" w:rsidP="00130892" w:rsidRDefault="00130892" w14:paraId="5109EF30" w14:textId="77777777">
      <w:pPr>
        <w:pStyle w:val="ListParagraph"/>
        <w:numPr>
          <w:ilvl w:val="0"/>
          <w:numId w:val="36"/>
        </w:numPr>
        <w:spacing w:line="240" w:lineRule="auto"/>
      </w:pPr>
      <w:r w:rsidRPr="00375FF8">
        <w:rPr>
          <w:b/>
          <w:bCs w:val="0"/>
          <w:i/>
          <w:iCs/>
        </w:rPr>
        <w:t>Low transition risk.</w:t>
      </w:r>
      <w:r>
        <w:t xml:space="preserve"> As we are the incumbent providing exceptional service today, we represent minimal transition </w:t>
      </w:r>
      <w:r>
        <w:lastRenderedPageBreak/>
        <w:t>risk to USFFC at contract award. We have in-place staff ready to work on day one, continuing their exceptional support.</w:t>
      </w:r>
    </w:p>
    <w:p w:rsidRPr="009A0A56" w:rsidR="009A0A56" w:rsidP="00B8353E" w:rsidRDefault="009A0A56" w14:paraId="0E769C99" w14:textId="3DC4F1D5">
      <w:pPr>
        <w:pStyle w:val="ListParagraph"/>
        <w:numPr>
          <w:ilvl w:val="0"/>
          <w:numId w:val="36"/>
        </w:numPr>
        <w:spacing w:line="240" w:lineRule="auto"/>
      </w:pPr>
      <w:r w:rsidRPr="006C1F5B">
        <w:rPr>
          <w:b/>
          <w:bCs w:val="0"/>
          <w:i/>
          <w:iCs/>
        </w:rPr>
        <w:t xml:space="preserve">A wealth of Cybersecurity </w:t>
      </w:r>
      <w:r w:rsidR="007303D0">
        <w:rPr>
          <w:b/>
          <w:bCs w:val="0"/>
          <w:i/>
          <w:iCs/>
        </w:rPr>
        <w:t>e</w:t>
      </w:r>
      <w:r w:rsidRPr="006C1F5B">
        <w:rPr>
          <w:b/>
          <w:bCs w:val="0"/>
          <w:i/>
          <w:iCs/>
        </w:rPr>
        <w:t xml:space="preserve">xpertise. </w:t>
      </w:r>
      <w:r w:rsidRPr="009A0A56">
        <w:t>We have a core competency of talented individuals</w:t>
      </w:r>
      <w:r w:rsidR="0024789F">
        <w:t xml:space="preserve"> that meet </w:t>
      </w:r>
      <w:r w:rsidR="0008466E">
        <w:t>Cybersecurity Workforce</w:t>
      </w:r>
      <w:r w:rsidR="006B627D">
        <w:t xml:space="preserve"> </w:t>
      </w:r>
      <w:r w:rsidR="009126E6">
        <w:t>requirements and</w:t>
      </w:r>
      <w:r w:rsidR="002B69D7">
        <w:t xml:space="preserve"> can</w:t>
      </w:r>
      <w:r w:rsidRPr="009A0A56">
        <w:t xml:space="preserve"> understand and navigate the RMF process across all system types </w:t>
      </w:r>
      <w:r w:rsidR="003022D2">
        <w:t xml:space="preserve">successfully </w:t>
      </w:r>
      <w:r w:rsidRPr="009A0A56">
        <w:t>(</w:t>
      </w:r>
      <w:r w:rsidRPr="009A0A56" w:rsidR="001F55E0">
        <w:t>e.g.,</w:t>
      </w:r>
      <w:r w:rsidRPr="009A0A56">
        <w:t xml:space="preserve"> </w:t>
      </w:r>
      <w:r w:rsidR="001F55E0">
        <w:t>cloud, e</w:t>
      </w:r>
      <w:r w:rsidRPr="009A0A56">
        <w:t xml:space="preserve">nterprise, </w:t>
      </w:r>
      <w:r w:rsidR="001F55E0">
        <w:t xml:space="preserve">network, </w:t>
      </w:r>
      <w:r w:rsidRPr="009A0A56">
        <w:t>site, application, system, Platform IT (PIT))</w:t>
      </w:r>
      <w:r w:rsidR="002B69D7">
        <w:t xml:space="preserve">. They </w:t>
      </w:r>
      <w:r w:rsidR="002B68F8">
        <w:t>can expertly</w:t>
      </w:r>
      <w:r w:rsidRPr="009A0A56">
        <w:t xml:space="preserve"> support various types of authorizations including</w:t>
      </w:r>
      <w:r w:rsidR="001F55E0">
        <w:t xml:space="preserve"> </w:t>
      </w:r>
      <w:r w:rsidR="00B046F8">
        <w:t xml:space="preserve">Ashore, Afloat, </w:t>
      </w:r>
      <w:r w:rsidR="00E358D1">
        <w:t>Continental United States/Outside the Continental United States (</w:t>
      </w:r>
      <w:r w:rsidR="00B046F8">
        <w:t>CONUS/OCONUS</w:t>
      </w:r>
      <w:r w:rsidR="00E358D1">
        <w:t>)</w:t>
      </w:r>
      <w:r w:rsidR="00B046F8">
        <w:t>, and Type</w:t>
      </w:r>
      <w:r w:rsidR="008E799C">
        <w:t xml:space="preserve"> authorizations</w:t>
      </w:r>
      <w:r w:rsidRPr="009A0A56">
        <w:t>. </w:t>
      </w:r>
    </w:p>
    <w:p w:rsidR="001E0387" w:rsidP="00B8353E" w:rsidRDefault="004D5B41" w14:paraId="07268FC7" w14:textId="17FA7CC4">
      <w:pPr>
        <w:pStyle w:val="ListParagraph"/>
        <w:numPr>
          <w:ilvl w:val="0"/>
          <w:numId w:val="36"/>
        </w:numPr>
        <w:spacing w:line="240" w:lineRule="auto"/>
      </w:pPr>
      <w:r w:rsidRPr="00954FFB">
        <w:rPr>
          <w:b/>
          <w:bCs w:val="0"/>
          <w:i/>
          <w:iCs/>
        </w:rPr>
        <w:t xml:space="preserve">Deeply engrained in all major Navy RMF </w:t>
      </w:r>
      <w:r w:rsidRPr="00954FFB" w:rsidR="00CD3613">
        <w:rPr>
          <w:b/>
          <w:bCs w:val="0"/>
          <w:i/>
          <w:iCs/>
        </w:rPr>
        <w:t xml:space="preserve">programs </w:t>
      </w:r>
      <w:r w:rsidRPr="00954FFB">
        <w:rPr>
          <w:b/>
          <w:bCs w:val="0"/>
          <w:i/>
          <w:iCs/>
        </w:rPr>
        <w:t>efforts</w:t>
      </w:r>
      <w:r w:rsidRPr="00954FFB" w:rsidR="00DD5184">
        <w:rPr>
          <w:b/>
          <w:bCs w:val="0"/>
          <w:i/>
          <w:iCs/>
        </w:rPr>
        <w:t>.</w:t>
      </w:r>
      <w:r w:rsidRPr="00954FFB" w:rsidR="005217DF">
        <w:rPr>
          <w:b/>
          <w:bCs w:val="0"/>
          <w:i/>
          <w:iCs/>
        </w:rPr>
        <w:t xml:space="preserve"> </w:t>
      </w:r>
      <w:r w:rsidR="005E6183">
        <w:t>Besides</w:t>
      </w:r>
      <w:r w:rsidR="001D2DB3">
        <w:t xml:space="preserve"> our USFFC </w:t>
      </w:r>
      <w:r w:rsidR="00B13BBA">
        <w:t>work</w:t>
      </w:r>
      <w:r w:rsidR="001D2DB3">
        <w:t xml:space="preserve">, we are also embedded in key organizations like </w:t>
      </w:r>
      <w:r w:rsidR="007303D0">
        <w:t xml:space="preserve">the Office </w:t>
      </w:r>
      <w:r w:rsidR="001C5E71">
        <w:t xml:space="preserve">of the </w:t>
      </w:r>
      <w:r w:rsidR="00857A4E">
        <w:t>Navy Authorizing Official (</w:t>
      </w:r>
      <w:r w:rsidR="001C5E71">
        <w:t>NAO</w:t>
      </w:r>
      <w:r w:rsidR="00857A4E">
        <w:t>)</w:t>
      </w:r>
      <w:r w:rsidR="001C5E71">
        <w:t xml:space="preserve">, the Office of the </w:t>
      </w:r>
      <w:r w:rsidR="00CF2AA8">
        <w:t>Security Control Assessor (</w:t>
      </w:r>
      <w:r w:rsidR="001C5E71">
        <w:t>SCA</w:t>
      </w:r>
      <w:r w:rsidR="00CF2AA8">
        <w:t>)</w:t>
      </w:r>
      <w:r w:rsidR="001C5E71">
        <w:t xml:space="preserve">, </w:t>
      </w:r>
      <w:r w:rsidR="0020675B">
        <w:t>Office of the Chief of Naval Operations (</w:t>
      </w:r>
      <w:r w:rsidR="00CD2548">
        <w:t>OPNAV</w:t>
      </w:r>
      <w:r w:rsidR="0020675B">
        <w:t>)</w:t>
      </w:r>
      <w:r w:rsidR="00CD2548">
        <w:t xml:space="preserve">, and </w:t>
      </w:r>
      <w:r w:rsidR="00091117">
        <w:t xml:space="preserve">Naval Information Warfare </w:t>
      </w:r>
      <w:r w:rsidR="00C56B5A">
        <w:t>Systems Command (</w:t>
      </w:r>
      <w:r w:rsidR="00CD2548">
        <w:t>NAVWAR</w:t>
      </w:r>
      <w:r w:rsidR="00C56B5A">
        <w:t>)</w:t>
      </w:r>
      <w:r w:rsidR="00CD2548">
        <w:t xml:space="preserve">. </w:t>
      </w:r>
      <w:r w:rsidR="00B35CBB">
        <w:t xml:space="preserve">We </w:t>
      </w:r>
      <w:r w:rsidR="009221E8">
        <w:t xml:space="preserve">have superior </w:t>
      </w:r>
      <w:r w:rsidR="0007788D">
        <w:t xml:space="preserve">internal </w:t>
      </w:r>
      <w:r w:rsidR="00954FFB">
        <w:t>reach back</w:t>
      </w:r>
      <w:r w:rsidR="009221E8">
        <w:t xml:space="preserve"> capabilities </w:t>
      </w:r>
      <w:r w:rsidR="00954FFB">
        <w:t>within</w:t>
      </w:r>
      <w:r w:rsidR="009221E8">
        <w:t xml:space="preserve"> our teams to help us understand the changing RMF landscape and solve </w:t>
      </w:r>
      <w:r w:rsidR="00954FFB">
        <w:t>operational challenges.</w:t>
      </w:r>
    </w:p>
    <w:p w:rsidR="006F5319" w:rsidP="00B8353E" w:rsidRDefault="00AA1F90" w14:paraId="0C54820F" w14:textId="3027E515">
      <w:pPr>
        <w:pStyle w:val="ListParagraph"/>
        <w:numPr>
          <w:ilvl w:val="0"/>
          <w:numId w:val="36"/>
        </w:numPr>
        <w:spacing w:line="240" w:lineRule="auto"/>
      </w:pPr>
      <w:r>
        <w:rPr>
          <w:b/>
          <w:bCs w:val="0"/>
          <w:i/>
          <w:iCs/>
        </w:rPr>
        <w:t>Full-service</w:t>
      </w:r>
      <w:r w:rsidRPr="00C05440" w:rsidR="006F5319">
        <w:rPr>
          <w:b/>
          <w:bCs w:val="0"/>
          <w:i/>
          <w:iCs/>
        </w:rPr>
        <w:t xml:space="preserve"> RMF </w:t>
      </w:r>
      <w:r w:rsidRPr="00C05440" w:rsidR="002B4331">
        <w:rPr>
          <w:b/>
          <w:bCs w:val="0"/>
          <w:i/>
          <w:iCs/>
        </w:rPr>
        <w:t>operation.</w:t>
      </w:r>
      <w:r w:rsidR="002B4331">
        <w:t xml:space="preserve"> </w:t>
      </w:r>
      <w:r w:rsidR="004F3FC3">
        <w:t xml:space="preserve">Not only </w:t>
      </w:r>
      <w:r w:rsidR="00C05440">
        <w:t xml:space="preserve">do </w:t>
      </w:r>
      <w:r w:rsidR="004F3FC3">
        <w:t>we perform all RMF steps and several RMF roles</w:t>
      </w:r>
      <w:r w:rsidR="00C92003">
        <w:t xml:space="preserve"> (</w:t>
      </w:r>
      <w:r w:rsidR="00C05440">
        <w:t xml:space="preserve">e.g., </w:t>
      </w:r>
      <w:r w:rsidR="003A46CD">
        <w:t>Navy Qualified Validator</w:t>
      </w:r>
      <w:r w:rsidR="00BC7D91">
        <w:t xml:space="preserve"> (</w:t>
      </w:r>
      <w:r w:rsidRPr="00C05440" w:rsidR="00C05440">
        <w:t>NQV</w:t>
      </w:r>
      <w:r w:rsidR="00BC7D91">
        <w:t>)</w:t>
      </w:r>
      <w:r w:rsidRPr="00C05440" w:rsidR="00C05440">
        <w:t xml:space="preserve">, </w:t>
      </w:r>
      <w:r w:rsidRPr="008A2DDA" w:rsidR="008A2DDA">
        <w:t xml:space="preserve">Information Systems Security Engineer </w:t>
      </w:r>
      <w:r w:rsidR="008A2DDA">
        <w:t>(</w:t>
      </w:r>
      <w:r w:rsidRPr="00C05440" w:rsidR="00C05440">
        <w:t>ISSE</w:t>
      </w:r>
      <w:r w:rsidR="008A2DDA">
        <w:t>)</w:t>
      </w:r>
      <w:r w:rsidRPr="00C05440" w:rsidR="00C05440">
        <w:t xml:space="preserve">, </w:t>
      </w:r>
      <w:r w:rsidR="00ED174E">
        <w:t>Information Systems Security Officer (</w:t>
      </w:r>
      <w:r w:rsidRPr="00C05440" w:rsidR="00C05440">
        <w:t>ISSO</w:t>
      </w:r>
      <w:r w:rsidR="00ED174E">
        <w:t>)</w:t>
      </w:r>
      <w:r w:rsidRPr="00C05440" w:rsidR="00C05440">
        <w:t xml:space="preserve">, NAO Analyst, PSO Analyst, </w:t>
      </w:r>
      <w:r w:rsidR="00CF2AA8">
        <w:t>Security Control Assessor- Liaison (</w:t>
      </w:r>
      <w:r w:rsidRPr="00C05440" w:rsidR="00C05440">
        <w:t>SCA-L</w:t>
      </w:r>
      <w:r w:rsidR="00CF2AA8">
        <w:t>)</w:t>
      </w:r>
      <w:r w:rsidR="007A79E2">
        <w:t xml:space="preserve">), but we also </w:t>
      </w:r>
      <w:r w:rsidRPr="004F3FC3" w:rsidR="00917255">
        <w:t>provi</w:t>
      </w:r>
      <w:r w:rsidR="00917255">
        <w:t xml:space="preserve">de </w:t>
      </w:r>
      <w:r w:rsidRPr="004F3FC3" w:rsidR="004F3FC3">
        <w:t>proven and innovative training, tools, and process</w:t>
      </w:r>
      <w:r w:rsidR="009D3D0B">
        <w:t xml:space="preserve">es </w:t>
      </w:r>
      <w:r w:rsidRPr="004F3FC3" w:rsidR="004F3FC3">
        <w:t>that aid in expediting the RMF process.</w:t>
      </w:r>
    </w:p>
    <w:p w:rsidR="002C7197" w:rsidP="00B8353E" w:rsidRDefault="002C7197" w14:paraId="6E39E3B1" w14:textId="4FF7172F">
      <w:pPr>
        <w:pStyle w:val="ListParagraph"/>
        <w:numPr>
          <w:ilvl w:val="0"/>
          <w:numId w:val="36"/>
        </w:numPr>
        <w:spacing w:line="240" w:lineRule="auto"/>
      </w:pPr>
      <w:r w:rsidRPr="002C7197">
        <w:rPr>
          <w:b/>
          <w:bCs w:val="0"/>
          <w:i/>
          <w:iCs/>
        </w:rPr>
        <w:t>Agility.</w:t>
      </w:r>
      <w:r>
        <w:t xml:space="preserve"> We are agile,</w:t>
      </w:r>
      <w:r w:rsidRPr="002C7197">
        <w:t xml:space="preserve"> and</w:t>
      </w:r>
      <w:r>
        <w:t xml:space="preserve"> have </w:t>
      </w:r>
      <w:r w:rsidR="009E1720">
        <w:t>repeatedly proven that we</w:t>
      </w:r>
      <w:r w:rsidRPr="002C7197">
        <w:t xml:space="preserve"> can easily adapt to emerging/shifting mission needs.</w:t>
      </w:r>
    </w:p>
    <w:p w:rsidRPr="0032632D" w:rsidR="003B33E1" w:rsidP="00B8353E" w:rsidRDefault="00D36710" w14:paraId="0124AF73" w14:textId="3971FB40">
      <w:pPr>
        <w:pStyle w:val="Heading2"/>
        <w:spacing w:line="240" w:lineRule="auto"/>
      </w:pPr>
      <w:bookmarkStart w:name="_Toc138722995" w:id="1"/>
      <w:r>
        <w:t>Understanding of the Work</w:t>
      </w:r>
      <w:bookmarkEnd w:id="1"/>
    </w:p>
    <w:p w:rsidR="00F37641" w:rsidP="00B8353E" w:rsidRDefault="00C24E5C" w14:paraId="6C8292FF" w14:textId="2F12319E">
      <w:pPr>
        <w:spacing w:line="240" w:lineRule="auto"/>
      </w:pPr>
      <w:r>
        <w:t>In addition to our current support to USFFC, o</w:t>
      </w:r>
      <w:r w:rsidRPr="0008767C">
        <w:t xml:space="preserve">ur cybersecurity Subject Matter Experts (SMEs) and NQVs have supported A&amp;A processes for critical </w:t>
      </w:r>
      <w:r>
        <w:t xml:space="preserve">enterprise </w:t>
      </w:r>
      <w:r w:rsidRPr="0008767C">
        <w:t xml:space="preserve">programs and systems such as </w:t>
      </w:r>
      <w:r w:rsidR="00C96920">
        <w:t>Navy Marine Corps Intranet (</w:t>
      </w:r>
      <w:r w:rsidRPr="0008767C">
        <w:t>NMCI</w:t>
      </w:r>
      <w:r w:rsidR="00C96920">
        <w:t>)</w:t>
      </w:r>
      <w:r w:rsidRPr="0008767C">
        <w:t xml:space="preserve">, </w:t>
      </w:r>
      <w:r w:rsidR="00656AB7">
        <w:t>OCINUS Navy Enterprise Network (</w:t>
      </w:r>
      <w:r w:rsidRPr="0008767C">
        <w:t>ONE-NET</w:t>
      </w:r>
      <w:r w:rsidR="00656AB7">
        <w:t>)</w:t>
      </w:r>
      <w:r w:rsidRPr="0008767C">
        <w:t xml:space="preserve">, </w:t>
      </w:r>
      <w:proofErr w:type="spellStart"/>
      <w:r w:rsidRPr="0008767C">
        <w:t>MyNavyHR</w:t>
      </w:r>
      <w:proofErr w:type="spellEnd"/>
      <w:r w:rsidRPr="0008767C">
        <w:t xml:space="preserve">, </w:t>
      </w:r>
      <w:r>
        <w:t>LOG IT</w:t>
      </w:r>
      <w:r w:rsidRPr="0008767C">
        <w:t>, LI2S</w:t>
      </w:r>
      <w:r>
        <w:t>-MC</w:t>
      </w:r>
      <w:r w:rsidRPr="0008767C">
        <w:t xml:space="preserve">, Navy ERP, and E2S. </w:t>
      </w:r>
      <w:r w:rsidR="00F37641">
        <w:t xml:space="preserve">Team </w:t>
      </w:r>
      <w:r w:rsidR="00CC55CE">
        <w:t>XYZ</w:t>
      </w:r>
      <w:r w:rsidR="000015C6">
        <w:t xml:space="preserve"> </w:t>
      </w:r>
      <w:r w:rsidR="00076C69">
        <w:t xml:space="preserve">performs in all critical roles throughout the RMF process, including </w:t>
      </w:r>
      <w:r w:rsidR="004F1F6E">
        <w:t>NQV, ISSO, ISSE, NQV, as well as NAO</w:t>
      </w:r>
      <w:r w:rsidR="004E4AA8">
        <w:t xml:space="preserve">, PSO, and SCA Analysts. </w:t>
      </w:r>
      <w:r w:rsidR="00906968">
        <w:t xml:space="preserve">Not only do we provide </w:t>
      </w:r>
      <w:r w:rsidR="00EE7598">
        <w:t xml:space="preserve">RMF </w:t>
      </w:r>
      <w:r w:rsidR="00906968">
        <w:t xml:space="preserve">support to </w:t>
      </w:r>
      <w:r w:rsidR="008651F2">
        <w:t xml:space="preserve">commands, but we also </w:t>
      </w:r>
      <w:r w:rsidR="00E62DEC">
        <w:t xml:space="preserve">support the </w:t>
      </w:r>
      <w:r w:rsidR="00886A58">
        <w:t>Office of the NAO, Office of the SCA, and OPNAV.</w:t>
      </w:r>
      <w:r w:rsidR="0001573A">
        <w:t xml:space="preserve"> Our </w:t>
      </w:r>
      <w:r w:rsidR="00F67D52">
        <w:t>range</w:t>
      </w:r>
      <w:r w:rsidR="006975FE">
        <w:t xml:space="preserve"> of support across the RMF steps</w:t>
      </w:r>
      <w:r w:rsidR="001E637C">
        <w:t xml:space="preserve">, roles, and processes </w:t>
      </w:r>
      <w:r w:rsidR="006975FE">
        <w:t xml:space="preserve">enables </w:t>
      </w:r>
      <w:r w:rsidRPr="0001573A" w:rsidR="0001573A">
        <w:t xml:space="preserve">Team </w:t>
      </w:r>
      <w:r w:rsidR="00CC55CE">
        <w:t>XYZ</w:t>
      </w:r>
      <w:r w:rsidRPr="0001573A" w:rsidR="0001573A">
        <w:t xml:space="preserve"> </w:t>
      </w:r>
      <w:r w:rsidR="006975FE">
        <w:t xml:space="preserve">to </w:t>
      </w:r>
      <w:r w:rsidR="001E637C">
        <w:t>serve as</w:t>
      </w:r>
      <w:r w:rsidR="006975FE">
        <w:t xml:space="preserve"> a</w:t>
      </w:r>
      <w:r w:rsidRPr="0001573A" w:rsidR="0001573A">
        <w:t xml:space="preserve"> full-service</w:t>
      </w:r>
      <w:r w:rsidR="006975FE">
        <w:t xml:space="preserve"> RMF</w:t>
      </w:r>
      <w:r w:rsidRPr="0001573A" w:rsidR="0001573A">
        <w:t xml:space="preserve"> shop, providing proven and innovative training, tools, and process development that aids in expediting the RMF </w:t>
      </w:r>
      <w:r w:rsidR="001E637C">
        <w:t>activities</w:t>
      </w:r>
      <w:r w:rsidRPr="0001573A" w:rsidR="0001573A">
        <w:t>.</w:t>
      </w:r>
    </w:p>
    <w:p w:rsidR="0053595E" w:rsidP="00B8353E" w:rsidRDefault="0053595E" w14:paraId="00CD0E6F" w14:textId="4CDBEF29">
      <w:pPr>
        <w:pStyle w:val="Heading2"/>
        <w:spacing w:line="240" w:lineRule="auto"/>
      </w:pPr>
      <w:bookmarkStart w:name="_Toc138722996" w:id="2"/>
      <w:r>
        <w:t>Ability to Implement and Execute the Task/Requirements [PWS 2, 5 and 11]</w:t>
      </w:r>
      <w:bookmarkEnd w:id="2"/>
    </w:p>
    <w:p w:rsidR="00314318" w:rsidP="00B8353E" w:rsidRDefault="00314318" w14:paraId="28666499" w14:textId="763EFFA0">
      <w:pPr>
        <w:spacing w:line="240" w:lineRule="auto"/>
      </w:pPr>
      <w:r w:rsidRPr="0008767C">
        <w:t xml:space="preserve">Our qualifications, breadth, and depth of knowledge across the Navy’s vast network environment and success rate is proven. Notably, we’ve </w:t>
      </w:r>
      <w:r w:rsidR="00474421">
        <w:t>reviewed</w:t>
      </w:r>
      <w:r w:rsidRPr="0008767C">
        <w:t xml:space="preserve"> </w:t>
      </w:r>
      <w:r w:rsidR="00647996">
        <w:t>22</w:t>
      </w:r>
      <w:r w:rsidR="00A92921">
        <w:t>1</w:t>
      </w:r>
      <w:r w:rsidRPr="0008767C" w:rsidR="00A92921">
        <w:t xml:space="preserve"> </w:t>
      </w:r>
      <w:r w:rsidRPr="0008767C">
        <w:t xml:space="preserve">A&amp;A packages specifically for </w:t>
      </w:r>
      <w:r>
        <w:t>USFFC</w:t>
      </w:r>
      <w:r w:rsidRPr="0008767C">
        <w:t xml:space="preserve">. </w:t>
      </w:r>
      <w:r w:rsidR="0087279C">
        <w:t>Our</w:t>
      </w:r>
      <w:r w:rsidRPr="0008767C">
        <w:t xml:space="preserve"> cyber professionals provide </w:t>
      </w:r>
      <w:r>
        <w:t>USFFC</w:t>
      </w:r>
      <w:r w:rsidRPr="0008767C">
        <w:t xml:space="preserve"> stellar support through all RMF steps </w:t>
      </w:r>
      <w:r w:rsidR="0007674F">
        <w:t>under</w:t>
      </w:r>
      <w:r w:rsidRPr="0008767C">
        <w:t xml:space="preserve"> the USN RMF Process Guide (RPG) and the Navy SCA RMF Risk Assessment Guide. </w:t>
      </w:r>
    </w:p>
    <w:p w:rsidR="00914B2F" w:rsidP="00B8353E" w:rsidRDefault="00914B2F" w14:paraId="7F2896DB" w14:textId="16956A62">
      <w:pPr>
        <w:pStyle w:val="Heading3"/>
        <w:spacing w:line="240" w:lineRule="auto"/>
      </w:pPr>
      <w:bookmarkStart w:name="_Toc138722997" w:id="3"/>
      <w:r>
        <w:t>Validation Support [PWS 5.1]</w:t>
      </w:r>
      <w:bookmarkEnd w:id="3"/>
    </w:p>
    <w:p w:rsidR="00262733" w:rsidP="00B8353E" w:rsidRDefault="00262733" w14:paraId="36DD2945" w14:textId="565E2040">
      <w:pPr>
        <w:spacing w:line="240" w:lineRule="auto"/>
      </w:pPr>
      <w:r>
        <w:t xml:space="preserve">Beginning with system categorization (Step 1), we </w:t>
      </w:r>
      <w:r w:rsidR="4B277C43">
        <w:t xml:space="preserve">will </w:t>
      </w:r>
      <w:r>
        <w:t xml:space="preserve">assist the program in populating the USN RMF Security Categorization Form, based on the National Institute of Standards and Technology (NIST) SP 800-60, ensuring Classification, Applicable Overlays, Releasability and National </w:t>
      </w:r>
      <w:r>
        <w:lastRenderedPageBreak/>
        <w:t xml:space="preserve">Security System (NSS) determination was applied correctly. We </w:t>
      </w:r>
      <w:r w:rsidR="661932D2">
        <w:t xml:space="preserve">will </w:t>
      </w:r>
      <w:r>
        <w:t xml:space="preserve">also ensure all information types are present based on “what the system is and what the system does.” We </w:t>
      </w:r>
      <w:r w:rsidR="7F230075">
        <w:t xml:space="preserve">will </w:t>
      </w:r>
      <w:r>
        <w:t xml:space="preserve">consult with the PSO to confirm applicability and proper signing authority. Continuing to Step 2, we </w:t>
      </w:r>
      <w:r w:rsidR="01693DA1">
        <w:t xml:space="preserve">will </w:t>
      </w:r>
      <w:r>
        <w:t xml:space="preserve">assist Program representatives in applying the baseline control set based on system confidentiality, integrity, and availability. We </w:t>
      </w:r>
      <w:r w:rsidR="5A295FAA">
        <w:t xml:space="preserve">will </w:t>
      </w:r>
      <w:r>
        <w:t>also ensure the overlays are added and tailored as appropriate. Finalizing Step 2, we assist the Program in populating all Enterprise Mission Assurance Support Service (</w:t>
      </w:r>
      <w:proofErr w:type="spellStart"/>
      <w:r>
        <w:t>eMASS</w:t>
      </w:r>
      <w:proofErr w:type="spellEnd"/>
      <w:r>
        <w:t xml:space="preserve">) fields required to produce an accurate System Security Plan. After the Program completes testing (Step 3), we </w:t>
      </w:r>
      <w:r w:rsidR="613C048D">
        <w:t xml:space="preserve">will </w:t>
      </w:r>
      <w:r>
        <w:t xml:space="preserve">validate the Body of Evidence (BOE), and the SCA Office signs the Security Assessment Report (SAR) (Step 4); the package enters Step 5. If necessary, we </w:t>
      </w:r>
      <w:r w:rsidR="49896958">
        <w:t xml:space="preserve">will </w:t>
      </w:r>
      <w:r>
        <w:t xml:space="preserve">assist Program representatives in drafting and proofing High-Risk Escalation documentation if a high-risk determination is made. During validation, our team </w:t>
      </w:r>
      <w:r w:rsidR="6A1306EA">
        <w:t xml:space="preserve">will </w:t>
      </w:r>
      <w:r>
        <w:t xml:space="preserve">review the organization’s test results for technical and non-technical control and related Assessment Procedures (AP) to determine implementation compliance. An in-depth analysis of Information System (IS) artifacts </w:t>
      </w:r>
      <w:r w:rsidR="6A27AE38">
        <w:t>will be</w:t>
      </w:r>
      <w:r>
        <w:t xml:space="preserve"> performed to support a thorough validation and risk assessment. We </w:t>
      </w:r>
      <w:r w:rsidR="3E8E765E">
        <w:t xml:space="preserve">will </w:t>
      </w:r>
      <w:r>
        <w:t xml:space="preserve">analyze categorization, control selection and implementation, and the security plan to develop the Security Assessment Plan (SAP) to properly test and evaluate all assets and software (SW) within the site’s accreditation boundary. Onsite, we </w:t>
      </w:r>
      <w:r w:rsidR="03C85358">
        <w:t xml:space="preserve">will </w:t>
      </w:r>
      <w:r>
        <w:t xml:space="preserve">gain a thorough understanding of the IS, perform testing, interview program team members, and observe the work environment to assess compliance with program policies, Standard Operating Procedures (SOPs), and physical and environmental controls. The team </w:t>
      </w:r>
      <w:r w:rsidR="669E9C03">
        <w:t xml:space="preserve">will </w:t>
      </w:r>
      <w:r>
        <w:t xml:space="preserve">perform the required testing by conducting both remote and onsite validation activities of the IS for all RMF controls and APs, including technical testing (Assured Compliance Assessment Solution (ACAS) vulnerability scans, Security Technical Implementation Guide (STIG)s), NIST SP 800-53A controls, Ports, Protocols, and Service Management (PPSM), architecture drawings, and all other related artifacts provided by the </w:t>
      </w:r>
      <w:r w:rsidR="00513785">
        <w:t>Program,</w:t>
      </w:r>
      <w:r>
        <w:t xml:space="preserve"> local, Navy, and federal policy compliance </w:t>
      </w:r>
      <w:r w:rsidR="00513785">
        <w:t>to</w:t>
      </w:r>
      <w:r>
        <w:t xml:space="preserve"> support the Navy SCA risk assessment. We </w:t>
      </w:r>
      <w:r w:rsidR="496FC8B7">
        <w:t xml:space="preserve">will </w:t>
      </w:r>
      <w:r>
        <w:t>review all completed testing and document all findings in accordance with policy guidance, including false</w:t>
      </w:r>
      <w:r w:rsidR="00B52A73">
        <w:t>-</w:t>
      </w:r>
      <w:r>
        <w:t xml:space="preserve">positive </w:t>
      </w:r>
      <w:r w:rsidR="0033252F">
        <w:t xml:space="preserve">and misleading </w:t>
      </w:r>
      <w:r>
        <w:t xml:space="preserve">results. We </w:t>
      </w:r>
      <w:r w:rsidR="2D5F1950">
        <w:t xml:space="preserve">will </w:t>
      </w:r>
      <w:r w:rsidR="00B52A73">
        <w:t>upload</w:t>
      </w:r>
      <w:r>
        <w:t xml:space="preserve"> all required artifacts to </w:t>
      </w:r>
      <w:proofErr w:type="spellStart"/>
      <w:r>
        <w:t>eMASS</w:t>
      </w:r>
      <w:proofErr w:type="spellEnd"/>
      <w:r w:rsidR="00B52A73">
        <w:t>, mark security controls</w:t>
      </w:r>
      <w:r>
        <w:t xml:space="preserve"> appropriately, and </w:t>
      </w:r>
      <w:r w:rsidR="00B52A73">
        <w:t xml:space="preserve">document </w:t>
      </w:r>
      <w:r>
        <w:t xml:space="preserve">findings properly in the Plan of Action &amp; Milestones (POA&amp;M). </w:t>
      </w:r>
      <w:r w:rsidR="006D4527">
        <w:t>We will scrutinize the testing</w:t>
      </w:r>
      <w:r>
        <w:t xml:space="preserve"> results against all applicable controls, </w:t>
      </w:r>
      <w:r w:rsidR="006D4527">
        <w:t>trace</w:t>
      </w:r>
      <w:r>
        <w:t xml:space="preserve"> APs and findings to the POA&amp;M, </w:t>
      </w:r>
      <w:r w:rsidR="006D4527">
        <w:t>and evaluate</w:t>
      </w:r>
      <w:r>
        <w:t xml:space="preserve"> all results for the SCA to be captured in the SAR. Accuracy of Residual Risk for each is validated to support the SAR, reflecting compliance status of all Security Controls and overall risk level of the IS. We </w:t>
      </w:r>
      <w:r w:rsidR="25438135">
        <w:t xml:space="preserve">will </w:t>
      </w:r>
      <w:r>
        <w:t xml:space="preserve">provide executive summaries for the SCA Liaison that accurately describe the IS risk level, to facilitate </w:t>
      </w:r>
      <w:r w:rsidR="7E63F022">
        <w:t xml:space="preserve">SCA </w:t>
      </w:r>
      <w:r>
        <w:t xml:space="preserve">signature. We </w:t>
      </w:r>
      <w:r w:rsidR="4E758AA6">
        <w:t xml:space="preserve">will </w:t>
      </w:r>
      <w:r>
        <w:t xml:space="preserve">also brief site leadership and personnel regarding requirements and </w:t>
      </w:r>
      <w:r w:rsidR="69CACAA8">
        <w:t xml:space="preserve">finding </w:t>
      </w:r>
      <w:r>
        <w:t xml:space="preserve">results. Ultimately, </w:t>
      </w:r>
      <w:r w:rsidR="7E15074F">
        <w:t xml:space="preserve">the SCA will submit </w:t>
      </w:r>
      <w:r>
        <w:t xml:space="preserve">the SAR to the NAO </w:t>
      </w:r>
      <w:r w:rsidR="3CD4429B">
        <w:t>which</w:t>
      </w:r>
      <w:r>
        <w:t xml:space="preserve"> </w:t>
      </w:r>
      <w:r w:rsidR="3CD4429B">
        <w:t xml:space="preserve">is used to </w:t>
      </w:r>
      <w:r>
        <w:t xml:space="preserve">support their authorization decision. (5.1.1; 5.1.2) </w:t>
      </w:r>
    </w:p>
    <w:p w:rsidR="006A3486" w:rsidP="00CC55CE" w:rsidRDefault="00262733" w14:paraId="6CF9ECAB" w14:textId="0BE0F644">
      <w:pPr>
        <w:spacing w:line="240" w:lineRule="auto"/>
        <w:rPr>
          <w:rStyle w:val="eop"/>
          <w:color w:val="000000"/>
          <w:sz w:val="22"/>
        </w:rPr>
      </w:pPr>
      <w:r>
        <w:t xml:space="preserve">Once an Authorization to Operate (ATO) is granted, we </w:t>
      </w:r>
      <w:r w:rsidR="217474E6">
        <w:t xml:space="preserve">will </w:t>
      </w:r>
      <w:r w:rsidR="00DF4954">
        <w:t>help address</w:t>
      </w:r>
      <w:r>
        <w:t xml:space="preserve"> any ATO stipulations and provide support in monitoring the security controls (Step 6). We </w:t>
      </w:r>
      <w:r w:rsidR="36A24B19">
        <w:t xml:space="preserve">will </w:t>
      </w:r>
      <w:r>
        <w:t xml:space="preserve">provide guidance in determining the proper controls to assess during an Annual Security Review (ASR), based on the </w:t>
      </w:r>
    </w:p>
    <w:p w:rsidR="0032632D" w:rsidRDefault="0032632D" w14:paraId="1734B694" w14:textId="07FCE4C4">
      <w:pPr>
        <w:rPr>
          <w:rFonts w:eastAsiaTheme="majorEastAsia" w:cstheme="majorBidi"/>
          <w:b/>
          <w:bCs w:val="0"/>
          <w:color w:val="420A07" w:themeColor="text1"/>
          <w:szCs w:val="26"/>
        </w:rPr>
      </w:pPr>
    </w:p>
    <w:sectPr w:rsidR="0032632D" w:rsidSect="00330565">
      <w:pgSz w:w="12240" w:h="15840" w:orient="portrait"/>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5A01" w:rsidP="0055405E" w:rsidRDefault="00B45A01" w14:paraId="2383184E" w14:textId="77777777">
      <w:pPr>
        <w:spacing w:after="0" w:line="240" w:lineRule="auto"/>
      </w:pPr>
      <w:r>
        <w:separator/>
      </w:r>
    </w:p>
  </w:endnote>
  <w:endnote w:type="continuationSeparator" w:id="0">
    <w:p w:rsidR="00B45A01" w:rsidP="0055405E" w:rsidRDefault="00B45A01" w14:paraId="29A10FB6" w14:textId="77777777">
      <w:pPr>
        <w:spacing w:after="0" w:line="240" w:lineRule="auto"/>
      </w:pPr>
      <w:r>
        <w:continuationSeparator/>
      </w:r>
    </w:p>
  </w:endnote>
  <w:endnote w:type="continuationNotice" w:id="1">
    <w:p w:rsidR="00B45A01" w:rsidRDefault="00B45A01" w14:paraId="3448A54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A0B45" w:rsidP="00443161" w:rsidRDefault="00CA0B45" w14:paraId="14AE19AB" w14:textId="198EE181">
    <w:pPr>
      <w:pStyle w:val="Footer"/>
      <w:jc w:val="right"/>
    </w:pPr>
    <w:r>
      <w:rPr>
        <w:noProof/>
      </w:rPr>
      <mc:AlternateContent>
        <mc:Choice Requires="wps">
          <w:drawing>
            <wp:anchor distT="45720" distB="45720" distL="114300" distR="114300" simplePos="0" relativeHeight="251658243" behindDoc="1" locked="0" layoutInCell="1" allowOverlap="1" wp14:anchorId="196DC305" wp14:editId="360D1367">
              <wp:simplePos x="0" y="0"/>
              <wp:positionH relativeFrom="margin">
                <wp:posOffset>-914400</wp:posOffset>
              </wp:positionH>
              <wp:positionV relativeFrom="margin">
                <wp:posOffset>8113395</wp:posOffset>
              </wp:positionV>
              <wp:extent cx="7787005" cy="955040"/>
              <wp:effectExtent l="0" t="0" r="4445"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005" cy="955040"/>
                      </a:xfrm>
                      <a:prstGeom prst="rect">
                        <a:avLst/>
                      </a:prstGeom>
                      <a:ln>
                        <a:noFill/>
                        <a:headEnd/>
                        <a:tailEnd/>
                      </a:ln>
                    </wps:spPr>
                    <wps:style>
                      <a:lnRef idx="1">
                        <a:schemeClr val="accent5"/>
                      </a:lnRef>
                      <a:fillRef idx="3">
                        <a:schemeClr val="accent5"/>
                      </a:fillRef>
                      <a:effectRef idx="2">
                        <a:schemeClr val="accent5"/>
                      </a:effectRef>
                      <a:fontRef idx="minor">
                        <a:schemeClr val="lt1"/>
                      </a:fontRef>
                    </wps:style>
                    <wps:txbx>
                      <w:txbxContent>
                        <w:p w:rsidRPr="000E6CEB" w:rsidR="00CA0B45" w:rsidP="00CA0B45" w:rsidRDefault="00CA0B45" w14:paraId="3AA61C07" w14:textId="527E02DA">
                          <w:pPr>
                            <w:ind w:left="1350" w:right="1442"/>
                            <w:rPr>
                              <w:rFonts w:asciiTheme="minorHAnsi" w:hAnsiTheme="minorHAnsi" w:cstheme="minorHAnsi"/>
                              <w:noProof/>
                              <w:color w:val="FFFFFF" w:themeColor="background1"/>
                              <w:sz w:val="20"/>
                              <w:szCs w:val="20"/>
                            </w:rPr>
                          </w:pPr>
                          <w:r w:rsidRPr="006D4397">
                            <w:rPr>
                              <w:rFonts w:asciiTheme="minorHAnsi" w:hAnsiTheme="minorHAnsi" w:cstheme="minorHAnsi"/>
                              <w:color w:val="FFFFFF" w:themeColor="background1"/>
                              <w:spacing w:val="60"/>
                              <w:sz w:val="20"/>
                              <w:szCs w:val="20"/>
                            </w:rPr>
                            <w:t>Pa</w:t>
                          </w:r>
                          <w:r w:rsidRPr="000E6CEB">
                            <w:rPr>
                              <w:rFonts w:asciiTheme="minorHAnsi" w:hAnsiTheme="minorHAnsi" w:cstheme="minorHAnsi"/>
                              <w:color w:val="FFFFFF" w:themeColor="background1"/>
                              <w:spacing w:val="60"/>
                              <w:sz w:val="20"/>
                              <w:szCs w:val="20"/>
                            </w:rPr>
                            <w:t>ge</w:t>
                          </w:r>
                          <w:r w:rsidRPr="000E6CEB">
                            <w:rPr>
                              <w:rFonts w:asciiTheme="minorHAnsi" w:hAnsiTheme="minorHAnsi" w:cstheme="minorHAnsi"/>
                              <w:color w:val="FFFFFF" w:themeColor="background1"/>
                              <w:sz w:val="20"/>
                              <w:szCs w:val="20"/>
                            </w:rPr>
                            <w:t xml:space="preserve"> | </w:t>
                          </w:r>
                          <w:r w:rsidRPr="000E6CEB">
                            <w:rPr>
                              <w:rFonts w:asciiTheme="minorHAnsi" w:hAnsiTheme="minorHAnsi" w:cstheme="minorHAnsi"/>
                              <w:color w:val="FFFFFF" w:themeColor="background1"/>
                              <w:sz w:val="20"/>
                              <w:szCs w:val="20"/>
                            </w:rPr>
                            <w:fldChar w:fldCharType="begin"/>
                          </w:r>
                          <w:r w:rsidRPr="000E6CEB">
                            <w:rPr>
                              <w:rFonts w:asciiTheme="minorHAnsi" w:hAnsiTheme="minorHAnsi" w:cstheme="minorHAnsi"/>
                              <w:color w:val="FFFFFF" w:themeColor="background1"/>
                              <w:sz w:val="20"/>
                              <w:szCs w:val="20"/>
                            </w:rPr>
                            <w:instrText xml:space="preserve"> PAGE   \* MERGEFORMAT </w:instrText>
                          </w:r>
                          <w:r w:rsidRPr="000E6CEB">
                            <w:rPr>
                              <w:rFonts w:asciiTheme="minorHAnsi" w:hAnsiTheme="minorHAnsi" w:cstheme="minorHAnsi"/>
                              <w:color w:val="FFFFFF" w:themeColor="background1"/>
                              <w:sz w:val="20"/>
                              <w:szCs w:val="20"/>
                            </w:rPr>
                            <w:fldChar w:fldCharType="separate"/>
                          </w:r>
                          <w:r w:rsidRPr="000E6CEB">
                            <w:rPr>
                              <w:rFonts w:asciiTheme="minorHAnsi" w:hAnsiTheme="minorHAnsi" w:cstheme="minorHAnsi"/>
                              <w:noProof/>
                              <w:color w:val="FFFFFF" w:themeColor="background1"/>
                              <w:sz w:val="20"/>
                              <w:szCs w:val="20"/>
                            </w:rPr>
                            <w:t>1</w:t>
                          </w:r>
                          <w:r w:rsidRPr="000E6CEB">
                            <w:rPr>
                              <w:rFonts w:asciiTheme="minorHAnsi" w:hAnsiTheme="minorHAnsi" w:cstheme="minorHAnsi"/>
                              <w:noProof/>
                              <w:color w:val="FFFFFF" w:themeColor="background1"/>
                              <w:sz w:val="20"/>
                              <w:szCs w:val="20"/>
                            </w:rPr>
                            <w:fldChar w:fldCharType="end"/>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t xml:space="preserve">    </w:t>
                          </w:r>
                          <w:r w:rsidRPr="000E6CEB">
                            <w:rPr>
                              <w:rFonts w:asciiTheme="minorHAnsi" w:hAnsiTheme="minorHAnsi" w:cstheme="minorHAnsi"/>
                              <w:noProof/>
                              <w:color w:val="FFFFFF" w:themeColor="background1"/>
                              <w:sz w:val="20"/>
                              <w:szCs w:val="20"/>
                            </w:rPr>
                            <w:t>RF</w:t>
                          </w:r>
                          <w:r w:rsidR="00963382">
                            <w:rPr>
                              <w:rFonts w:asciiTheme="minorHAnsi" w:hAnsiTheme="minorHAnsi" w:cstheme="minorHAnsi"/>
                              <w:noProof/>
                              <w:color w:val="FFFFFF" w:themeColor="background1"/>
                              <w:sz w:val="20"/>
                              <w:szCs w:val="20"/>
                            </w:rPr>
                            <w:t>P</w:t>
                          </w:r>
                          <w:r w:rsidRPr="000E6CEB">
                            <w:rPr>
                              <w:rFonts w:asciiTheme="minorHAnsi" w:hAnsiTheme="minorHAnsi" w:cstheme="minorHAnsi"/>
                              <w:noProof/>
                              <w:color w:val="FFFFFF" w:themeColor="background1"/>
                              <w:sz w:val="20"/>
                              <w:szCs w:val="20"/>
                            </w:rPr>
                            <w:t xml:space="preserve"> Response</w:t>
                          </w:r>
                        </w:p>
                        <w:p w:rsidRPr="00F2131A" w:rsidR="00880350" w:rsidP="00F2131A" w:rsidRDefault="002A594A" w14:paraId="73E1274B" w14:textId="6870709E">
                          <w:pPr>
                            <w:spacing w:after="0"/>
                            <w:ind w:left="1350" w:right="1442"/>
                            <w:rPr>
                              <w:rFonts w:asciiTheme="minorHAnsi" w:hAnsiTheme="minorHAnsi" w:cstheme="minorHAnsi"/>
                              <w:color w:val="FFFFFF" w:themeColor="background1"/>
                              <w:sz w:val="20"/>
                              <w:szCs w:val="20"/>
                            </w:rPr>
                          </w:pPr>
                          <w:r>
                            <w:rPr>
                              <w:rFonts w:asciiTheme="minorHAnsi" w:hAnsiTheme="minorHAnsi" w:cstheme="minorHAnsi"/>
                              <w:sz w:val="20"/>
                              <w:szCs w:val="18"/>
                            </w:rPr>
                            <w:t xml:space="preserve">Proprietary: </w:t>
                          </w:r>
                          <w:r w:rsidRPr="001D21E9" w:rsidR="00CA0B45">
                            <w:rPr>
                              <w:rFonts w:asciiTheme="minorHAnsi" w:hAnsiTheme="minorHAnsi" w:cstheme="minorHAnsi"/>
                              <w:sz w:val="20"/>
                              <w:szCs w:val="18"/>
                            </w:rPr>
                            <w:t>Use or disclosure of data contained on this sheet is subject to the restriction on the title page of this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96DC305">
              <v:stroke joinstyle="miter"/>
              <v:path gradientshapeok="t" o:connecttype="rect"/>
            </v:shapetype>
            <v:shape id="Text Box 8" style="position:absolute;left:0;text-align:left;margin-left:-1in;margin-top:638.85pt;width:613.15pt;height:75.2pt;z-index:-25165823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8" fillcolor="#6f6f6f [303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">
              <v:fill type="gradient" color2="#646464 [3176]" colors="0 #797979;.5 #666;1 #5a5a5a" focus="100%" rotate="t">
                <o:fill v:ext="view" type="gradientUnscaled"/>
              </v:fill>
              <v:textbox>
                <w:txbxContent>
                  <w:p w:rsidRPr="000E6CEB" w:rsidR="00CA0B45" w:rsidP="00CA0B45" w:rsidRDefault="00CA0B45" w14:paraId="3AA61C07" w14:textId="527E02DA">
                    <w:pPr>
                      <w:ind w:left="1350" w:right="1442"/>
                      <w:rPr>
                        <w:rFonts w:asciiTheme="minorHAnsi" w:hAnsiTheme="minorHAnsi" w:cstheme="minorHAnsi"/>
                        <w:noProof/>
                        <w:color w:val="FFFFFF" w:themeColor="background1"/>
                        <w:sz w:val="20"/>
                        <w:szCs w:val="20"/>
                      </w:rPr>
                    </w:pPr>
                    <w:r w:rsidRPr="006D4397">
                      <w:rPr>
                        <w:rFonts w:asciiTheme="minorHAnsi" w:hAnsiTheme="minorHAnsi" w:cstheme="minorHAnsi"/>
                        <w:color w:val="FFFFFF" w:themeColor="background1"/>
                        <w:spacing w:val="60"/>
                        <w:sz w:val="20"/>
                        <w:szCs w:val="20"/>
                      </w:rPr>
                      <w:t>Pa</w:t>
                    </w:r>
                    <w:r w:rsidRPr="000E6CEB">
                      <w:rPr>
                        <w:rFonts w:asciiTheme="minorHAnsi" w:hAnsiTheme="minorHAnsi" w:cstheme="minorHAnsi"/>
                        <w:color w:val="FFFFFF" w:themeColor="background1"/>
                        <w:spacing w:val="60"/>
                        <w:sz w:val="20"/>
                        <w:szCs w:val="20"/>
                      </w:rPr>
                      <w:t>ge</w:t>
                    </w:r>
                    <w:r w:rsidRPr="000E6CEB">
                      <w:rPr>
                        <w:rFonts w:asciiTheme="minorHAnsi" w:hAnsiTheme="minorHAnsi" w:cstheme="minorHAnsi"/>
                        <w:color w:val="FFFFFF" w:themeColor="background1"/>
                        <w:sz w:val="20"/>
                        <w:szCs w:val="20"/>
                      </w:rPr>
                      <w:t xml:space="preserve"> | </w:t>
                    </w:r>
                    <w:r w:rsidRPr="000E6CEB">
                      <w:rPr>
                        <w:rFonts w:asciiTheme="minorHAnsi" w:hAnsiTheme="minorHAnsi" w:cstheme="minorHAnsi"/>
                        <w:color w:val="FFFFFF" w:themeColor="background1"/>
                        <w:sz w:val="20"/>
                        <w:szCs w:val="20"/>
                      </w:rPr>
                      <w:fldChar w:fldCharType="begin"/>
                    </w:r>
                    <w:r w:rsidRPr="000E6CEB">
                      <w:rPr>
                        <w:rFonts w:asciiTheme="minorHAnsi" w:hAnsiTheme="minorHAnsi" w:cstheme="minorHAnsi"/>
                        <w:color w:val="FFFFFF" w:themeColor="background1"/>
                        <w:sz w:val="20"/>
                        <w:szCs w:val="20"/>
                      </w:rPr>
                      <w:instrText xml:space="preserve"> PAGE   \* MERGEFORMAT </w:instrText>
                    </w:r>
                    <w:r w:rsidRPr="000E6CEB">
                      <w:rPr>
                        <w:rFonts w:asciiTheme="minorHAnsi" w:hAnsiTheme="minorHAnsi" w:cstheme="minorHAnsi"/>
                        <w:color w:val="FFFFFF" w:themeColor="background1"/>
                        <w:sz w:val="20"/>
                        <w:szCs w:val="20"/>
                      </w:rPr>
                      <w:fldChar w:fldCharType="separate"/>
                    </w:r>
                    <w:r w:rsidRPr="000E6CEB">
                      <w:rPr>
                        <w:rFonts w:asciiTheme="minorHAnsi" w:hAnsiTheme="minorHAnsi" w:cstheme="minorHAnsi"/>
                        <w:noProof/>
                        <w:color w:val="FFFFFF" w:themeColor="background1"/>
                        <w:sz w:val="20"/>
                        <w:szCs w:val="20"/>
                      </w:rPr>
                      <w:t>1</w:t>
                    </w:r>
                    <w:r w:rsidRPr="000E6CEB">
                      <w:rPr>
                        <w:rFonts w:asciiTheme="minorHAnsi" w:hAnsiTheme="minorHAnsi" w:cstheme="minorHAnsi"/>
                        <w:noProof/>
                        <w:color w:val="FFFFFF" w:themeColor="background1"/>
                        <w:sz w:val="20"/>
                        <w:szCs w:val="20"/>
                      </w:rPr>
                      <w:fldChar w:fldCharType="end"/>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t xml:space="preserve">    </w:t>
                    </w:r>
                    <w:r w:rsidRPr="000E6CEB">
                      <w:rPr>
                        <w:rFonts w:asciiTheme="minorHAnsi" w:hAnsiTheme="minorHAnsi" w:cstheme="minorHAnsi"/>
                        <w:noProof/>
                        <w:color w:val="FFFFFF" w:themeColor="background1"/>
                        <w:sz w:val="20"/>
                        <w:szCs w:val="20"/>
                      </w:rPr>
                      <w:t>RF</w:t>
                    </w:r>
                    <w:r w:rsidR="00963382">
                      <w:rPr>
                        <w:rFonts w:asciiTheme="minorHAnsi" w:hAnsiTheme="minorHAnsi" w:cstheme="minorHAnsi"/>
                        <w:noProof/>
                        <w:color w:val="FFFFFF" w:themeColor="background1"/>
                        <w:sz w:val="20"/>
                        <w:szCs w:val="20"/>
                      </w:rPr>
                      <w:t>P</w:t>
                    </w:r>
                    <w:r w:rsidRPr="000E6CEB">
                      <w:rPr>
                        <w:rFonts w:asciiTheme="minorHAnsi" w:hAnsiTheme="minorHAnsi" w:cstheme="minorHAnsi"/>
                        <w:noProof/>
                        <w:color w:val="FFFFFF" w:themeColor="background1"/>
                        <w:sz w:val="20"/>
                        <w:szCs w:val="20"/>
                      </w:rPr>
                      <w:t xml:space="preserve"> Response</w:t>
                    </w:r>
                  </w:p>
                  <w:p w:rsidRPr="00F2131A" w:rsidR="00880350" w:rsidP="00F2131A" w:rsidRDefault="002A594A" w14:paraId="73E1274B" w14:textId="6870709E">
                    <w:pPr>
                      <w:spacing w:after="0"/>
                      <w:ind w:left="1350" w:right="1442"/>
                      <w:rPr>
                        <w:rFonts w:asciiTheme="minorHAnsi" w:hAnsiTheme="minorHAnsi" w:cstheme="minorHAnsi"/>
                        <w:color w:val="FFFFFF" w:themeColor="background1"/>
                        <w:sz w:val="20"/>
                        <w:szCs w:val="20"/>
                      </w:rPr>
                    </w:pPr>
                    <w:r>
                      <w:rPr>
                        <w:rFonts w:asciiTheme="minorHAnsi" w:hAnsiTheme="minorHAnsi" w:cstheme="minorHAnsi"/>
                        <w:sz w:val="20"/>
                        <w:szCs w:val="18"/>
                      </w:rPr>
                      <w:t xml:space="preserve">Proprietary: </w:t>
                    </w:r>
                    <w:r w:rsidRPr="001D21E9" w:rsidR="00CA0B45">
                      <w:rPr>
                        <w:rFonts w:asciiTheme="minorHAnsi" w:hAnsiTheme="minorHAnsi" w:cstheme="minorHAnsi"/>
                        <w:sz w:val="20"/>
                        <w:szCs w:val="18"/>
                      </w:rPr>
                      <w:t>Use or disclosure of data contained on this sheet is subject to the restriction on the title page of this document.</w:t>
                    </w:r>
                  </w:p>
                </w:txbxContent>
              </v:textbox>
              <w10:wrap type="square"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0E6CEB" w:rsidR="001D21E9" w:rsidP="000E6CEB" w:rsidRDefault="000E6CEB" w14:paraId="643A0B15" w14:textId="1B9EDBB3">
    <w:pPr>
      <w:pStyle w:val="Footer"/>
    </w:pPr>
    <w:r>
      <w:rPr>
        <w:noProof/>
      </w:rPr>
      <mc:AlternateContent>
        <mc:Choice Requires="wps">
          <w:drawing>
            <wp:anchor distT="45720" distB="45720" distL="114300" distR="114300" simplePos="0" relativeHeight="251658242" behindDoc="1" locked="0" layoutInCell="1" allowOverlap="1" wp14:anchorId="385F2DC8" wp14:editId="2FF6C705">
              <wp:simplePos x="0" y="0"/>
              <wp:positionH relativeFrom="margin">
                <wp:posOffset>-962025</wp:posOffset>
              </wp:positionH>
              <wp:positionV relativeFrom="margin">
                <wp:posOffset>8038465</wp:posOffset>
              </wp:positionV>
              <wp:extent cx="7850505" cy="95504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0505" cy="955040"/>
                      </a:xfrm>
                      <a:prstGeom prst="rect">
                        <a:avLst/>
                      </a:prstGeom>
                      <a:ln>
                        <a:noFill/>
                        <a:headEnd/>
                        <a:tailEnd/>
                      </a:ln>
                    </wps:spPr>
                    <wps:style>
                      <a:lnRef idx="1">
                        <a:schemeClr val="accent5"/>
                      </a:lnRef>
                      <a:fillRef idx="3">
                        <a:schemeClr val="accent5"/>
                      </a:fillRef>
                      <a:effectRef idx="2">
                        <a:schemeClr val="accent5"/>
                      </a:effectRef>
                      <a:fontRef idx="minor">
                        <a:schemeClr val="lt1"/>
                      </a:fontRef>
                    </wps:style>
                    <wps:txbx>
                      <w:txbxContent>
                        <w:p w:rsidRPr="000E6CEB" w:rsidR="000E6CEB" w:rsidP="000E6CEB" w:rsidRDefault="000E6CEB" w14:paraId="5EE2897D" w14:textId="05516392">
                          <w:pPr>
                            <w:ind w:left="1350" w:right="1442"/>
                            <w:rPr>
                              <w:rFonts w:asciiTheme="minorHAnsi" w:hAnsiTheme="minorHAnsi" w:cstheme="minorHAnsi"/>
                              <w:noProof/>
                              <w:color w:val="FFFFFF" w:themeColor="background1"/>
                              <w:sz w:val="20"/>
                              <w:szCs w:val="20"/>
                            </w:rPr>
                          </w:pPr>
                          <w:r w:rsidRPr="006D4397">
                            <w:rPr>
                              <w:rFonts w:asciiTheme="minorHAnsi" w:hAnsiTheme="minorHAnsi" w:cstheme="minorHAnsi"/>
                              <w:color w:val="FFFFFF" w:themeColor="background1"/>
                              <w:spacing w:val="60"/>
                              <w:sz w:val="20"/>
                              <w:szCs w:val="20"/>
                            </w:rPr>
                            <w:t>Pa</w:t>
                          </w:r>
                          <w:r w:rsidRPr="000E6CEB">
                            <w:rPr>
                              <w:rFonts w:asciiTheme="minorHAnsi" w:hAnsiTheme="minorHAnsi" w:cstheme="minorHAnsi"/>
                              <w:color w:val="FFFFFF" w:themeColor="background1"/>
                              <w:spacing w:val="60"/>
                              <w:sz w:val="20"/>
                              <w:szCs w:val="20"/>
                            </w:rPr>
                            <w:t>ge</w:t>
                          </w:r>
                          <w:r w:rsidRPr="000E6CEB">
                            <w:rPr>
                              <w:rFonts w:asciiTheme="minorHAnsi" w:hAnsiTheme="minorHAnsi" w:cstheme="minorHAnsi"/>
                              <w:color w:val="FFFFFF" w:themeColor="background1"/>
                              <w:sz w:val="20"/>
                              <w:szCs w:val="20"/>
                            </w:rPr>
                            <w:t xml:space="preserve"> | </w:t>
                          </w:r>
                          <w:r w:rsidRPr="000E6CEB">
                            <w:rPr>
                              <w:rFonts w:asciiTheme="minorHAnsi" w:hAnsiTheme="minorHAnsi" w:cstheme="minorHAnsi"/>
                              <w:color w:val="FFFFFF" w:themeColor="background1"/>
                              <w:sz w:val="20"/>
                              <w:szCs w:val="20"/>
                            </w:rPr>
                            <w:fldChar w:fldCharType="begin"/>
                          </w:r>
                          <w:r w:rsidRPr="000E6CEB">
                            <w:rPr>
                              <w:rFonts w:asciiTheme="minorHAnsi" w:hAnsiTheme="minorHAnsi" w:cstheme="minorHAnsi"/>
                              <w:color w:val="FFFFFF" w:themeColor="background1"/>
                              <w:sz w:val="20"/>
                              <w:szCs w:val="20"/>
                            </w:rPr>
                            <w:instrText xml:space="preserve"> PAGE   \* MERGEFORMAT </w:instrText>
                          </w:r>
                          <w:r w:rsidRPr="000E6CEB">
                            <w:rPr>
                              <w:rFonts w:asciiTheme="minorHAnsi" w:hAnsiTheme="minorHAnsi" w:cstheme="minorHAnsi"/>
                              <w:color w:val="FFFFFF" w:themeColor="background1"/>
                              <w:sz w:val="20"/>
                              <w:szCs w:val="20"/>
                            </w:rPr>
                            <w:fldChar w:fldCharType="separate"/>
                          </w:r>
                          <w:r w:rsidRPr="000E6CEB">
                            <w:rPr>
                              <w:rFonts w:asciiTheme="minorHAnsi" w:hAnsiTheme="minorHAnsi" w:cstheme="minorHAnsi"/>
                              <w:noProof/>
                              <w:color w:val="FFFFFF" w:themeColor="background1"/>
                              <w:sz w:val="20"/>
                              <w:szCs w:val="20"/>
                            </w:rPr>
                            <w:t>1</w:t>
                          </w:r>
                          <w:r w:rsidRPr="000E6CEB">
                            <w:rPr>
                              <w:rFonts w:asciiTheme="minorHAnsi" w:hAnsiTheme="minorHAnsi" w:cstheme="minorHAnsi"/>
                              <w:noProof/>
                              <w:color w:val="FFFFFF" w:themeColor="background1"/>
                              <w:sz w:val="20"/>
                              <w:szCs w:val="20"/>
                            </w:rPr>
                            <w:fldChar w:fldCharType="end"/>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t xml:space="preserve">    </w:t>
                          </w:r>
                          <w:r w:rsidRPr="000E6CEB">
                            <w:rPr>
                              <w:rFonts w:asciiTheme="minorHAnsi" w:hAnsiTheme="minorHAnsi" w:cstheme="minorHAnsi"/>
                              <w:noProof/>
                              <w:color w:val="FFFFFF" w:themeColor="background1"/>
                              <w:sz w:val="20"/>
                              <w:szCs w:val="20"/>
                            </w:rPr>
                            <w:t>RF</w:t>
                          </w:r>
                          <w:r w:rsidR="00B8353E">
                            <w:rPr>
                              <w:rFonts w:asciiTheme="minorHAnsi" w:hAnsiTheme="minorHAnsi" w:cstheme="minorHAnsi"/>
                              <w:noProof/>
                              <w:color w:val="FFFFFF" w:themeColor="background1"/>
                              <w:sz w:val="20"/>
                              <w:szCs w:val="20"/>
                            </w:rPr>
                            <w:t>P</w:t>
                          </w:r>
                          <w:r w:rsidRPr="000E6CEB">
                            <w:rPr>
                              <w:rFonts w:asciiTheme="minorHAnsi" w:hAnsiTheme="minorHAnsi" w:cstheme="minorHAnsi"/>
                              <w:noProof/>
                              <w:color w:val="FFFFFF" w:themeColor="background1"/>
                              <w:sz w:val="20"/>
                              <w:szCs w:val="20"/>
                            </w:rPr>
                            <w:t xml:space="preserve"> Response</w:t>
                          </w:r>
                        </w:p>
                        <w:p w:rsidRPr="006D4397" w:rsidR="000E6CEB" w:rsidP="000E6CEB" w:rsidRDefault="002A594A" w14:paraId="33C159CD" w14:textId="782A2786">
                          <w:pPr>
                            <w:ind w:left="1350" w:right="1442"/>
                            <w:rPr>
                              <w:rFonts w:asciiTheme="minorHAnsi" w:hAnsiTheme="minorHAnsi" w:cstheme="minorHAnsi"/>
                              <w:color w:val="FFFFFF" w:themeColor="background1"/>
                              <w:sz w:val="20"/>
                              <w:szCs w:val="20"/>
                            </w:rPr>
                          </w:pPr>
                          <w:r>
                            <w:rPr>
                              <w:rFonts w:asciiTheme="minorHAnsi" w:hAnsiTheme="minorHAnsi" w:cstheme="minorHAnsi"/>
                              <w:sz w:val="20"/>
                              <w:szCs w:val="18"/>
                            </w:rPr>
                            <w:t xml:space="preserve">Proprietary: </w:t>
                          </w:r>
                          <w:r w:rsidRPr="001D21E9" w:rsidR="000E6CEB">
                            <w:rPr>
                              <w:rFonts w:asciiTheme="minorHAnsi" w:hAnsiTheme="minorHAnsi" w:cstheme="minorHAnsi"/>
                              <w:sz w:val="20"/>
                              <w:szCs w:val="18"/>
                            </w:rPr>
                            <w:t>Use or disclosure of data contained on this sheet is subject to the restriction on the title page of this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85F2DC8">
              <v:stroke joinstyle="miter"/>
              <v:path gradientshapeok="t" o:connecttype="rect"/>
            </v:shapetype>
            <v:shape id="Text Box 6" style="position:absolute;margin-left:-75.75pt;margin-top:632.95pt;width:618.15pt;height:75.2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9" fillcolor="#6f6f6f [303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">
              <v:fill type="gradient" color2="#646464 [3176]" colors="0 #797979;.5 #666;1 #5a5a5a" focus="100%" rotate="t">
                <o:fill v:ext="view" type="gradientUnscaled"/>
              </v:fill>
              <v:textbox>
                <w:txbxContent>
                  <w:p w:rsidRPr="000E6CEB" w:rsidR="000E6CEB" w:rsidP="000E6CEB" w:rsidRDefault="000E6CEB" w14:paraId="5EE2897D" w14:textId="05516392">
                    <w:pPr>
                      <w:ind w:left="1350" w:right="1442"/>
                      <w:rPr>
                        <w:rFonts w:asciiTheme="minorHAnsi" w:hAnsiTheme="minorHAnsi" w:cstheme="minorHAnsi"/>
                        <w:noProof/>
                        <w:color w:val="FFFFFF" w:themeColor="background1"/>
                        <w:sz w:val="20"/>
                        <w:szCs w:val="20"/>
                      </w:rPr>
                    </w:pPr>
                    <w:r w:rsidRPr="006D4397">
                      <w:rPr>
                        <w:rFonts w:asciiTheme="minorHAnsi" w:hAnsiTheme="minorHAnsi" w:cstheme="minorHAnsi"/>
                        <w:color w:val="FFFFFF" w:themeColor="background1"/>
                        <w:spacing w:val="60"/>
                        <w:sz w:val="20"/>
                        <w:szCs w:val="20"/>
                      </w:rPr>
                      <w:t>Pa</w:t>
                    </w:r>
                    <w:r w:rsidRPr="000E6CEB">
                      <w:rPr>
                        <w:rFonts w:asciiTheme="minorHAnsi" w:hAnsiTheme="minorHAnsi" w:cstheme="minorHAnsi"/>
                        <w:color w:val="FFFFFF" w:themeColor="background1"/>
                        <w:spacing w:val="60"/>
                        <w:sz w:val="20"/>
                        <w:szCs w:val="20"/>
                      </w:rPr>
                      <w:t>ge</w:t>
                    </w:r>
                    <w:r w:rsidRPr="000E6CEB">
                      <w:rPr>
                        <w:rFonts w:asciiTheme="minorHAnsi" w:hAnsiTheme="minorHAnsi" w:cstheme="minorHAnsi"/>
                        <w:color w:val="FFFFFF" w:themeColor="background1"/>
                        <w:sz w:val="20"/>
                        <w:szCs w:val="20"/>
                      </w:rPr>
                      <w:t xml:space="preserve"> | </w:t>
                    </w:r>
                    <w:r w:rsidRPr="000E6CEB">
                      <w:rPr>
                        <w:rFonts w:asciiTheme="minorHAnsi" w:hAnsiTheme="minorHAnsi" w:cstheme="minorHAnsi"/>
                        <w:color w:val="FFFFFF" w:themeColor="background1"/>
                        <w:sz w:val="20"/>
                        <w:szCs w:val="20"/>
                      </w:rPr>
                      <w:fldChar w:fldCharType="begin"/>
                    </w:r>
                    <w:r w:rsidRPr="000E6CEB">
                      <w:rPr>
                        <w:rFonts w:asciiTheme="minorHAnsi" w:hAnsiTheme="minorHAnsi" w:cstheme="minorHAnsi"/>
                        <w:color w:val="FFFFFF" w:themeColor="background1"/>
                        <w:sz w:val="20"/>
                        <w:szCs w:val="20"/>
                      </w:rPr>
                      <w:instrText xml:space="preserve"> PAGE   \* MERGEFORMAT </w:instrText>
                    </w:r>
                    <w:r w:rsidRPr="000E6CEB">
                      <w:rPr>
                        <w:rFonts w:asciiTheme="minorHAnsi" w:hAnsiTheme="minorHAnsi" w:cstheme="minorHAnsi"/>
                        <w:color w:val="FFFFFF" w:themeColor="background1"/>
                        <w:sz w:val="20"/>
                        <w:szCs w:val="20"/>
                      </w:rPr>
                      <w:fldChar w:fldCharType="separate"/>
                    </w:r>
                    <w:r w:rsidRPr="000E6CEB">
                      <w:rPr>
                        <w:rFonts w:asciiTheme="minorHAnsi" w:hAnsiTheme="minorHAnsi" w:cstheme="minorHAnsi"/>
                        <w:noProof/>
                        <w:color w:val="FFFFFF" w:themeColor="background1"/>
                        <w:sz w:val="20"/>
                        <w:szCs w:val="20"/>
                      </w:rPr>
                      <w:t>1</w:t>
                    </w:r>
                    <w:r w:rsidRPr="000E6CEB">
                      <w:rPr>
                        <w:rFonts w:asciiTheme="minorHAnsi" w:hAnsiTheme="minorHAnsi" w:cstheme="minorHAnsi"/>
                        <w:noProof/>
                        <w:color w:val="FFFFFF" w:themeColor="background1"/>
                        <w:sz w:val="20"/>
                        <w:szCs w:val="20"/>
                      </w:rPr>
                      <w:fldChar w:fldCharType="end"/>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r>
                    <w:r>
                      <w:rPr>
                        <w:rFonts w:asciiTheme="minorHAnsi" w:hAnsiTheme="minorHAnsi" w:cstheme="minorHAnsi"/>
                        <w:b/>
                        <w:bCs w:val="0"/>
                        <w:noProof/>
                        <w:color w:val="FFFFFF" w:themeColor="background1"/>
                        <w:sz w:val="20"/>
                        <w:szCs w:val="20"/>
                      </w:rPr>
                      <w:tab/>
                      <w:t xml:space="preserve">    </w:t>
                    </w:r>
                    <w:r w:rsidRPr="000E6CEB">
                      <w:rPr>
                        <w:rFonts w:asciiTheme="minorHAnsi" w:hAnsiTheme="minorHAnsi" w:cstheme="minorHAnsi"/>
                        <w:noProof/>
                        <w:color w:val="FFFFFF" w:themeColor="background1"/>
                        <w:sz w:val="20"/>
                        <w:szCs w:val="20"/>
                      </w:rPr>
                      <w:t>RF</w:t>
                    </w:r>
                    <w:r w:rsidR="00B8353E">
                      <w:rPr>
                        <w:rFonts w:asciiTheme="minorHAnsi" w:hAnsiTheme="minorHAnsi" w:cstheme="minorHAnsi"/>
                        <w:noProof/>
                        <w:color w:val="FFFFFF" w:themeColor="background1"/>
                        <w:sz w:val="20"/>
                        <w:szCs w:val="20"/>
                      </w:rPr>
                      <w:t>P</w:t>
                    </w:r>
                    <w:r w:rsidRPr="000E6CEB">
                      <w:rPr>
                        <w:rFonts w:asciiTheme="minorHAnsi" w:hAnsiTheme="minorHAnsi" w:cstheme="minorHAnsi"/>
                        <w:noProof/>
                        <w:color w:val="FFFFFF" w:themeColor="background1"/>
                        <w:sz w:val="20"/>
                        <w:szCs w:val="20"/>
                      </w:rPr>
                      <w:t xml:space="preserve"> Response</w:t>
                    </w:r>
                  </w:p>
                  <w:p w:rsidRPr="006D4397" w:rsidR="000E6CEB" w:rsidP="000E6CEB" w:rsidRDefault="002A594A" w14:paraId="33C159CD" w14:textId="782A2786">
                    <w:pPr>
                      <w:ind w:left="1350" w:right="1442"/>
                      <w:rPr>
                        <w:rFonts w:asciiTheme="minorHAnsi" w:hAnsiTheme="minorHAnsi" w:cstheme="minorHAnsi"/>
                        <w:color w:val="FFFFFF" w:themeColor="background1"/>
                        <w:sz w:val="20"/>
                        <w:szCs w:val="20"/>
                      </w:rPr>
                    </w:pPr>
                    <w:r>
                      <w:rPr>
                        <w:rFonts w:asciiTheme="minorHAnsi" w:hAnsiTheme="minorHAnsi" w:cstheme="minorHAnsi"/>
                        <w:sz w:val="20"/>
                        <w:szCs w:val="18"/>
                      </w:rPr>
                      <w:t xml:space="preserve">Proprietary: </w:t>
                    </w:r>
                    <w:r w:rsidRPr="001D21E9" w:rsidR="000E6CEB">
                      <w:rPr>
                        <w:rFonts w:asciiTheme="minorHAnsi" w:hAnsiTheme="minorHAnsi" w:cstheme="minorHAnsi"/>
                        <w:sz w:val="20"/>
                        <w:szCs w:val="18"/>
                      </w:rPr>
                      <w:t>Use or disclosure of data contained on this sheet is subject to the restriction on the title page of this document.</w:t>
                    </w:r>
                  </w:p>
                </w:txbxContent>
              </v:textbox>
              <w10:wrap type="square"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F217D3" w:rsidR="00ED181F" w:rsidP="00F217D3" w:rsidRDefault="006D4397" w14:paraId="78B03151" w14:textId="0529A2A9">
    <w:pPr>
      <w:pStyle w:val="Footer"/>
    </w:pPr>
    <w:r>
      <w:rPr>
        <w:noProof/>
      </w:rPr>
      <mc:AlternateContent>
        <mc:Choice Requires="wps">
          <w:drawing>
            <wp:anchor distT="45720" distB="45720" distL="114300" distR="114300" simplePos="0" relativeHeight="251658241" behindDoc="1" locked="0" layoutInCell="1" allowOverlap="1" wp14:anchorId="2951E0B9" wp14:editId="029B6A42">
              <wp:simplePos x="0" y="0"/>
              <wp:positionH relativeFrom="margin">
                <wp:posOffset>-927735</wp:posOffset>
              </wp:positionH>
              <wp:positionV relativeFrom="margin">
                <wp:posOffset>8099425</wp:posOffset>
              </wp:positionV>
              <wp:extent cx="7787005" cy="968375"/>
              <wp:effectExtent l="0" t="0" r="4445" b="31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005" cy="968375"/>
                      </a:xfrm>
                      <a:prstGeom prst="rect">
                        <a:avLst/>
                      </a:prstGeom>
                      <a:ln>
                        <a:noFill/>
                        <a:headEnd/>
                        <a:tailEnd/>
                      </a:ln>
                    </wps:spPr>
                    <wps:style>
                      <a:lnRef idx="1">
                        <a:schemeClr val="accent5"/>
                      </a:lnRef>
                      <a:fillRef idx="3">
                        <a:schemeClr val="accent5"/>
                      </a:fillRef>
                      <a:effectRef idx="2">
                        <a:schemeClr val="accent5"/>
                      </a:effectRef>
                      <a:fontRef idx="minor">
                        <a:schemeClr val="lt1"/>
                      </a:fontRef>
                    </wps:style>
                    <wps:txbx>
                      <w:txbxContent>
                        <w:p w:rsidRPr="000E6CEB" w:rsidR="003B0585" w:rsidP="003B0585" w:rsidRDefault="006D4397" w14:paraId="0F7907A6" w14:textId="2964FF15">
                          <w:pPr>
                            <w:ind w:left="1350" w:right="1442"/>
                            <w:rPr>
                              <w:rFonts w:asciiTheme="minorHAnsi" w:hAnsiTheme="minorHAnsi" w:cstheme="minorHAnsi"/>
                              <w:noProof/>
                              <w:color w:val="FFFFFF" w:themeColor="background1"/>
                              <w:sz w:val="20"/>
                              <w:szCs w:val="20"/>
                            </w:rPr>
                          </w:pPr>
                          <w:r w:rsidRPr="006D4397">
                            <w:rPr>
                              <w:rFonts w:asciiTheme="minorHAnsi" w:hAnsiTheme="minorHAnsi" w:cstheme="minorHAnsi"/>
                              <w:color w:val="FFFFFF" w:themeColor="background1"/>
                              <w:spacing w:val="60"/>
                              <w:sz w:val="20"/>
                              <w:szCs w:val="20"/>
                            </w:rPr>
                            <w:t>Pa</w:t>
                          </w:r>
                          <w:r w:rsidRPr="000E6CEB">
                            <w:rPr>
                              <w:rFonts w:asciiTheme="minorHAnsi" w:hAnsiTheme="minorHAnsi" w:cstheme="minorHAnsi"/>
                              <w:color w:val="FFFFFF" w:themeColor="background1"/>
                              <w:spacing w:val="60"/>
                              <w:sz w:val="20"/>
                              <w:szCs w:val="20"/>
                            </w:rPr>
                            <w:t>ge</w:t>
                          </w:r>
                          <w:r w:rsidRPr="000E6CEB">
                            <w:rPr>
                              <w:rFonts w:asciiTheme="minorHAnsi" w:hAnsiTheme="minorHAnsi" w:cstheme="minorHAnsi"/>
                              <w:color w:val="FFFFFF" w:themeColor="background1"/>
                              <w:sz w:val="20"/>
                              <w:szCs w:val="20"/>
                            </w:rPr>
                            <w:t xml:space="preserve"> | </w:t>
                          </w:r>
                          <w:r w:rsidRPr="000E6CEB">
                            <w:rPr>
                              <w:rFonts w:asciiTheme="minorHAnsi" w:hAnsiTheme="minorHAnsi" w:cstheme="minorHAnsi"/>
                              <w:color w:val="FFFFFF" w:themeColor="background1"/>
                              <w:sz w:val="20"/>
                              <w:szCs w:val="20"/>
                            </w:rPr>
                            <w:fldChar w:fldCharType="begin"/>
                          </w:r>
                          <w:r w:rsidRPr="000E6CEB">
                            <w:rPr>
                              <w:rFonts w:asciiTheme="minorHAnsi" w:hAnsiTheme="minorHAnsi" w:cstheme="minorHAnsi"/>
                              <w:color w:val="FFFFFF" w:themeColor="background1"/>
                              <w:sz w:val="20"/>
                              <w:szCs w:val="20"/>
                            </w:rPr>
                            <w:instrText xml:space="preserve"> PAGE   \* MERGEFORMAT </w:instrText>
                          </w:r>
                          <w:r w:rsidRPr="000E6CEB">
                            <w:rPr>
                              <w:rFonts w:asciiTheme="minorHAnsi" w:hAnsiTheme="minorHAnsi" w:cstheme="minorHAnsi"/>
                              <w:color w:val="FFFFFF" w:themeColor="background1"/>
                              <w:sz w:val="20"/>
                              <w:szCs w:val="20"/>
                            </w:rPr>
                            <w:fldChar w:fldCharType="separate"/>
                          </w:r>
                          <w:r w:rsidRPr="000E6CEB">
                            <w:rPr>
                              <w:rFonts w:asciiTheme="minorHAnsi" w:hAnsiTheme="minorHAnsi" w:cstheme="minorHAnsi"/>
                              <w:noProof/>
                              <w:color w:val="FFFFFF" w:themeColor="background1"/>
                              <w:sz w:val="20"/>
                              <w:szCs w:val="20"/>
                            </w:rPr>
                            <w:t>1</w:t>
                          </w:r>
                          <w:r w:rsidRPr="000E6CEB">
                            <w:rPr>
                              <w:rFonts w:asciiTheme="minorHAnsi" w:hAnsiTheme="minorHAnsi" w:cstheme="minorHAnsi"/>
                              <w:noProof/>
                              <w:color w:val="FFFFFF" w:themeColor="background1"/>
                              <w:sz w:val="20"/>
                              <w:szCs w:val="20"/>
                            </w:rPr>
                            <w:fldChar w:fldCharType="end"/>
                          </w:r>
                          <w:r>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3B0585">
                            <w:rPr>
                              <w:rFonts w:asciiTheme="minorHAnsi" w:hAnsiTheme="minorHAnsi" w:cstheme="minorHAnsi"/>
                              <w:b/>
                              <w:bCs w:val="0"/>
                              <w:noProof/>
                              <w:color w:val="FFFFFF" w:themeColor="background1"/>
                              <w:sz w:val="20"/>
                              <w:szCs w:val="20"/>
                            </w:rPr>
                            <w:t xml:space="preserve">    </w:t>
                          </w:r>
                          <w:r w:rsidRPr="000E6CEB" w:rsidR="00146D4D">
                            <w:rPr>
                              <w:rFonts w:asciiTheme="minorHAnsi" w:hAnsiTheme="minorHAnsi" w:cstheme="minorHAnsi"/>
                              <w:noProof/>
                              <w:color w:val="FFFFFF" w:themeColor="background1"/>
                              <w:sz w:val="20"/>
                              <w:szCs w:val="20"/>
                            </w:rPr>
                            <w:t>RF</w:t>
                          </w:r>
                          <w:r w:rsidR="00CA2E05">
                            <w:rPr>
                              <w:rFonts w:asciiTheme="minorHAnsi" w:hAnsiTheme="minorHAnsi" w:cstheme="minorHAnsi"/>
                              <w:noProof/>
                              <w:color w:val="FFFFFF" w:themeColor="background1"/>
                              <w:sz w:val="20"/>
                              <w:szCs w:val="20"/>
                            </w:rPr>
                            <w:t>P</w:t>
                          </w:r>
                          <w:r w:rsidRPr="000E6CEB" w:rsidR="00146D4D">
                            <w:rPr>
                              <w:rFonts w:asciiTheme="minorHAnsi" w:hAnsiTheme="minorHAnsi" w:cstheme="minorHAnsi"/>
                              <w:noProof/>
                              <w:color w:val="FFFFFF" w:themeColor="background1"/>
                              <w:sz w:val="20"/>
                              <w:szCs w:val="20"/>
                            </w:rPr>
                            <w:t xml:space="preserve"> Response</w:t>
                          </w:r>
                        </w:p>
                        <w:p w:rsidRPr="006D4397" w:rsidR="00146D4D" w:rsidP="00D60583" w:rsidRDefault="002A594A" w14:paraId="1A4E2379" w14:textId="69C6C262">
                          <w:pPr>
                            <w:spacing w:after="0"/>
                            <w:ind w:left="1350" w:right="1442"/>
                            <w:rPr>
                              <w:rFonts w:asciiTheme="minorHAnsi" w:hAnsiTheme="minorHAnsi" w:cstheme="minorHAnsi"/>
                              <w:color w:val="FFFFFF" w:themeColor="background1"/>
                              <w:sz w:val="20"/>
                              <w:szCs w:val="20"/>
                            </w:rPr>
                          </w:pPr>
                          <w:r>
                            <w:rPr>
                              <w:rFonts w:asciiTheme="minorHAnsi" w:hAnsiTheme="minorHAnsi" w:cstheme="minorHAnsi"/>
                              <w:sz w:val="20"/>
                              <w:szCs w:val="18"/>
                            </w:rPr>
                            <w:t xml:space="preserve">Proprietary: </w:t>
                          </w:r>
                          <w:r w:rsidRPr="001D21E9" w:rsidR="00146D4D">
                            <w:rPr>
                              <w:rFonts w:asciiTheme="minorHAnsi" w:hAnsiTheme="minorHAnsi" w:cstheme="minorHAnsi"/>
                              <w:sz w:val="20"/>
                              <w:szCs w:val="18"/>
                            </w:rPr>
                            <w:t>Use or disclosure of data contained on this sheet is subject to the restriction on the title page of this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951E0B9">
              <v:stroke joinstyle="miter"/>
              <v:path gradientshapeok="t" o:connecttype="rect"/>
            </v:shapetype>
            <v:shape id="Text Box 4" style="position:absolute;margin-left:-73.05pt;margin-top:637.75pt;width:613.15pt;height:76.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31" fillcolor="#6f6f6f [303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">
              <v:fill type="gradient" color2="#646464 [3176]" colors="0 #797979;.5 #666;1 #5a5a5a" focus="100%" rotate="t">
                <o:fill v:ext="view" type="gradientUnscaled"/>
              </v:fill>
              <v:textbox>
                <w:txbxContent>
                  <w:p w:rsidRPr="000E6CEB" w:rsidR="003B0585" w:rsidP="003B0585" w:rsidRDefault="006D4397" w14:paraId="0F7907A6" w14:textId="2964FF15">
                    <w:pPr>
                      <w:ind w:left="1350" w:right="1442"/>
                      <w:rPr>
                        <w:rFonts w:asciiTheme="minorHAnsi" w:hAnsiTheme="minorHAnsi" w:cstheme="minorHAnsi"/>
                        <w:noProof/>
                        <w:color w:val="FFFFFF" w:themeColor="background1"/>
                        <w:sz w:val="20"/>
                        <w:szCs w:val="20"/>
                      </w:rPr>
                    </w:pPr>
                    <w:r w:rsidRPr="006D4397">
                      <w:rPr>
                        <w:rFonts w:asciiTheme="minorHAnsi" w:hAnsiTheme="minorHAnsi" w:cstheme="minorHAnsi"/>
                        <w:color w:val="FFFFFF" w:themeColor="background1"/>
                        <w:spacing w:val="60"/>
                        <w:sz w:val="20"/>
                        <w:szCs w:val="20"/>
                      </w:rPr>
                      <w:t>Pa</w:t>
                    </w:r>
                    <w:r w:rsidRPr="000E6CEB">
                      <w:rPr>
                        <w:rFonts w:asciiTheme="minorHAnsi" w:hAnsiTheme="minorHAnsi" w:cstheme="minorHAnsi"/>
                        <w:color w:val="FFFFFF" w:themeColor="background1"/>
                        <w:spacing w:val="60"/>
                        <w:sz w:val="20"/>
                        <w:szCs w:val="20"/>
                      </w:rPr>
                      <w:t>ge</w:t>
                    </w:r>
                    <w:r w:rsidRPr="000E6CEB">
                      <w:rPr>
                        <w:rFonts w:asciiTheme="minorHAnsi" w:hAnsiTheme="minorHAnsi" w:cstheme="minorHAnsi"/>
                        <w:color w:val="FFFFFF" w:themeColor="background1"/>
                        <w:sz w:val="20"/>
                        <w:szCs w:val="20"/>
                      </w:rPr>
                      <w:t xml:space="preserve"> | </w:t>
                    </w:r>
                    <w:r w:rsidRPr="000E6CEB">
                      <w:rPr>
                        <w:rFonts w:asciiTheme="minorHAnsi" w:hAnsiTheme="minorHAnsi" w:cstheme="minorHAnsi"/>
                        <w:color w:val="FFFFFF" w:themeColor="background1"/>
                        <w:sz w:val="20"/>
                        <w:szCs w:val="20"/>
                      </w:rPr>
                      <w:fldChar w:fldCharType="begin"/>
                    </w:r>
                    <w:r w:rsidRPr="000E6CEB">
                      <w:rPr>
                        <w:rFonts w:asciiTheme="minorHAnsi" w:hAnsiTheme="minorHAnsi" w:cstheme="minorHAnsi"/>
                        <w:color w:val="FFFFFF" w:themeColor="background1"/>
                        <w:sz w:val="20"/>
                        <w:szCs w:val="20"/>
                      </w:rPr>
                      <w:instrText xml:space="preserve"> PAGE   \* MERGEFORMAT </w:instrText>
                    </w:r>
                    <w:r w:rsidRPr="000E6CEB">
                      <w:rPr>
                        <w:rFonts w:asciiTheme="minorHAnsi" w:hAnsiTheme="minorHAnsi" w:cstheme="minorHAnsi"/>
                        <w:color w:val="FFFFFF" w:themeColor="background1"/>
                        <w:sz w:val="20"/>
                        <w:szCs w:val="20"/>
                      </w:rPr>
                      <w:fldChar w:fldCharType="separate"/>
                    </w:r>
                    <w:r w:rsidRPr="000E6CEB">
                      <w:rPr>
                        <w:rFonts w:asciiTheme="minorHAnsi" w:hAnsiTheme="minorHAnsi" w:cstheme="minorHAnsi"/>
                        <w:noProof/>
                        <w:color w:val="FFFFFF" w:themeColor="background1"/>
                        <w:sz w:val="20"/>
                        <w:szCs w:val="20"/>
                      </w:rPr>
                      <w:t>1</w:t>
                    </w:r>
                    <w:r w:rsidRPr="000E6CEB">
                      <w:rPr>
                        <w:rFonts w:asciiTheme="minorHAnsi" w:hAnsiTheme="minorHAnsi" w:cstheme="minorHAnsi"/>
                        <w:noProof/>
                        <w:color w:val="FFFFFF" w:themeColor="background1"/>
                        <w:sz w:val="20"/>
                        <w:szCs w:val="20"/>
                      </w:rPr>
                      <w:fldChar w:fldCharType="end"/>
                    </w:r>
                    <w:r>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146D4D">
                      <w:rPr>
                        <w:rFonts w:asciiTheme="minorHAnsi" w:hAnsiTheme="minorHAnsi" w:cstheme="minorHAnsi"/>
                        <w:b/>
                        <w:bCs w:val="0"/>
                        <w:noProof/>
                        <w:color w:val="FFFFFF" w:themeColor="background1"/>
                        <w:sz w:val="20"/>
                        <w:szCs w:val="20"/>
                      </w:rPr>
                      <w:tab/>
                    </w:r>
                    <w:r w:rsidR="003B0585">
                      <w:rPr>
                        <w:rFonts w:asciiTheme="minorHAnsi" w:hAnsiTheme="minorHAnsi" w:cstheme="minorHAnsi"/>
                        <w:b/>
                        <w:bCs w:val="0"/>
                        <w:noProof/>
                        <w:color w:val="FFFFFF" w:themeColor="background1"/>
                        <w:sz w:val="20"/>
                        <w:szCs w:val="20"/>
                      </w:rPr>
                      <w:t xml:space="preserve">    </w:t>
                    </w:r>
                    <w:r w:rsidRPr="000E6CEB" w:rsidR="00146D4D">
                      <w:rPr>
                        <w:rFonts w:asciiTheme="minorHAnsi" w:hAnsiTheme="minorHAnsi" w:cstheme="minorHAnsi"/>
                        <w:noProof/>
                        <w:color w:val="FFFFFF" w:themeColor="background1"/>
                        <w:sz w:val="20"/>
                        <w:szCs w:val="20"/>
                      </w:rPr>
                      <w:t>RF</w:t>
                    </w:r>
                    <w:r w:rsidR="00CA2E05">
                      <w:rPr>
                        <w:rFonts w:asciiTheme="minorHAnsi" w:hAnsiTheme="minorHAnsi" w:cstheme="minorHAnsi"/>
                        <w:noProof/>
                        <w:color w:val="FFFFFF" w:themeColor="background1"/>
                        <w:sz w:val="20"/>
                        <w:szCs w:val="20"/>
                      </w:rPr>
                      <w:t>P</w:t>
                    </w:r>
                    <w:r w:rsidRPr="000E6CEB" w:rsidR="00146D4D">
                      <w:rPr>
                        <w:rFonts w:asciiTheme="minorHAnsi" w:hAnsiTheme="minorHAnsi" w:cstheme="minorHAnsi"/>
                        <w:noProof/>
                        <w:color w:val="FFFFFF" w:themeColor="background1"/>
                        <w:sz w:val="20"/>
                        <w:szCs w:val="20"/>
                      </w:rPr>
                      <w:t xml:space="preserve"> Response</w:t>
                    </w:r>
                  </w:p>
                  <w:p w:rsidRPr="006D4397" w:rsidR="00146D4D" w:rsidP="00D60583" w:rsidRDefault="002A594A" w14:paraId="1A4E2379" w14:textId="69C6C262">
                    <w:pPr>
                      <w:spacing w:after="0"/>
                      <w:ind w:left="1350" w:right="1442"/>
                      <w:rPr>
                        <w:rFonts w:asciiTheme="minorHAnsi" w:hAnsiTheme="minorHAnsi" w:cstheme="minorHAnsi"/>
                        <w:color w:val="FFFFFF" w:themeColor="background1"/>
                        <w:sz w:val="20"/>
                        <w:szCs w:val="20"/>
                      </w:rPr>
                    </w:pPr>
                    <w:r>
                      <w:rPr>
                        <w:rFonts w:asciiTheme="minorHAnsi" w:hAnsiTheme="minorHAnsi" w:cstheme="minorHAnsi"/>
                        <w:sz w:val="20"/>
                        <w:szCs w:val="18"/>
                      </w:rPr>
                      <w:t xml:space="preserve">Proprietary: </w:t>
                    </w:r>
                    <w:r w:rsidRPr="001D21E9" w:rsidR="00146D4D">
                      <w:rPr>
                        <w:rFonts w:asciiTheme="minorHAnsi" w:hAnsiTheme="minorHAnsi" w:cstheme="minorHAnsi"/>
                        <w:sz w:val="20"/>
                        <w:szCs w:val="18"/>
                      </w:rPr>
                      <w:t>Use or disclosure of data contained on this sheet is subject to the restriction on the title page of this document.</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5A01" w:rsidP="0055405E" w:rsidRDefault="00B45A01" w14:paraId="1D2EE185" w14:textId="77777777">
      <w:pPr>
        <w:spacing w:after="0" w:line="240" w:lineRule="auto"/>
      </w:pPr>
      <w:r>
        <w:separator/>
      </w:r>
    </w:p>
  </w:footnote>
  <w:footnote w:type="continuationSeparator" w:id="0">
    <w:p w:rsidR="00B45A01" w:rsidP="0055405E" w:rsidRDefault="00B45A01" w14:paraId="37D689DE" w14:textId="77777777">
      <w:pPr>
        <w:spacing w:after="0" w:line="240" w:lineRule="auto"/>
      </w:pPr>
      <w:r>
        <w:continuationSeparator/>
      </w:r>
    </w:p>
  </w:footnote>
  <w:footnote w:type="continuationNotice" w:id="1">
    <w:p w:rsidR="00B45A01" w:rsidRDefault="00B45A01" w14:paraId="45FC17C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064339" w:rsidR="00064339" w:rsidP="00064339" w:rsidRDefault="00064339" w14:paraId="0AECBB91" w14:textId="5FCBF3FB">
    <w:pPr>
      <w:pStyle w:val="Subtitle"/>
      <w:spacing w:after="0"/>
      <w:rPr>
        <w:sz w:val="20"/>
        <w:szCs w:val="20"/>
        <w:lang w:eastAsia="ja-JP"/>
      </w:rPr>
    </w:pPr>
    <w:r>
      <w:rPr>
        <w:noProof/>
      </w:rPr>
      <mc:AlternateContent>
        <mc:Choice Requires="wps">
          <w:drawing>
            <wp:anchor distT="45720" distB="45720" distL="114300" distR="114300" simplePos="0" relativeHeight="251658245" behindDoc="0" locked="0" layoutInCell="1" allowOverlap="1" wp14:anchorId="16365511" wp14:editId="2E5BD6FA">
              <wp:simplePos x="0" y="0"/>
              <wp:positionH relativeFrom="column">
                <wp:posOffset>-924767</wp:posOffset>
              </wp:positionH>
              <wp:positionV relativeFrom="paragraph">
                <wp:posOffset>-446567</wp:posOffset>
              </wp:positionV>
              <wp:extent cx="7787005" cy="862330"/>
              <wp:effectExtent l="0" t="0" r="23495" b="1397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005" cy="862330"/>
                      </a:xfrm>
                      <a:prstGeom prst="rect">
                        <a:avLst/>
                      </a:prstGeom>
                      <a:gradFill rotWithShape="1">
                        <a:gsLst>
                          <a:gs pos="0">
                            <a:srgbClr val="666666">
                              <a:satMod val="103000"/>
                              <a:lumMod val="102000"/>
                              <a:tint val="94000"/>
                            </a:srgbClr>
                          </a:gs>
                          <a:gs pos="50000">
                            <a:srgbClr val="666666">
                              <a:satMod val="110000"/>
                              <a:lumMod val="100000"/>
                              <a:shade val="100000"/>
                            </a:srgbClr>
                          </a:gs>
                          <a:gs pos="100000">
                            <a:srgbClr val="666666">
                              <a:lumMod val="99000"/>
                              <a:satMod val="120000"/>
                              <a:shade val="78000"/>
                            </a:srgbClr>
                          </a:gs>
                        </a:gsLst>
                        <a:lin ang="5400000" scaled="0"/>
                      </a:gradFill>
                      <a:ln w="6350" cap="flat" cmpd="sng" algn="ctr">
                        <a:solidFill>
                          <a:srgbClr val="666666"/>
                        </a:solidFill>
                        <a:prstDash val="solid"/>
                        <a:miter lim="800000"/>
                      </a:ln>
                      <a:effectLst/>
                    </wps:spPr>
                    <wps:txbx>
                      <w:txbxContent>
                        <w:p w:rsidR="00064339" w:rsidP="00064339" w:rsidRDefault="00064339" w14:paraId="687C14AD" w14:textId="77777777">
                          <w:pPr>
                            <w:spacing w:after="0"/>
                            <w:ind w:right="1341"/>
                            <w:jc w:val="right"/>
                            <w:rPr>
                              <w:color w:val="FFFFFF" w:themeColor="background1"/>
                              <w:sz w:val="20"/>
                              <w:szCs w:val="20"/>
                            </w:rPr>
                          </w:pPr>
                        </w:p>
                        <w:p w:rsidRPr="006518FA" w:rsidR="00064339" w:rsidP="00963382" w:rsidRDefault="00064339" w14:paraId="4B5025B9" w14:textId="20831511">
                          <w:pPr>
                            <w:spacing w:after="0"/>
                            <w:ind w:right="1341"/>
                            <w:jc w:val="right"/>
                            <w:rPr>
                              <w:color w:val="FFFFFF" w:themeColor="background1"/>
                              <w:sz w:val="20"/>
                              <w:szCs w:val="20"/>
                            </w:rPr>
                          </w:pP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6365511">
              <v:stroke joinstyle="miter"/>
              <v:path gradientshapeok="t" o:connecttype="rect"/>
            </v:shapetype>
            <v:shape id="Text Box 25" style="position:absolute;margin-left:-72.8pt;margin-top:-35.15pt;width:613.15pt;height:67.9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spid="_x0000_s1027" fillcolor="#797979" strokecolor="#66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">
              <v:fill type="gradient" color2="#5a5a5a" colors="0 #797979;.5 #666;1 #5a5a5a" focus="100%" rotate="t">
                <o:fill v:ext="view" type="gradientUnscaled"/>
              </v:fill>
              <v:textbox inset="2.16pt,2.16pt,2.16pt,2.16pt">
                <w:txbxContent>
                  <w:p w:rsidR="00064339" w:rsidP="00064339" w:rsidRDefault="00064339" w14:paraId="687C14AD" w14:textId="77777777">
                    <w:pPr>
                      <w:spacing w:after="0"/>
                      <w:ind w:right="1341"/>
                      <w:jc w:val="right"/>
                      <w:rPr>
                        <w:color w:val="FFFFFF" w:themeColor="background1"/>
                        <w:sz w:val="20"/>
                        <w:szCs w:val="20"/>
                      </w:rPr>
                    </w:pPr>
                  </w:p>
                  <w:p w:rsidRPr="006518FA" w:rsidR="00064339" w:rsidP="00963382" w:rsidRDefault="00064339" w14:paraId="4B5025B9" w14:textId="20831511">
                    <w:pPr>
                      <w:spacing w:after="0"/>
                      <w:ind w:right="1341"/>
                      <w:jc w:val="right"/>
                      <w:rPr>
                        <w:color w:val="FFFFFF" w:themeColor="background1"/>
                        <w:sz w:val="20"/>
                        <w:szCs w:val="20"/>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A92A97" w:rsidR="00064DC2" w:rsidP="00F172DF" w:rsidRDefault="00F172DF" w14:paraId="34534BB7" w14:textId="1816678C">
    <w:pPr>
      <w:pStyle w:val="Subtitle"/>
      <w:spacing w:after="0"/>
      <w:rPr>
        <w:sz w:val="20"/>
        <w:szCs w:val="20"/>
        <w:lang w:eastAsia="ja-JP"/>
      </w:rPr>
    </w:pPr>
    <w:r>
      <w:rPr>
        <w:noProof/>
      </w:rPr>
      <mc:AlternateContent>
        <mc:Choice Requires="wps">
          <w:drawing>
            <wp:anchor distT="45720" distB="45720" distL="114300" distR="114300" simplePos="0" relativeHeight="251658240" behindDoc="0" locked="0" layoutInCell="1" allowOverlap="1" wp14:anchorId="61F028B5" wp14:editId="2E8F2DA5">
              <wp:simplePos x="0" y="0"/>
              <wp:positionH relativeFrom="column">
                <wp:posOffset>-924767</wp:posOffset>
              </wp:positionH>
              <wp:positionV relativeFrom="paragraph">
                <wp:posOffset>-446567</wp:posOffset>
              </wp:positionV>
              <wp:extent cx="7787005" cy="862330"/>
              <wp:effectExtent l="0" t="0" r="2349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005" cy="862330"/>
                      </a:xfrm>
                      <a:prstGeom prst="rect">
                        <a:avLst/>
                      </a:prstGeom>
                      <a:gradFill rotWithShape="1">
                        <a:gsLst>
                          <a:gs pos="0">
                            <a:srgbClr val="666666">
                              <a:satMod val="103000"/>
                              <a:lumMod val="102000"/>
                              <a:tint val="94000"/>
                            </a:srgbClr>
                          </a:gs>
                          <a:gs pos="50000">
                            <a:srgbClr val="666666">
                              <a:satMod val="110000"/>
                              <a:lumMod val="100000"/>
                              <a:shade val="100000"/>
                            </a:srgbClr>
                          </a:gs>
                          <a:gs pos="100000">
                            <a:srgbClr val="666666">
                              <a:lumMod val="99000"/>
                              <a:satMod val="120000"/>
                              <a:shade val="78000"/>
                            </a:srgbClr>
                          </a:gs>
                        </a:gsLst>
                        <a:lin ang="5400000" scaled="0"/>
                      </a:gradFill>
                      <a:ln w="6350" cap="flat" cmpd="sng" algn="ctr">
                        <a:solidFill>
                          <a:srgbClr val="666666"/>
                        </a:solidFill>
                        <a:prstDash val="solid"/>
                        <a:miter lim="800000"/>
                      </a:ln>
                      <a:effectLst/>
                    </wps:spPr>
                    <wps:txbx>
                      <w:txbxContent>
                        <w:p w:rsidRPr="006518FA" w:rsidR="0032632D" w:rsidP="0032632D" w:rsidRDefault="0032632D" w14:paraId="2F904297" w14:textId="45D6DDDF">
                          <w:pPr>
                            <w:spacing w:after="0"/>
                            <w:ind w:right="1341"/>
                            <w:jc w:val="right"/>
                            <w:rPr>
                              <w:color w:val="FFFFFF" w:themeColor="background1"/>
                              <w:sz w:val="20"/>
                              <w:szCs w:val="20"/>
                            </w:rPr>
                          </w:pPr>
                        </w:p>
                      </w:txbxContent>
                    </wps:txbx>
                    <wps:bodyPr rot="0" vert="horz" wrap="square" lIns="27432" tIns="27432" rIns="27432" bIns="27432"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1F028B5">
              <v:stroke joinstyle="miter"/>
              <v:path gradientshapeok="t" o:connecttype="rect"/>
            </v:shapetype>
            <v:shape id="Text Box 217" style="position:absolute;margin-left:-72.8pt;margin-top:-35.15pt;width:613.15pt;height:67.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spid="_x0000_s1030" fillcolor="#797979" strokecolor="#66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">
              <v:fill type="gradient" color2="#5a5a5a" colors="0 #797979;.5 #666;1 #5a5a5a" focus="100%" rotate="t">
                <o:fill v:ext="view" type="gradientUnscaled"/>
              </v:fill>
              <v:textbox inset="2.16pt,2.16pt,2.16pt,2.16pt">
                <w:txbxContent>
                  <w:p w:rsidRPr="006518FA" w:rsidR="0032632D" w:rsidP="0032632D" w:rsidRDefault="0032632D" w14:paraId="2F904297" w14:textId="45D6DDDF">
                    <w:pPr>
                      <w:spacing w:after="0"/>
                      <w:ind w:right="1341"/>
                      <w:jc w:val="right"/>
                      <w:rPr>
                        <w:color w:val="FFFFFF" w:themeColor="background1"/>
                        <w:sz w:val="20"/>
                        <w:szCs w:val="2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F3E"/>
    <w:multiLevelType w:val="hybridMultilevel"/>
    <w:tmpl w:val="FCFCF0B6"/>
    <w:lvl w:ilvl="0" w:tplc="39EEBCBE">
      <w:start w:val="1"/>
      <w:numFmt w:val="bullet"/>
      <w:lvlText w:val="•"/>
      <w:lvlJc w:val="left"/>
      <w:pPr>
        <w:ind w:left="634" w:hanging="360"/>
      </w:pPr>
      <w:rPr>
        <w:rFonts w:hint="default" w:ascii="Times New Roman" w:hAnsi="Times New Roman" w:cs="Times New Roman"/>
        <w:color w:val="0A595D" w:themeColor="accent1"/>
      </w:rPr>
    </w:lvl>
    <w:lvl w:ilvl="1" w:tplc="1584A7D8">
      <w:start w:val="12"/>
      <w:numFmt w:val="bullet"/>
      <w:lvlText w:val="−"/>
      <w:lvlJc w:val="left"/>
      <w:pPr>
        <w:ind w:left="2160" w:hanging="360"/>
      </w:pPr>
      <w:rPr>
        <w:rFonts w:hint="default" w:ascii="Times New Roman" w:hAnsi="Times New Roman" w:cs="Times New Roman"/>
        <w:color w:val="0A595D" w:themeColor="accent1"/>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7254E36"/>
    <w:multiLevelType w:val="hybridMultilevel"/>
    <w:tmpl w:val="78408E04"/>
    <w:lvl w:ilvl="0" w:tplc="DB700CC8">
      <w:start w:val="1"/>
      <w:numFmt w:val="bullet"/>
      <w:lvlText w:val=""/>
      <w:lvlJc w:val="left"/>
      <w:pPr>
        <w:ind w:left="720" w:hanging="360"/>
      </w:pPr>
      <w:rPr>
        <w:rFonts w:ascii="Symbol" w:hAnsi="Symbol"/>
      </w:rPr>
    </w:lvl>
    <w:lvl w:ilvl="1" w:tplc="A4AAA1F2">
      <w:start w:val="1"/>
      <w:numFmt w:val="bullet"/>
      <w:lvlText w:val=""/>
      <w:lvlJc w:val="left"/>
      <w:pPr>
        <w:ind w:left="720" w:hanging="360"/>
      </w:pPr>
      <w:rPr>
        <w:rFonts w:ascii="Symbol" w:hAnsi="Symbol"/>
      </w:rPr>
    </w:lvl>
    <w:lvl w:ilvl="2" w:tplc="37E81180">
      <w:start w:val="1"/>
      <w:numFmt w:val="bullet"/>
      <w:lvlText w:val=""/>
      <w:lvlJc w:val="left"/>
      <w:pPr>
        <w:ind w:left="720" w:hanging="360"/>
      </w:pPr>
      <w:rPr>
        <w:rFonts w:ascii="Symbol" w:hAnsi="Symbol"/>
      </w:rPr>
    </w:lvl>
    <w:lvl w:ilvl="3" w:tplc="AD761E2A">
      <w:start w:val="1"/>
      <w:numFmt w:val="bullet"/>
      <w:lvlText w:val=""/>
      <w:lvlJc w:val="left"/>
      <w:pPr>
        <w:ind w:left="720" w:hanging="360"/>
      </w:pPr>
      <w:rPr>
        <w:rFonts w:ascii="Symbol" w:hAnsi="Symbol"/>
      </w:rPr>
    </w:lvl>
    <w:lvl w:ilvl="4" w:tplc="A4B2BDEE">
      <w:start w:val="1"/>
      <w:numFmt w:val="bullet"/>
      <w:lvlText w:val=""/>
      <w:lvlJc w:val="left"/>
      <w:pPr>
        <w:ind w:left="720" w:hanging="360"/>
      </w:pPr>
      <w:rPr>
        <w:rFonts w:ascii="Symbol" w:hAnsi="Symbol"/>
      </w:rPr>
    </w:lvl>
    <w:lvl w:ilvl="5" w:tplc="E75C3A0A">
      <w:start w:val="1"/>
      <w:numFmt w:val="bullet"/>
      <w:lvlText w:val=""/>
      <w:lvlJc w:val="left"/>
      <w:pPr>
        <w:ind w:left="720" w:hanging="360"/>
      </w:pPr>
      <w:rPr>
        <w:rFonts w:ascii="Symbol" w:hAnsi="Symbol"/>
      </w:rPr>
    </w:lvl>
    <w:lvl w:ilvl="6" w:tplc="DCC63462">
      <w:start w:val="1"/>
      <w:numFmt w:val="bullet"/>
      <w:lvlText w:val=""/>
      <w:lvlJc w:val="left"/>
      <w:pPr>
        <w:ind w:left="720" w:hanging="360"/>
      </w:pPr>
      <w:rPr>
        <w:rFonts w:ascii="Symbol" w:hAnsi="Symbol"/>
      </w:rPr>
    </w:lvl>
    <w:lvl w:ilvl="7" w:tplc="FFC83234">
      <w:start w:val="1"/>
      <w:numFmt w:val="bullet"/>
      <w:lvlText w:val=""/>
      <w:lvlJc w:val="left"/>
      <w:pPr>
        <w:ind w:left="720" w:hanging="360"/>
      </w:pPr>
      <w:rPr>
        <w:rFonts w:ascii="Symbol" w:hAnsi="Symbol"/>
      </w:rPr>
    </w:lvl>
    <w:lvl w:ilvl="8" w:tplc="7FA8CCD6">
      <w:start w:val="1"/>
      <w:numFmt w:val="bullet"/>
      <w:lvlText w:val=""/>
      <w:lvlJc w:val="left"/>
      <w:pPr>
        <w:ind w:left="720" w:hanging="360"/>
      </w:pPr>
      <w:rPr>
        <w:rFonts w:ascii="Symbol" w:hAnsi="Symbol"/>
      </w:rPr>
    </w:lvl>
  </w:abstractNum>
  <w:abstractNum w:abstractNumId="2" w15:restartNumberingAfterBreak="0">
    <w:nsid w:val="21992EF7"/>
    <w:multiLevelType w:val="multilevel"/>
    <w:tmpl w:val="D794C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0E5604"/>
    <w:multiLevelType w:val="hybridMultilevel"/>
    <w:tmpl w:val="570A9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0F3F57"/>
    <w:multiLevelType w:val="hybridMultilevel"/>
    <w:tmpl w:val="1248A0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317FF"/>
    <w:multiLevelType w:val="hybridMultilevel"/>
    <w:tmpl w:val="014E5DE2"/>
    <w:lvl w:ilvl="0" w:tplc="EF1CB2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933D1"/>
    <w:multiLevelType w:val="hybridMultilevel"/>
    <w:tmpl w:val="BAC2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659C0"/>
    <w:multiLevelType w:val="hybridMultilevel"/>
    <w:tmpl w:val="E99CA49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4C3D7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7D6ADE"/>
    <w:multiLevelType w:val="hybridMultilevel"/>
    <w:tmpl w:val="40183B12"/>
    <w:lvl w:ilvl="0" w:tplc="6B5055E4">
      <w:start w:val="1"/>
      <w:numFmt w:val="bullet"/>
      <w:lvlText w:val=""/>
      <w:lvlJc w:val="left"/>
      <w:pPr>
        <w:ind w:left="720" w:hanging="360"/>
      </w:pPr>
      <w:rPr>
        <w:rFonts w:ascii="Symbol" w:hAnsi="Symbol"/>
      </w:rPr>
    </w:lvl>
    <w:lvl w:ilvl="1" w:tplc="613CAAD4">
      <w:start w:val="1"/>
      <w:numFmt w:val="bullet"/>
      <w:lvlText w:val=""/>
      <w:lvlJc w:val="left"/>
      <w:pPr>
        <w:ind w:left="720" w:hanging="360"/>
      </w:pPr>
      <w:rPr>
        <w:rFonts w:ascii="Symbol" w:hAnsi="Symbol"/>
      </w:rPr>
    </w:lvl>
    <w:lvl w:ilvl="2" w:tplc="2654AD16">
      <w:start w:val="1"/>
      <w:numFmt w:val="bullet"/>
      <w:lvlText w:val=""/>
      <w:lvlJc w:val="left"/>
      <w:pPr>
        <w:ind w:left="720" w:hanging="360"/>
      </w:pPr>
      <w:rPr>
        <w:rFonts w:ascii="Symbol" w:hAnsi="Symbol"/>
      </w:rPr>
    </w:lvl>
    <w:lvl w:ilvl="3" w:tplc="AEF80734">
      <w:start w:val="1"/>
      <w:numFmt w:val="bullet"/>
      <w:lvlText w:val=""/>
      <w:lvlJc w:val="left"/>
      <w:pPr>
        <w:ind w:left="720" w:hanging="360"/>
      </w:pPr>
      <w:rPr>
        <w:rFonts w:ascii="Symbol" w:hAnsi="Symbol"/>
      </w:rPr>
    </w:lvl>
    <w:lvl w:ilvl="4" w:tplc="AB7074B8">
      <w:start w:val="1"/>
      <w:numFmt w:val="bullet"/>
      <w:lvlText w:val=""/>
      <w:lvlJc w:val="left"/>
      <w:pPr>
        <w:ind w:left="720" w:hanging="360"/>
      </w:pPr>
      <w:rPr>
        <w:rFonts w:ascii="Symbol" w:hAnsi="Symbol"/>
      </w:rPr>
    </w:lvl>
    <w:lvl w:ilvl="5" w:tplc="32147EA6">
      <w:start w:val="1"/>
      <w:numFmt w:val="bullet"/>
      <w:lvlText w:val=""/>
      <w:lvlJc w:val="left"/>
      <w:pPr>
        <w:ind w:left="720" w:hanging="360"/>
      </w:pPr>
      <w:rPr>
        <w:rFonts w:ascii="Symbol" w:hAnsi="Symbol"/>
      </w:rPr>
    </w:lvl>
    <w:lvl w:ilvl="6" w:tplc="123AAC00">
      <w:start w:val="1"/>
      <w:numFmt w:val="bullet"/>
      <w:lvlText w:val=""/>
      <w:lvlJc w:val="left"/>
      <w:pPr>
        <w:ind w:left="720" w:hanging="360"/>
      </w:pPr>
      <w:rPr>
        <w:rFonts w:ascii="Symbol" w:hAnsi="Symbol"/>
      </w:rPr>
    </w:lvl>
    <w:lvl w:ilvl="7" w:tplc="EE248596">
      <w:start w:val="1"/>
      <w:numFmt w:val="bullet"/>
      <w:lvlText w:val=""/>
      <w:lvlJc w:val="left"/>
      <w:pPr>
        <w:ind w:left="720" w:hanging="360"/>
      </w:pPr>
      <w:rPr>
        <w:rFonts w:ascii="Symbol" w:hAnsi="Symbol"/>
      </w:rPr>
    </w:lvl>
    <w:lvl w:ilvl="8" w:tplc="68CA7A10">
      <w:start w:val="1"/>
      <w:numFmt w:val="bullet"/>
      <w:lvlText w:val=""/>
      <w:lvlJc w:val="left"/>
      <w:pPr>
        <w:ind w:left="720" w:hanging="360"/>
      </w:pPr>
      <w:rPr>
        <w:rFonts w:ascii="Symbol" w:hAnsi="Symbol"/>
      </w:rPr>
    </w:lvl>
  </w:abstractNum>
  <w:abstractNum w:abstractNumId="10" w15:restartNumberingAfterBreak="0">
    <w:nsid w:val="614F633D"/>
    <w:multiLevelType w:val="multilevel"/>
    <w:tmpl w:val="CD1074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46C4AF5"/>
    <w:multiLevelType w:val="hybridMultilevel"/>
    <w:tmpl w:val="B6CE7A04"/>
    <w:lvl w:ilvl="0" w:tplc="DC72B0F0">
      <w:numFmt w:val="bullet"/>
      <w:lvlText w:val=""/>
      <w:lvlJc w:val="left"/>
      <w:pPr>
        <w:ind w:left="820" w:hanging="360"/>
      </w:pPr>
      <w:rPr>
        <w:rFonts w:hint="default" w:ascii="Symbol" w:hAnsi="Symbol" w:eastAsia="Symbol" w:cs="Symbol"/>
        <w:w w:val="100"/>
        <w:sz w:val="22"/>
        <w:szCs w:val="22"/>
        <w:lang w:val="en-US" w:eastAsia="en-US" w:bidi="en-US"/>
      </w:rPr>
    </w:lvl>
    <w:lvl w:ilvl="1" w:tplc="612AE14C">
      <w:start w:val="1"/>
      <w:numFmt w:val="bullet"/>
      <w:lvlText w:val="-"/>
      <w:lvlJc w:val="left"/>
      <w:pPr>
        <w:ind w:left="1539" w:hanging="360"/>
      </w:pPr>
      <w:rPr>
        <w:rFonts w:hint="default" w:ascii="Times New Roman" w:hAnsi="Times New Roman" w:cs="Times New Roman"/>
      </w:rPr>
    </w:lvl>
    <w:lvl w:ilvl="2" w:tplc="B25E403E">
      <w:numFmt w:val="bullet"/>
      <w:lvlText w:val="•"/>
      <w:lvlJc w:val="left"/>
      <w:pPr>
        <w:ind w:left="2431" w:hanging="360"/>
      </w:pPr>
      <w:rPr>
        <w:rFonts w:hint="default"/>
        <w:lang w:val="en-US" w:eastAsia="en-US" w:bidi="en-US"/>
      </w:rPr>
    </w:lvl>
    <w:lvl w:ilvl="3" w:tplc="E05CEF26">
      <w:numFmt w:val="bullet"/>
      <w:lvlText w:val="•"/>
      <w:lvlJc w:val="left"/>
      <w:pPr>
        <w:ind w:left="3322" w:hanging="360"/>
      </w:pPr>
      <w:rPr>
        <w:rFonts w:hint="default"/>
        <w:lang w:val="en-US" w:eastAsia="en-US" w:bidi="en-US"/>
      </w:rPr>
    </w:lvl>
    <w:lvl w:ilvl="4" w:tplc="257460FA">
      <w:numFmt w:val="bullet"/>
      <w:lvlText w:val="•"/>
      <w:lvlJc w:val="left"/>
      <w:pPr>
        <w:ind w:left="4213" w:hanging="360"/>
      </w:pPr>
      <w:rPr>
        <w:rFonts w:hint="default"/>
        <w:lang w:val="en-US" w:eastAsia="en-US" w:bidi="en-US"/>
      </w:rPr>
    </w:lvl>
    <w:lvl w:ilvl="5" w:tplc="DAD0DB40">
      <w:numFmt w:val="bullet"/>
      <w:lvlText w:val="•"/>
      <w:lvlJc w:val="left"/>
      <w:pPr>
        <w:ind w:left="5104" w:hanging="360"/>
      </w:pPr>
      <w:rPr>
        <w:rFonts w:hint="default"/>
        <w:lang w:val="en-US" w:eastAsia="en-US" w:bidi="en-US"/>
      </w:rPr>
    </w:lvl>
    <w:lvl w:ilvl="6" w:tplc="CBE6E43A">
      <w:numFmt w:val="bullet"/>
      <w:lvlText w:val="•"/>
      <w:lvlJc w:val="left"/>
      <w:pPr>
        <w:ind w:left="5995" w:hanging="360"/>
      </w:pPr>
      <w:rPr>
        <w:rFonts w:hint="default"/>
        <w:lang w:val="en-US" w:eastAsia="en-US" w:bidi="en-US"/>
      </w:rPr>
    </w:lvl>
    <w:lvl w:ilvl="7" w:tplc="278207DC">
      <w:numFmt w:val="bullet"/>
      <w:lvlText w:val="•"/>
      <w:lvlJc w:val="left"/>
      <w:pPr>
        <w:ind w:left="6886" w:hanging="360"/>
      </w:pPr>
      <w:rPr>
        <w:rFonts w:hint="default"/>
        <w:lang w:val="en-US" w:eastAsia="en-US" w:bidi="en-US"/>
      </w:rPr>
    </w:lvl>
    <w:lvl w:ilvl="8" w:tplc="E9761250">
      <w:numFmt w:val="bullet"/>
      <w:lvlText w:val="•"/>
      <w:lvlJc w:val="left"/>
      <w:pPr>
        <w:ind w:left="7777" w:hanging="360"/>
      </w:pPr>
      <w:rPr>
        <w:rFonts w:hint="default"/>
        <w:lang w:val="en-US" w:eastAsia="en-US" w:bidi="en-US"/>
      </w:rPr>
    </w:lvl>
  </w:abstractNum>
  <w:abstractNum w:abstractNumId="12" w15:restartNumberingAfterBreak="0">
    <w:nsid w:val="688F0B16"/>
    <w:multiLevelType w:val="hybridMultilevel"/>
    <w:tmpl w:val="E5D8375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69505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A13E82"/>
    <w:multiLevelType w:val="hybridMultilevel"/>
    <w:tmpl w:val="11A081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C0A6D76"/>
    <w:multiLevelType w:val="hybridMultilevel"/>
    <w:tmpl w:val="2E76A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43753585">
    <w:abstractNumId w:val="10"/>
  </w:num>
  <w:num w:numId="2" w16cid:durableId="1776945926">
    <w:abstractNumId w:val="11"/>
  </w:num>
  <w:num w:numId="3" w16cid:durableId="1366372249">
    <w:abstractNumId w:val="6"/>
  </w:num>
  <w:num w:numId="4" w16cid:durableId="962346872">
    <w:abstractNumId w:val="4"/>
  </w:num>
  <w:num w:numId="5" w16cid:durableId="1381593426">
    <w:abstractNumId w:val="14"/>
  </w:num>
  <w:num w:numId="6" w16cid:durableId="1057315258">
    <w:abstractNumId w:val="3"/>
  </w:num>
  <w:num w:numId="7" w16cid:durableId="1533149543">
    <w:abstractNumId w:val="15"/>
  </w:num>
  <w:num w:numId="8" w16cid:durableId="353000697">
    <w:abstractNumId w:val="10"/>
  </w:num>
  <w:num w:numId="9" w16cid:durableId="2042318310">
    <w:abstractNumId w:val="10"/>
  </w:num>
  <w:num w:numId="10" w16cid:durableId="1434013577">
    <w:abstractNumId w:val="10"/>
  </w:num>
  <w:num w:numId="11" w16cid:durableId="2007630113">
    <w:abstractNumId w:val="10"/>
  </w:num>
  <w:num w:numId="12" w16cid:durableId="2137214994">
    <w:abstractNumId w:val="10"/>
  </w:num>
  <w:num w:numId="13" w16cid:durableId="281152095">
    <w:abstractNumId w:val="7"/>
  </w:num>
  <w:num w:numId="14" w16cid:durableId="2084638500">
    <w:abstractNumId w:val="10"/>
  </w:num>
  <w:num w:numId="15" w16cid:durableId="338241093">
    <w:abstractNumId w:val="10"/>
  </w:num>
  <w:num w:numId="16" w16cid:durableId="1627544015">
    <w:abstractNumId w:val="10"/>
  </w:num>
  <w:num w:numId="17" w16cid:durableId="1708069128">
    <w:abstractNumId w:val="10"/>
  </w:num>
  <w:num w:numId="18" w16cid:durableId="1127940921">
    <w:abstractNumId w:val="8"/>
  </w:num>
  <w:num w:numId="19" w16cid:durableId="2110614300">
    <w:abstractNumId w:val="13"/>
  </w:num>
  <w:num w:numId="20" w16cid:durableId="1366099385">
    <w:abstractNumId w:val="10"/>
  </w:num>
  <w:num w:numId="21" w16cid:durableId="836922797">
    <w:abstractNumId w:val="10"/>
  </w:num>
  <w:num w:numId="22" w16cid:durableId="896010973">
    <w:abstractNumId w:val="10"/>
  </w:num>
  <w:num w:numId="23" w16cid:durableId="980690699">
    <w:abstractNumId w:val="10"/>
  </w:num>
  <w:num w:numId="24" w16cid:durableId="1272395384">
    <w:abstractNumId w:val="10"/>
  </w:num>
  <w:num w:numId="25" w16cid:durableId="1203321772">
    <w:abstractNumId w:val="10"/>
  </w:num>
  <w:num w:numId="26" w16cid:durableId="1827941050">
    <w:abstractNumId w:val="10"/>
  </w:num>
  <w:num w:numId="27" w16cid:durableId="1031498471">
    <w:abstractNumId w:val="5"/>
  </w:num>
  <w:num w:numId="28" w16cid:durableId="268007291">
    <w:abstractNumId w:val="10"/>
  </w:num>
  <w:num w:numId="29" w16cid:durableId="934946853">
    <w:abstractNumId w:val="10"/>
  </w:num>
  <w:num w:numId="30" w16cid:durableId="710495632">
    <w:abstractNumId w:val="10"/>
  </w:num>
  <w:num w:numId="31" w16cid:durableId="1484422950">
    <w:abstractNumId w:val="10"/>
  </w:num>
  <w:num w:numId="32" w16cid:durableId="466556280">
    <w:abstractNumId w:val="10"/>
  </w:num>
  <w:num w:numId="33" w16cid:durableId="541359730">
    <w:abstractNumId w:val="10"/>
  </w:num>
  <w:num w:numId="34" w16cid:durableId="266470763">
    <w:abstractNumId w:val="10"/>
  </w:num>
  <w:num w:numId="35" w16cid:durableId="1265264716">
    <w:abstractNumId w:val="2"/>
  </w:num>
  <w:num w:numId="36" w16cid:durableId="1483504100">
    <w:abstractNumId w:val="12"/>
  </w:num>
  <w:num w:numId="37" w16cid:durableId="438455583">
    <w:abstractNumId w:val="10"/>
  </w:num>
  <w:num w:numId="38" w16cid:durableId="1396515566">
    <w:abstractNumId w:val="0"/>
  </w:num>
  <w:num w:numId="39" w16cid:durableId="1423836807">
    <w:abstractNumId w:val="1"/>
  </w:num>
  <w:num w:numId="40" w16cid:durableId="46794242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xtDQwMDc1NLMwtTBR0lEKTi0uzszPAykwrAUA1yZijywAAAA="/>
  </w:docVars>
  <w:rsids>
    <w:rsidRoot w:val="001D21E9"/>
    <w:rsid w:val="000001C7"/>
    <w:rsid w:val="000015C6"/>
    <w:rsid w:val="00001A1D"/>
    <w:rsid w:val="00001D39"/>
    <w:rsid w:val="000020A9"/>
    <w:rsid w:val="0000292A"/>
    <w:rsid w:val="000036B7"/>
    <w:rsid w:val="000041F8"/>
    <w:rsid w:val="00004238"/>
    <w:rsid w:val="00004E3A"/>
    <w:rsid w:val="00005092"/>
    <w:rsid w:val="00005200"/>
    <w:rsid w:val="000070BF"/>
    <w:rsid w:val="00012B09"/>
    <w:rsid w:val="00013217"/>
    <w:rsid w:val="000144F8"/>
    <w:rsid w:val="0001573A"/>
    <w:rsid w:val="00017088"/>
    <w:rsid w:val="00017E52"/>
    <w:rsid w:val="0002044A"/>
    <w:rsid w:val="0002067B"/>
    <w:rsid w:val="00020D0D"/>
    <w:rsid w:val="0002148D"/>
    <w:rsid w:val="0002162B"/>
    <w:rsid w:val="00021C0C"/>
    <w:rsid w:val="0002223C"/>
    <w:rsid w:val="00022D1A"/>
    <w:rsid w:val="00023853"/>
    <w:rsid w:val="000253EE"/>
    <w:rsid w:val="000254E4"/>
    <w:rsid w:val="00025577"/>
    <w:rsid w:val="00026341"/>
    <w:rsid w:val="00026A38"/>
    <w:rsid w:val="00030D37"/>
    <w:rsid w:val="0003113A"/>
    <w:rsid w:val="00032670"/>
    <w:rsid w:val="00033810"/>
    <w:rsid w:val="00033C57"/>
    <w:rsid w:val="000346B6"/>
    <w:rsid w:val="0003583C"/>
    <w:rsid w:val="00035B3A"/>
    <w:rsid w:val="000363DF"/>
    <w:rsid w:val="000371FF"/>
    <w:rsid w:val="00037385"/>
    <w:rsid w:val="00037CB5"/>
    <w:rsid w:val="00037E40"/>
    <w:rsid w:val="00041425"/>
    <w:rsid w:val="000425D3"/>
    <w:rsid w:val="000425ED"/>
    <w:rsid w:val="00042C6B"/>
    <w:rsid w:val="00043444"/>
    <w:rsid w:val="00043756"/>
    <w:rsid w:val="00043CC4"/>
    <w:rsid w:val="000443C3"/>
    <w:rsid w:val="00044A7D"/>
    <w:rsid w:val="00044C24"/>
    <w:rsid w:val="000502B6"/>
    <w:rsid w:val="00051527"/>
    <w:rsid w:val="00051C3C"/>
    <w:rsid w:val="000530BC"/>
    <w:rsid w:val="00053B4A"/>
    <w:rsid w:val="00054AFB"/>
    <w:rsid w:val="00055C31"/>
    <w:rsid w:val="00056CF7"/>
    <w:rsid w:val="00056FC4"/>
    <w:rsid w:val="000570D2"/>
    <w:rsid w:val="00060674"/>
    <w:rsid w:val="00062DD7"/>
    <w:rsid w:val="00063151"/>
    <w:rsid w:val="00064339"/>
    <w:rsid w:val="00064DC2"/>
    <w:rsid w:val="00064DD4"/>
    <w:rsid w:val="00064E06"/>
    <w:rsid w:val="00064E51"/>
    <w:rsid w:val="00066D03"/>
    <w:rsid w:val="000677B1"/>
    <w:rsid w:val="00070632"/>
    <w:rsid w:val="000707D4"/>
    <w:rsid w:val="00070F91"/>
    <w:rsid w:val="000713A3"/>
    <w:rsid w:val="00073F45"/>
    <w:rsid w:val="0007470F"/>
    <w:rsid w:val="00074B63"/>
    <w:rsid w:val="00075687"/>
    <w:rsid w:val="00076251"/>
    <w:rsid w:val="00076524"/>
    <w:rsid w:val="0007674F"/>
    <w:rsid w:val="00076C69"/>
    <w:rsid w:val="0007788D"/>
    <w:rsid w:val="00077963"/>
    <w:rsid w:val="000779AD"/>
    <w:rsid w:val="00080002"/>
    <w:rsid w:val="00080A33"/>
    <w:rsid w:val="00080B3F"/>
    <w:rsid w:val="00081930"/>
    <w:rsid w:val="00082FE5"/>
    <w:rsid w:val="0008408D"/>
    <w:rsid w:val="0008466E"/>
    <w:rsid w:val="0008539B"/>
    <w:rsid w:val="00087059"/>
    <w:rsid w:val="0008767C"/>
    <w:rsid w:val="00090C9E"/>
    <w:rsid w:val="00091117"/>
    <w:rsid w:val="000913D7"/>
    <w:rsid w:val="00091A5C"/>
    <w:rsid w:val="000923EA"/>
    <w:rsid w:val="00093168"/>
    <w:rsid w:val="00093271"/>
    <w:rsid w:val="000951D7"/>
    <w:rsid w:val="00095E95"/>
    <w:rsid w:val="0009699E"/>
    <w:rsid w:val="000A083C"/>
    <w:rsid w:val="000A1448"/>
    <w:rsid w:val="000A15BF"/>
    <w:rsid w:val="000A2112"/>
    <w:rsid w:val="000A2C96"/>
    <w:rsid w:val="000A2C9B"/>
    <w:rsid w:val="000A34A1"/>
    <w:rsid w:val="000A432D"/>
    <w:rsid w:val="000A449B"/>
    <w:rsid w:val="000A552A"/>
    <w:rsid w:val="000A5543"/>
    <w:rsid w:val="000A5860"/>
    <w:rsid w:val="000A5AA4"/>
    <w:rsid w:val="000A6726"/>
    <w:rsid w:val="000A7E09"/>
    <w:rsid w:val="000B0D8A"/>
    <w:rsid w:val="000B0F04"/>
    <w:rsid w:val="000B1E21"/>
    <w:rsid w:val="000B2ED8"/>
    <w:rsid w:val="000B3985"/>
    <w:rsid w:val="000B3AE7"/>
    <w:rsid w:val="000B4074"/>
    <w:rsid w:val="000B43DB"/>
    <w:rsid w:val="000B5429"/>
    <w:rsid w:val="000B7067"/>
    <w:rsid w:val="000B7A78"/>
    <w:rsid w:val="000C035F"/>
    <w:rsid w:val="000C16C9"/>
    <w:rsid w:val="000C1731"/>
    <w:rsid w:val="000C2E95"/>
    <w:rsid w:val="000C3428"/>
    <w:rsid w:val="000C3A44"/>
    <w:rsid w:val="000C3C47"/>
    <w:rsid w:val="000C530B"/>
    <w:rsid w:val="000C546C"/>
    <w:rsid w:val="000C5847"/>
    <w:rsid w:val="000C60F7"/>
    <w:rsid w:val="000C70C9"/>
    <w:rsid w:val="000C74E7"/>
    <w:rsid w:val="000D0F11"/>
    <w:rsid w:val="000D1067"/>
    <w:rsid w:val="000D1AD9"/>
    <w:rsid w:val="000D2BD3"/>
    <w:rsid w:val="000D4F03"/>
    <w:rsid w:val="000D4F4E"/>
    <w:rsid w:val="000D5949"/>
    <w:rsid w:val="000D5E54"/>
    <w:rsid w:val="000E07EE"/>
    <w:rsid w:val="000E11C9"/>
    <w:rsid w:val="000E2503"/>
    <w:rsid w:val="000E3E0C"/>
    <w:rsid w:val="000E466A"/>
    <w:rsid w:val="000E53F6"/>
    <w:rsid w:val="000E6B21"/>
    <w:rsid w:val="000E6CEB"/>
    <w:rsid w:val="000E7206"/>
    <w:rsid w:val="000F18CB"/>
    <w:rsid w:val="000F2BB6"/>
    <w:rsid w:val="000F6C36"/>
    <w:rsid w:val="001009C0"/>
    <w:rsid w:val="00101065"/>
    <w:rsid w:val="0010117D"/>
    <w:rsid w:val="00102283"/>
    <w:rsid w:val="00102E67"/>
    <w:rsid w:val="00103595"/>
    <w:rsid w:val="001038F9"/>
    <w:rsid w:val="0010461B"/>
    <w:rsid w:val="00104A89"/>
    <w:rsid w:val="00104FA5"/>
    <w:rsid w:val="001056FC"/>
    <w:rsid w:val="001066C2"/>
    <w:rsid w:val="00106CD7"/>
    <w:rsid w:val="00107843"/>
    <w:rsid w:val="00107AB1"/>
    <w:rsid w:val="0011047A"/>
    <w:rsid w:val="00111592"/>
    <w:rsid w:val="0011295C"/>
    <w:rsid w:val="00112A04"/>
    <w:rsid w:val="00112E3A"/>
    <w:rsid w:val="00113744"/>
    <w:rsid w:val="00113ACE"/>
    <w:rsid w:val="00114C72"/>
    <w:rsid w:val="001156D8"/>
    <w:rsid w:val="00115A9F"/>
    <w:rsid w:val="00116150"/>
    <w:rsid w:val="00117D71"/>
    <w:rsid w:val="00117D9D"/>
    <w:rsid w:val="00120ACE"/>
    <w:rsid w:val="00120F7B"/>
    <w:rsid w:val="001218A2"/>
    <w:rsid w:val="00122B4E"/>
    <w:rsid w:val="001236E1"/>
    <w:rsid w:val="00123BAA"/>
    <w:rsid w:val="00123CF1"/>
    <w:rsid w:val="00124036"/>
    <w:rsid w:val="001251AD"/>
    <w:rsid w:val="00125A82"/>
    <w:rsid w:val="00126691"/>
    <w:rsid w:val="00126D42"/>
    <w:rsid w:val="00127DF5"/>
    <w:rsid w:val="00130892"/>
    <w:rsid w:val="00131DED"/>
    <w:rsid w:val="00132D52"/>
    <w:rsid w:val="00134C12"/>
    <w:rsid w:val="0014104C"/>
    <w:rsid w:val="0014238D"/>
    <w:rsid w:val="00142C00"/>
    <w:rsid w:val="001439C6"/>
    <w:rsid w:val="00145616"/>
    <w:rsid w:val="0014680C"/>
    <w:rsid w:val="00146B65"/>
    <w:rsid w:val="00146D4D"/>
    <w:rsid w:val="0014761A"/>
    <w:rsid w:val="0015036D"/>
    <w:rsid w:val="00151892"/>
    <w:rsid w:val="00153D3D"/>
    <w:rsid w:val="0015700B"/>
    <w:rsid w:val="00157CFA"/>
    <w:rsid w:val="001601FF"/>
    <w:rsid w:val="00161813"/>
    <w:rsid w:val="00161FD3"/>
    <w:rsid w:val="001622B5"/>
    <w:rsid w:val="001634DF"/>
    <w:rsid w:val="00163D2F"/>
    <w:rsid w:val="00164123"/>
    <w:rsid w:val="00164478"/>
    <w:rsid w:val="00165E0B"/>
    <w:rsid w:val="00167194"/>
    <w:rsid w:val="00167CCF"/>
    <w:rsid w:val="00167EFC"/>
    <w:rsid w:val="001708AE"/>
    <w:rsid w:val="0017110F"/>
    <w:rsid w:val="0017182C"/>
    <w:rsid w:val="00171ABC"/>
    <w:rsid w:val="0017217D"/>
    <w:rsid w:val="00173206"/>
    <w:rsid w:val="00173E33"/>
    <w:rsid w:val="0017403C"/>
    <w:rsid w:val="0017470B"/>
    <w:rsid w:val="00175D80"/>
    <w:rsid w:val="001761F2"/>
    <w:rsid w:val="0017760D"/>
    <w:rsid w:val="00177B31"/>
    <w:rsid w:val="00177EE3"/>
    <w:rsid w:val="001805AE"/>
    <w:rsid w:val="0018118D"/>
    <w:rsid w:val="00181721"/>
    <w:rsid w:val="00181C00"/>
    <w:rsid w:val="00181F97"/>
    <w:rsid w:val="00182C42"/>
    <w:rsid w:val="00183851"/>
    <w:rsid w:val="00187FD9"/>
    <w:rsid w:val="001903C6"/>
    <w:rsid w:val="001903F3"/>
    <w:rsid w:val="00190C0F"/>
    <w:rsid w:val="00191203"/>
    <w:rsid w:val="00192175"/>
    <w:rsid w:val="00192549"/>
    <w:rsid w:val="00192ADC"/>
    <w:rsid w:val="00192C4C"/>
    <w:rsid w:val="001937AE"/>
    <w:rsid w:val="00193DF1"/>
    <w:rsid w:val="00194126"/>
    <w:rsid w:val="001949AA"/>
    <w:rsid w:val="001954FA"/>
    <w:rsid w:val="001959C1"/>
    <w:rsid w:val="00195A76"/>
    <w:rsid w:val="00195E60"/>
    <w:rsid w:val="001960D6"/>
    <w:rsid w:val="00197949"/>
    <w:rsid w:val="00197EC2"/>
    <w:rsid w:val="001A0B4B"/>
    <w:rsid w:val="001A112F"/>
    <w:rsid w:val="001A1AF0"/>
    <w:rsid w:val="001A27A7"/>
    <w:rsid w:val="001A2EF3"/>
    <w:rsid w:val="001A408E"/>
    <w:rsid w:val="001A4FDE"/>
    <w:rsid w:val="001A641A"/>
    <w:rsid w:val="001A66C1"/>
    <w:rsid w:val="001B1B99"/>
    <w:rsid w:val="001B1F2F"/>
    <w:rsid w:val="001B201C"/>
    <w:rsid w:val="001B3631"/>
    <w:rsid w:val="001B4F46"/>
    <w:rsid w:val="001B5D06"/>
    <w:rsid w:val="001B6D67"/>
    <w:rsid w:val="001B72EF"/>
    <w:rsid w:val="001B78AC"/>
    <w:rsid w:val="001B7C27"/>
    <w:rsid w:val="001C09DE"/>
    <w:rsid w:val="001C1EA8"/>
    <w:rsid w:val="001C25AF"/>
    <w:rsid w:val="001C2925"/>
    <w:rsid w:val="001C29AF"/>
    <w:rsid w:val="001C2B38"/>
    <w:rsid w:val="001C5552"/>
    <w:rsid w:val="001C5791"/>
    <w:rsid w:val="001C5E71"/>
    <w:rsid w:val="001C6C42"/>
    <w:rsid w:val="001C6FB4"/>
    <w:rsid w:val="001D0317"/>
    <w:rsid w:val="001D1F51"/>
    <w:rsid w:val="001D206B"/>
    <w:rsid w:val="001D21E9"/>
    <w:rsid w:val="001D2DB3"/>
    <w:rsid w:val="001D40EA"/>
    <w:rsid w:val="001D4237"/>
    <w:rsid w:val="001D43A7"/>
    <w:rsid w:val="001D4D29"/>
    <w:rsid w:val="001D4DFE"/>
    <w:rsid w:val="001D693E"/>
    <w:rsid w:val="001D74A1"/>
    <w:rsid w:val="001D7F91"/>
    <w:rsid w:val="001E0387"/>
    <w:rsid w:val="001E0482"/>
    <w:rsid w:val="001E1038"/>
    <w:rsid w:val="001E2DF6"/>
    <w:rsid w:val="001E452F"/>
    <w:rsid w:val="001E5064"/>
    <w:rsid w:val="001E5220"/>
    <w:rsid w:val="001E5D04"/>
    <w:rsid w:val="001E5F29"/>
    <w:rsid w:val="001E637C"/>
    <w:rsid w:val="001E66C8"/>
    <w:rsid w:val="001E7704"/>
    <w:rsid w:val="001F0909"/>
    <w:rsid w:val="001F1465"/>
    <w:rsid w:val="001F1524"/>
    <w:rsid w:val="001F1C49"/>
    <w:rsid w:val="001F2195"/>
    <w:rsid w:val="001F22DC"/>
    <w:rsid w:val="001F31E7"/>
    <w:rsid w:val="001F395F"/>
    <w:rsid w:val="001F4068"/>
    <w:rsid w:val="001F44F0"/>
    <w:rsid w:val="001F46E1"/>
    <w:rsid w:val="001F55E0"/>
    <w:rsid w:val="001F56D4"/>
    <w:rsid w:val="001F7223"/>
    <w:rsid w:val="002015EC"/>
    <w:rsid w:val="00202051"/>
    <w:rsid w:val="002020EA"/>
    <w:rsid w:val="00202371"/>
    <w:rsid w:val="00202F2F"/>
    <w:rsid w:val="0020446E"/>
    <w:rsid w:val="00204C6B"/>
    <w:rsid w:val="002052FC"/>
    <w:rsid w:val="0020561E"/>
    <w:rsid w:val="002056BE"/>
    <w:rsid w:val="00205B63"/>
    <w:rsid w:val="00205D7F"/>
    <w:rsid w:val="0020675B"/>
    <w:rsid w:val="00207864"/>
    <w:rsid w:val="00210997"/>
    <w:rsid w:val="00210D6A"/>
    <w:rsid w:val="00211161"/>
    <w:rsid w:val="00212767"/>
    <w:rsid w:val="00213673"/>
    <w:rsid w:val="0021458B"/>
    <w:rsid w:val="00214EC5"/>
    <w:rsid w:val="00216702"/>
    <w:rsid w:val="00220DCF"/>
    <w:rsid w:val="00221690"/>
    <w:rsid w:val="0022419D"/>
    <w:rsid w:val="002241DD"/>
    <w:rsid w:val="0022435F"/>
    <w:rsid w:val="00224E43"/>
    <w:rsid w:val="00225895"/>
    <w:rsid w:val="0022700B"/>
    <w:rsid w:val="00227F92"/>
    <w:rsid w:val="00230B7D"/>
    <w:rsid w:val="00232616"/>
    <w:rsid w:val="0023266E"/>
    <w:rsid w:val="002334E9"/>
    <w:rsid w:val="0023547D"/>
    <w:rsid w:val="002368DE"/>
    <w:rsid w:val="00236D51"/>
    <w:rsid w:val="002375D2"/>
    <w:rsid w:val="002402E5"/>
    <w:rsid w:val="0024177F"/>
    <w:rsid w:val="0024232C"/>
    <w:rsid w:val="00242BEC"/>
    <w:rsid w:val="0024422B"/>
    <w:rsid w:val="00247025"/>
    <w:rsid w:val="002472B9"/>
    <w:rsid w:val="00247360"/>
    <w:rsid w:val="002476FF"/>
    <w:rsid w:val="0024789F"/>
    <w:rsid w:val="002478CE"/>
    <w:rsid w:val="00247FFC"/>
    <w:rsid w:val="002503DD"/>
    <w:rsid w:val="0025052D"/>
    <w:rsid w:val="00250BD3"/>
    <w:rsid w:val="00250F6A"/>
    <w:rsid w:val="00251AF4"/>
    <w:rsid w:val="0025200D"/>
    <w:rsid w:val="00253600"/>
    <w:rsid w:val="00253EDA"/>
    <w:rsid w:val="00254851"/>
    <w:rsid w:val="00257DE8"/>
    <w:rsid w:val="002606AE"/>
    <w:rsid w:val="0026082D"/>
    <w:rsid w:val="002608A3"/>
    <w:rsid w:val="00261B3E"/>
    <w:rsid w:val="00262733"/>
    <w:rsid w:val="00263049"/>
    <w:rsid w:val="00263099"/>
    <w:rsid w:val="002637C9"/>
    <w:rsid w:val="00263DE2"/>
    <w:rsid w:val="00264035"/>
    <w:rsid w:val="002648D7"/>
    <w:rsid w:val="00264C13"/>
    <w:rsid w:val="0026591D"/>
    <w:rsid w:val="0026687C"/>
    <w:rsid w:val="00270083"/>
    <w:rsid w:val="00270528"/>
    <w:rsid w:val="002713F8"/>
    <w:rsid w:val="0027225A"/>
    <w:rsid w:val="00272E68"/>
    <w:rsid w:val="00274515"/>
    <w:rsid w:val="0027473E"/>
    <w:rsid w:val="00274DCC"/>
    <w:rsid w:val="00275266"/>
    <w:rsid w:val="00275697"/>
    <w:rsid w:val="00275BA9"/>
    <w:rsid w:val="00275CD1"/>
    <w:rsid w:val="00277AA6"/>
    <w:rsid w:val="00281705"/>
    <w:rsid w:val="0028236C"/>
    <w:rsid w:val="0028237E"/>
    <w:rsid w:val="0028274D"/>
    <w:rsid w:val="00283606"/>
    <w:rsid w:val="00283625"/>
    <w:rsid w:val="00286265"/>
    <w:rsid w:val="00286ADD"/>
    <w:rsid w:val="00290A59"/>
    <w:rsid w:val="00290DB8"/>
    <w:rsid w:val="00290DBB"/>
    <w:rsid w:val="002915A9"/>
    <w:rsid w:val="0029422E"/>
    <w:rsid w:val="00296347"/>
    <w:rsid w:val="002976E4"/>
    <w:rsid w:val="002A0BF5"/>
    <w:rsid w:val="002A1710"/>
    <w:rsid w:val="002A3545"/>
    <w:rsid w:val="002A3C6D"/>
    <w:rsid w:val="002A4C2D"/>
    <w:rsid w:val="002A4FC0"/>
    <w:rsid w:val="002A50CA"/>
    <w:rsid w:val="002A594A"/>
    <w:rsid w:val="002A63F9"/>
    <w:rsid w:val="002A754F"/>
    <w:rsid w:val="002B02FB"/>
    <w:rsid w:val="002B0A17"/>
    <w:rsid w:val="002B0DCD"/>
    <w:rsid w:val="002B1A86"/>
    <w:rsid w:val="002B2800"/>
    <w:rsid w:val="002B34DF"/>
    <w:rsid w:val="002B3EF6"/>
    <w:rsid w:val="002B424E"/>
    <w:rsid w:val="002B4331"/>
    <w:rsid w:val="002B441F"/>
    <w:rsid w:val="002B46F2"/>
    <w:rsid w:val="002B68F8"/>
    <w:rsid w:val="002B69D7"/>
    <w:rsid w:val="002B7B53"/>
    <w:rsid w:val="002C0799"/>
    <w:rsid w:val="002C141A"/>
    <w:rsid w:val="002C198A"/>
    <w:rsid w:val="002C33E5"/>
    <w:rsid w:val="002C5045"/>
    <w:rsid w:val="002C520A"/>
    <w:rsid w:val="002C541C"/>
    <w:rsid w:val="002C66F7"/>
    <w:rsid w:val="002C7197"/>
    <w:rsid w:val="002C76C4"/>
    <w:rsid w:val="002C7867"/>
    <w:rsid w:val="002C7943"/>
    <w:rsid w:val="002C7CF0"/>
    <w:rsid w:val="002C7CF7"/>
    <w:rsid w:val="002D0434"/>
    <w:rsid w:val="002D2311"/>
    <w:rsid w:val="002D3A36"/>
    <w:rsid w:val="002D4736"/>
    <w:rsid w:val="002D486F"/>
    <w:rsid w:val="002D4D58"/>
    <w:rsid w:val="002D5CDF"/>
    <w:rsid w:val="002D5D06"/>
    <w:rsid w:val="002D5F3E"/>
    <w:rsid w:val="002D7C0A"/>
    <w:rsid w:val="002E012F"/>
    <w:rsid w:val="002E0388"/>
    <w:rsid w:val="002E0CB7"/>
    <w:rsid w:val="002E0D02"/>
    <w:rsid w:val="002E1E6A"/>
    <w:rsid w:val="002E4349"/>
    <w:rsid w:val="002E7022"/>
    <w:rsid w:val="002E718D"/>
    <w:rsid w:val="002F010D"/>
    <w:rsid w:val="002F0295"/>
    <w:rsid w:val="002F2665"/>
    <w:rsid w:val="002F3C42"/>
    <w:rsid w:val="002F5AA7"/>
    <w:rsid w:val="002F614C"/>
    <w:rsid w:val="003022D2"/>
    <w:rsid w:val="00303F71"/>
    <w:rsid w:val="00304821"/>
    <w:rsid w:val="003049AC"/>
    <w:rsid w:val="00304CD8"/>
    <w:rsid w:val="0030790C"/>
    <w:rsid w:val="00310337"/>
    <w:rsid w:val="00310459"/>
    <w:rsid w:val="003104D6"/>
    <w:rsid w:val="0031096C"/>
    <w:rsid w:val="003117F8"/>
    <w:rsid w:val="00311D45"/>
    <w:rsid w:val="00314318"/>
    <w:rsid w:val="0031474B"/>
    <w:rsid w:val="00315DC4"/>
    <w:rsid w:val="00317A7E"/>
    <w:rsid w:val="00317C55"/>
    <w:rsid w:val="00320102"/>
    <w:rsid w:val="00320426"/>
    <w:rsid w:val="00320893"/>
    <w:rsid w:val="00321695"/>
    <w:rsid w:val="003228F9"/>
    <w:rsid w:val="00323467"/>
    <w:rsid w:val="00323FDB"/>
    <w:rsid w:val="00325C21"/>
    <w:rsid w:val="0032632D"/>
    <w:rsid w:val="00326BD6"/>
    <w:rsid w:val="00326D86"/>
    <w:rsid w:val="00327690"/>
    <w:rsid w:val="0033033C"/>
    <w:rsid w:val="00330565"/>
    <w:rsid w:val="00330CC5"/>
    <w:rsid w:val="003313BF"/>
    <w:rsid w:val="00331B87"/>
    <w:rsid w:val="00331EFB"/>
    <w:rsid w:val="0033252F"/>
    <w:rsid w:val="0033337D"/>
    <w:rsid w:val="003341C6"/>
    <w:rsid w:val="00334A33"/>
    <w:rsid w:val="00335A8A"/>
    <w:rsid w:val="00335F25"/>
    <w:rsid w:val="00336B71"/>
    <w:rsid w:val="00336D52"/>
    <w:rsid w:val="0034033E"/>
    <w:rsid w:val="00342EAB"/>
    <w:rsid w:val="00343E6A"/>
    <w:rsid w:val="0034417B"/>
    <w:rsid w:val="00345414"/>
    <w:rsid w:val="00345BA9"/>
    <w:rsid w:val="00346E40"/>
    <w:rsid w:val="00347315"/>
    <w:rsid w:val="003475D0"/>
    <w:rsid w:val="00347D13"/>
    <w:rsid w:val="00350050"/>
    <w:rsid w:val="00350C9F"/>
    <w:rsid w:val="00352F28"/>
    <w:rsid w:val="00352F67"/>
    <w:rsid w:val="003542FA"/>
    <w:rsid w:val="00355B80"/>
    <w:rsid w:val="0035628F"/>
    <w:rsid w:val="00357EC0"/>
    <w:rsid w:val="00357EF8"/>
    <w:rsid w:val="0036387C"/>
    <w:rsid w:val="00363BEF"/>
    <w:rsid w:val="00364F18"/>
    <w:rsid w:val="00365598"/>
    <w:rsid w:val="0036694C"/>
    <w:rsid w:val="00367085"/>
    <w:rsid w:val="00367930"/>
    <w:rsid w:val="003701C3"/>
    <w:rsid w:val="003701EA"/>
    <w:rsid w:val="00370A62"/>
    <w:rsid w:val="00370FC5"/>
    <w:rsid w:val="00371226"/>
    <w:rsid w:val="00372D10"/>
    <w:rsid w:val="00375107"/>
    <w:rsid w:val="00375B17"/>
    <w:rsid w:val="00375FF8"/>
    <w:rsid w:val="00376079"/>
    <w:rsid w:val="00376251"/>
    <w:rsid w:val="003801E8"/>
    <w:rsid w:val="00380E2B"/>
    <w:rsid w:val="00381065"/>
    <w:rsid w:val="00381A20"/>
    <w:rsid w:val="00382E7A"/>
    <w:rsid w:val="003830F2"/>
    <w:rsid w:val="0038402B"/>
    <w:rsid w:val="003848EF"/>
    <w:rsid w:val="00386BAE"/>
    <w:rsid w:val="00387BAE"/>
    <w:rsid w:val="00387CE9"/>
    <w:rsid w:val="00390319"/>
    <w:rsid w:val="00391006"/>
    <w:rsid w:val="00392099"/>
    <w:rsid w:val="003925AD"/>
    <w:rsid w:val="00394090"/>
    <w:rsid w:val="00394ED1"/>
    <w:rsid w:val="00395495"/>
    <w:rsid w:val="00395712"/>
    <w:rsid w:val="003969C2"/>
    <w:rsid w:val="00396F54"/>
    <w:rsid w:val="00396FA1"/>
    <w:rsid w:val="00397371"/>
    <w:rsid w:val="00397ECB"/>
    <w:rsid w:val="003A1F1C"/>
    <w:rsid w:val="003A36DB"/>
    <w:rsid w:val="003A46CD"/>
    <w:rsid w:val="003A4CCC"/>
    <w:rsid w:val="003A5945"/>
    <w:rsid w:val="003A59FD"/>
    <w:rsid w:val="003A697B"/>
    <w:rsid w:val="003B0585"/>
    <w:rsid w:val="003B08C7"/>
    <w:rsid w:val="003B0D9F"/>
    <w:rsid w:val="003B154B"/>
    <w:rsid w:val="003B15FE"/>
    <w:rsid w:val="003B2566"/>
    <w:rsid w:val="003B2938"/>
    <w:rsid w:val="003B33E1"/>
    <w:rsid w:val="003B38E4"/>
    <w:rsid w:val="003B3B42"/>
    <w:rsid w:val="003B3C25"/>
    <w:rsid w:val="003B6686"/>
    <w:rsid w:val="003B769C"/>
    <w:rsid w:val="003C094E"/>
    <w:rsid w:val="003C1C92"/>
    <w:rsid w:val="003C270F"/>
    <w:rsid w:val="003C2761"/>
    <w:rsid w:val="003C3083"/>
    <w:rsid w:val="003C32AF"/>
    <w:rsid w:val="003C3790"/>
    <w:rsid w:val="003C39AC"/>
    <w:rsid w:val="003C4E10"/>
    <w:rsid w:val="003C5644"/>
    <w:rsid w:val="003C5B19"/>
    <w:rsid w:val="003C6865"/>
    <w:rsid w:val="003C6C7B"/>
    <w:rsid w:val="003C6E21"/>
    <w:rsid w:val="003C7FAE"/>
    <w:rsid w:val="003D061D"/>
    <w:rsid w:val="003D21B4"/>
    <w:rsid w:val="003D222D"/>
    <w:rsid w:val="003D22C9"/>
    <w:rsid w:val="003D5C58"/>
    <w:rsid w:val="003D6FA7"/>
    <w:rsid w:val="003D71D4"/>
    <w:rsid w:val="003D76B5"/>
    <w:rsid w:val="003E02DB"/>
    <w:rsid w:val="003E1226"/>
    <w:rsid w:val="003E278D"/>
    <w:rsid w:val="003E2C5C"/>
    <w:rsid w:val="003E31C6"/>
    <w:rsid w:val="003E4BD1"/>
    <w:rsid w:val="003E4CE3"/>
    <w:rsid w:val="003E57AF"/>
    <w:rsid w:val="003E696A"/>
    <w:rsid w:val="003E7740"/>
    <w:rsid w:val="003F06EF"/>
    <w:rsid w:val="003F2747"/>
    <w:rsid w:val="003F2B07"/>
    <w:rsid w:val="003F31B8"/>
    <w:rsid w:val="003F4060"/>
    <w:rsid w:val="003F4700"/>
    <w:rsid w:val="003F6527"/>
    <w:rsid w:val="00400925"/>
    <w:rsid w:val="00400BDD"/>
    <w:rsid w:val="004017A7"/>
    <w:rsid w:val="00401940"/>
    <w:rsid w:val="00402389"/>
    <w:rsid w:val="004032F5"/>
    <w:rsid w:val="004034E1"/>
    <w:rsid w:val="00404D09"/>
    <w:rsid w:val="00406668"/>
    <w:rsid w:val="004069B3"/>
    <w:rsid w:val="00406E3C"/>
    <w:rsid w:val="00407E4F"/>
    <w:rsid w:val="00411513"/>
    <w:rsid w:val="004118F4"/>
    <w:rsid w:val="00411A4D"/>
    <w:rsid w:val="00412F47"/>
    <w:rsid w:val="00413030"/>
    <w:rsid w:val="00414BD0"/>
    <w:rsid w:val="00415EAA"/>
    <w:rsid w:val="00415EDA"/>
    <w:rsid w:val="00416441"/>
    <w:rsid w:val="0041780A"/>
    <w:rsid w:val="0041781A"/>
    <w:rsid w:val="00421EF9"/>
    <w:rsid w:val="004220F7"/>
    <w:rsid w:val="00423D32"/>
    <w:rsid w:val="004242C0"/>
    <w:rsid w:val="004250A5"/>
    <w:rsid w:val="00425E62"/>
    <w:rsid w:val="00425ECF"/>
    <w:rsid w:val="00427D1D"/>
    <w:rsid w:val="00430EB0"/>
    <w:rsid w:val="004325BE"/>
    <w:rsid w:val="00434F78"/>
    <w:rsid w:val="004350C5"/>
    <w:rsid w:val="004359CC"/>
    <w:rsid w:val="00436476"/>
    <w:rsid w:val="0043769B"/>
    <w:rsid w:val="00440F6F"/>
    <w:rsid w:val="004419E2"/>
    <w:rsid w:val="004420F0"/>
    <w:rsid w:val="004428E6"/>
    <w:rsid w:val="0044291B"/>
    <w:rsid w:val="00443161"/>
    <w:rsid w:val="004437F4"/>
    <w:rsid w:val="00444717"/>
    <w:rsid w:val="00445913"/>
    <w:rsid w:val="0044599E"/>
    <w:rsid w:val="00445DD6"/>
    <w:rsid w:val="00446633"/>
    <w:rsid w:val="00446A33"/>
    <w:rsid w:val="00447E4B"/>
    <w:rsid w:val="004505E5"/>
    <w:rsid w:val="00450DA0"/>
    <w:rsid w:val="0045126A"/>
    <w:rsid w:val="004517AE"/>
    <w:rsid w:val="004541E6"/>
    <w:rsid w:val="00454579"/>
    <w:rsid w:val="00454AE7"/>
    <w:rsid w:val="00454CFD"/>
    <w:rsid w:val="00454D9D"/>
    <w:rsid w:val="004553E6"/>
    <w:rsid w:val="00455AEE"/>
    <w:rsid w:val="00456516"/>
    <w:rsid w:val="004565DD"/>
    <w:rsid w:val="00457533"/>
    <w:rsid w:val="00457D0E"/>
    <w:rsid w:val="004602F2"/>
    <w:rsid w:val="0046142E"/>
    <w:rsid w:val="004624D4"/>
    <w:rsid w:val="00462F7B"/>
    <w:rsid w:val="004655C4"/>
    <w:rsid w:val="00465A9D"/>
    <w:rsid w:val="00467D2F"/>
    <w:rsid w:val="00470079"/>
    <w:rsid w:val="00470836"/>
    <w:rsid w:val="00470F4D"/>
    <w:rsid w:val="00471677"/>
    <w:rsid w:val="00471B56"/>
    <w:rsid w:val="00472B95"/>
    <w:rsid w:val="00473BB9"/>
    <w:rsid w:val="004741C4"/>
    <w:rsid w:val="00474421"/>
    <w:rsid w:val="0047476A"/>
    <w:rsid w:val="004750EC"/>
    <w:rsid w:val="00475A7E"/>
    <w:rsid w:val="004764DA"/>
    <w:rsid w:val="0047691E"/>
    <w:rsid w:val="00476B0C"/>
    <w:rsid w:val="0047725B"/>
    <w:rsid w:val="004772CC"/>
    <w:rsid w:val="00477D02"/>
    <w:rsid w:val="00477F5A"/>
    <w:rsid w:val="00480581"/>
    <w:rsid w:val="00480626"/>
    <w:rsid w:val="00481BD4"/>
    <w:rsid w:val="00482AF8"/>
    <w:rsid w:val="00484F0D"/>
    <w:rsid w:val="00485236"/>
    <w:rsid w:val="00485BB7"/>
    <w:rsid w:val="00486303"/>
    <w:rsid w:val="00486B21"/>
    <w:rsid w:val="00491C99"/>
    <w:rsid w:val="00492176"/>
    <w:rsid w:val="00492274"/>
    <w:rsid w:val="004934F3"/>
    <w:rsid w:val="00493922"/>
    <w:rsid w:val="004943E7"/>
    <w:rsid w:val="00494592"/>
    <w:rsid w:val="00496907"/>
    <w:rsid w:val="00496B8E"/>
    <w:rsid w:val="0049735C"/>
    <w:rsid w:val="004A1303"/>
    <w:rsid w:val="004A203F"/>
    <w:rsid w:val="004A5783"/>
    <w:rsid w:val="004A6411"/>
    <w:rsid w:val="004A7A2F"/>
    <w:rsid w:val="004B005F"/>
    <w:rsid w:val="004B04BB"/>
    <w:rsid w:val="004B1152"/>
    <w:rsid w:val="004B168F"/>
    <w:rsid w:val="004B1DFE"/>
    <w:rsid w:val="004B27F8"/>
    <w:rsid w:val="004B30D1"/>
    <w:rsid w:val="004B321E"/>
    <w:rsid w:val="004B4263"/>
    <w:rsid w:val="004B43DC"/>
    <w:rsid w:val="004B4C04"/>
    <w:rsid w:val="004B5812"/>
    <w:rsid w:val="004B6A0F"/>
    <w:rsid w:val="004B763D"/>
    <w:rsid w:val="004C0B9A"/>
    <w:rsid w:val="004C11B3"/>
    <w:rsid w:val="004C12CA"/>
    <w:rsid w:val="004C2514"/>
    <w:rsid w:val="004C25CD"/>
    <w:rsid w:val="004C4C40"/>
    <w:rsid w:val="004C658A"/>
    <w:rsid w:val="004C66A2"/>
    <w:rsid w:val="004C7562"/>
    <w:rsid w:val="004C78D5"/>
    <w:rsid w:val="004D0F23"/>
    <w:rsid w:val="004D111D"/>
    <w:rsid w:val="004D222C"/>
    <w:rsid w:val="004D41A3"/>
    <w:rsid w:val="004D5B41"/>
    <w:rsid w:val="004D6960"/>
    <w:rsid w:val="004D6E0A"/>
    <w:rsid w:val="004E0492"/>
    <w:rsid w:val="004E0A37"/>
    <w:rsid w:val="004E1B60"/>
    <w:rsid w:val="004E1EC8"/>
    <w:rsid w:val="004E2DE3"/>
    <w:rsid w:val="004E437A"/>
    <w:rsid w:val="004E4AA8"/>
    <w:rsid w:val="004E5BF4"/>
    <w:rsid w:val="004E5DE8"/>
    <w:rsid w:val="004E65C9"/>
    <w:rsid w:val="004E6903"/>
    <w:rsid w:val="004E6BBE"/>
    <w:rsid w:val="004E6D26"/>
    <w:rsid w:val="004F03B9"/>
    <w:rsid w:val="004F1CAD"/>
    <w:rsid w:val="004F1D84"/>
    <w:rsid w:val="004F1F6E"/>
    <w:rsid w:val="004F2881"/>
    <w:rsid w:val="004F392B"/>
    <w:rsid w:val="004F3C58"/>
    <w:rsid w:val="004F3FC3"/>
    <w:rsid w:val="004F4155"/>
    <w:rsid w:val="004F4281"/>
    <w:rsid w:val="004F42B2"/>
    <w:rsid w:val="004F5895"/>
    <w:rsid w:val="004F6924"/>
    <w:rsid w:val="004F72A3"/>
    <w:rsid w:val="005004A6"/>
    <w:rsid w:val="0050082A"/>
    <w:rsid w:val="00501F77"/>
    <w:rsid w:val="0050216B"/>
    <w:rsid w:val="0050254C"/>
    <w:rsid w:val="005032D6"/>
    <w:rsid w:val="00504D33"/>
    <w:rsid w:val="00504F5D"/>
    <w:rsid w:val="00505033"/>
    <w:rsid w:val="00505F1F"/>
    <w:rsid w:val="00506CDE"/>
    <w:rsid w:val="005075CF"/>
    <w:rsid w:val="00510A25"/>
    <w:rsid w:val="00510ADD"/>
    <w:rsid w:val="005122C0"/>
    <w:rsid w:val="005133AD"/>
    <w:rsid w:val="00513785"/>
    <w:rsid w:val="00513A8C"/>
    <w:rsid w:val="00513EB4"/>
    <w:rsid w:val="00514319"/>
    <w:rsid w:val="00515396"/>
    <w:rsid w:val="00515584"/>
    <w:rsid w:val="00515644"/>
    <w:rsid w:val="00515A8A"/>
    <w:rsid w:val="00517D54"/>
    <w:rsid w:val="0052003D"/>
    <w:rsid w:val="0052077B"/>
    <w:rsid w:val="00521070"/>
    <w:rsid w:val="005217DF"/>
    <w:rsid w:val="00522FDA"/>
    <w:rsid w:val="00523E7C"/>
    <w:rsid w:val="00524E69"/>
    <w:rsid w:val="0052500F"/>
    <w:rsid w:val="00526617"/>
    <w:rsid w:val="00526F52"/>
    <w:rsid w:val="005314E5"/>
    <w:rsid w:val="005315DA"/>
    <w:rsid w:val="00531C24"/>
    <w:rsid w:val="00532039"/>
    <w:rsid w:val="0053230D"/>
    <w:rsid w:val="00532F5C"/>
    <w:rsid w:val="00533949"/>
    <w:rsid w:val="0053595E"/>
    <w:rsid w:val="005379FB"/>
    <w:rsid w:val="00541E5D"/>
    <w:rsid w:val="00543A6E"/>
    <w:rsid w:val="00543DD4"/>
    <w:rsid w:val="0054482F"/>
    <w:rsid w:val="00545648"/>
    <w:rsid w:val="00545FD8"/>
    <w:rsid w:val="00546091"/>
    <w:rsid w:val="00546D1B"/>
    <w:rsid w:val="00546E97"/>
    <w:rsid w:val="00550459"/>
    <w:rsid w:val="00550D3E"/>
    <w:rsid w:val="005519BA"/>
    <w:rsid w:val="00551B69"/>
    <w:rsid w:val="00553666"/>
    <w:rsid w:val="0055405E"/>
    <w:rsid w:val="0055522D"/>
    <w:rsid w:val="00556404"/>
    <w:rsid w:val="005564FC"/>
    <w:rsid w:val="00560270"/>
    <w:rsid w:val="00560DB6"/>
    <w:rsid w:val="0056104B"/>
    <w:rsid w:val="00561B2B"/>
    <w:rsid w:val="00561C1E"/>
    <w:rsid w:val="00561E35"/>
    <w:rsid w:val="00561E3D"/>
    <w:rsid w:val="005626BC"/>
    <w:rsid w:val="0056308D"/>
    <w:rsid w:val="00564295"/>
    <w:rsid w:val="00565C83"/>
    <w:rsid w:val="00566575"/>
    <w:rsid w:val="00567B9F"/>
    <w:rsid w:val="005700D1"/>
    <w:rsid w:val="005709B5"/>
    <w:rsid w:val="00571D47"/>
    <w:rsid w:val="0057245C"/>
    <w:rsid w:val="00573B22"/>
    <w:rsid w:val="00575714"/>
    <w:rsid w:val="0057581C"/>
    <w:rsid w:val="00575ABE"/>
    <w:rsid w:val="00577145"/>
    <w:rsid w:val="005809D1"/>
    <w:rsid w:val="00580A3C"/>
    <w:rsid w:val="00580A64"/>
    <w:rsid w:val="0058104D"/>
    <w:rsid w:val="00582259"/>
    <w:rsid w:val="00583C9D"/>
    <w:rsid w:val="00583FB2"/>
    <w:rsid w:val="00585351"/>
    <w:rsid w:val="00586D51"/>
    <w:rsid w:val="00587F55"/>
    <w:rsid w:val="00590353"/>
    <w:rsid w:val="00591DB1"/>
    <w:rsid w:val="00592012"/>
    <w:rsid w:val="00592883"/>
    <w:rsid w:val="00593234"/>
    <w:rsid w:val="005941DD"/>
    <w:rsid w:val="0059474C"/>
    <w:rsid w:val="0059580F"/>
    <w:rsid w:val="00596326"/>
    <w:rsid w:val="00597C08"/>
    <w:rsid w:val="00597C16"/>
    <w:rsid w:val="005A107C"/>
    <w:rsid w:val="005A13F1"/>
    <w:rsid w:val="005A2FEF"/>
    <w:rsid w:val="005A38DC"/>
    <w:rsid w:val="005A4784"/>
    <w:rsid w:val="005A4802"/>
    <w:rsid w:val="005A517B"/>
    <w:rsid w:val="005A568D"/>
    <w:rsid w:val="005A597B"/>
    <w:rsid w:val="005A5A88"/>
    <w:rsid w:val="005A6AD1"/>
    <w:rsid w:val="005A7150"/>
    <w:rsid w:val="005A7B97"/>
    <w:rsid w:val="005A7C78"/>
    <w:rsid w:val="005B09BE"/>
    <w:rsid w:val="005B19F9"/>
    <w:rsid w:val="005B1F63"/>
    <w:rsid w:val="005B305B"/>
    <w:rsid w:val="005B3CAC"/>
    <w:rsid w:val="005B4CB9"/>
    <w:rsid w:val="005B5FC3"/>
    <w:rsid w:val="005C0CA4"/>
    <w:rsid w:val="005C2376"/>
    <w:rsid w:val="005C2469"/>
    <w:rsid w:val="005C2A69"/>
    <w:rsid w:val="005C2C50"/>
    <w:rsid w:val="005C3361"/>
    <w:rsid w:val="005C38AF"/>
    <w:rsid w:val="005C55CE"/>
    <w:rsid w:val="005C61B9"/>
    <w:rsid w:val="005C6B17"/>
    <w:rsid w:val="005C723C"/>
    <w:rsid w:val="005C7FC3"/>
    <w:rsid w:val="005D02FE"/>
    <w:rsid w:val="005D06CF"/>
    <w:rsid w:val="005D1BAC"/>
    <w:rsid w:val="005D3668"/>
    <w:rsid w:val="005D3E0E"/>
    <w:rsid w:val="005D44B2"/>
    <w:rsid w:val="005D4B16"/>
    <w:rsid w:val="005D5A36"/>
    <w:rsid w:val="005D5C9C"/>
    <w:rsid w:val="005D722A"/>
    <w:rsid w:val="005D7335"/>
    <w:rsid w:val="005D7AA5"/>
    <w:rsid w:val="005E026E"/>
    <w:rsid w:val="005E0274"/>
    <w:rsid w:val="005E0888"/>
    <w:rsid w:val="005E0F66"/>
    <w:rsid w:val="005E1A83"/>
    <w:rsid w:val="005E1CE0"/>
    <w:rsid w:val="005E2DB1"/>
    <w:rsid w:val="005E39F8"/>
    <w:rsid w:val="005E49FC"/>
    <w:rsid w:val="005E6183"/>
    <w:rsid w:val="005E6649"/>
    <w:rsid w:val="005E6980"/>
    <w:rsid w:val="005E69D9"/>
    <w:rsid w:val="005F0794"/>
    <w:rsid w:val="005F21BB"/>
    <w:rsid w:val="005F2629"/>
    <w:rsid w:val="005F30A7"/>
    <w:rsid w:val="005F30AD"/>
    <w:rsid w:val="005F437F"/>
    <w:rsid w:val="005F49D5"/>
    <w:rsid w:val="005F54E8"/>
    <w:rsid w:val="005F6854"/>
    <w:rsid w:val="005F6D23"/>
    <w:rsid w:val="005F73D3"/>
    <w:rsid w:val="005F7ABE"/>
    <w:rsid w:val="006021B3"/>
    <w:rsid w:val="00602510"/>
    <w:rsid w:val="00602D36"/>
    <w:rsid w:val="00603CBF"/>
    <w:rsid w:val="00604344"/>
    <w:rsid w:val="00605944"/>
    <w:rsid w:val="00605CCB"/>
    <w:rsid w:val="00605D97"/>
    <w:rsid w:val="006062EE"/>
    <w:rsid w:val="00606AB2"/>
    <w:rsid w:val="006108B2"/>
    <w:rsid w:val="00610BC9"/>
    <w:rsid w:val="00610D68"/>
    <w:rsid w:val="00612714"/>
    <w:rsid w:val="006127D9"/>
    <w:rsid w:val="00612DBD"/>
    <w:rsid w:val="00614233"/>
    <w:rsid w:val="006148C1"/>
    <w:rsid w:val="006157C1"/>
    <w:rsid w:val="00616120"/>
    <w:rsid w:val="00616182"/>
    <w:rsid w:val="006164BD"/>
    <w:rsid w:val="006167CF"/>
    <w:rsid w:val="00617277"/>
    <w:rsid w:val="00617BF5"/>
    <w:rsid w:val="00617EEE"/>
    <w:rsid w:val="006208B9"/>
    <w:rsid w:val="00620A87"/>
    <w:rsid w:val="00621949"/>
    <w:rsid w:val="00621961"/>
    <w:rsid w:val="006221AF"/>
    <w:rsid w:val="00622A05"/>
    <w:rsid w:val="00622CBA"/>
    <w:rsid w:val="006237A3"/>
    <w:rsid w:val="006241D2"/>
    <w:rsid w:val="006255E4"/>
    <w:rsid w:val="00625727"/>
    <w:rsid w:val="00625D2F"/>
    <w:rsid w:val="0062648C"/>
    <w:rsid w:val="006264B3"/>
    <w:rsid w:val="00626FAE"/>
    <w:rsid w:val="0062777F"/>
    <w:rsid w:val="0062798D"/>
    <w:rsid w:val="00627E5E"/>
    <w:rsid w:val="006311F6"/>
    <w:rsid w:val="006317F6"/>
    <w:rsid w:val="00632B58"/>
    <w:rsid w:val="0063407B"/>
    <w:rsid w:val="0063411B"/>
    <w:rsid w:val="00634EAC"/>
    <w:rsid w:val="00635C21"/>
    <w:rsid w:val="00636DB2"/>
    <w:rsid w:val="00637594"/>
    <w:rsid w:val="0063768F"/>
    <w:rsid w:val="00640D5E"/>
    <w:rsid w:val="0064102A"/>
    <w:rsid w:val="006410FA"/>
    <w:rsid w:val="00641A60"/>
    <w:rsid w:val="00642876"/>
    <w:rsid w:val="0064297F"/>
    <w:rsid w:val="00642C0E"/>
    <w:rsid w:val="006430DD"/>
    <w:rsid w:val="00644929"/>
    <w:rsid w:val="00646AB7"/>
    <w:rsid w:val="00647996"/>
    <w:rsid w:val="00650371"/>
    <w:rsid w:val="0065048C"/>
    <w:rsid w:val="006518FA"/>
    <w:rsid w:val="00651A2F"/>
    <w:rsid w:val="006534F4"/>
    <w:rsid w:val="0065382B"/>
    <w:rsid w:val="00655A5C"/>
    <w:rsid w:val="00656AB7"/>
    <w:rsid w:val="00656AF6"/>
    <w:rsid w:val="00656F5E"/>
    <w:rsid w:val="00657281"/>
    <w:rsid w:val="0065764D"/>
    <w:rsid w:val="00657E63"/>
    <w:rsid w:val="00660DA1"/>
    <w:rsid w:val="006610A0"/>
    <w:rsid w:val="0066155B"/>
    <w:rsid w:val="00662A7B"/>
    <w:rsid w:val="0066609A"/>
    <w:rsid w:val="0066644C"/>
    <w:rsid w:val="006677B0"/>
    <w:rsid w:val="00670A41"/>
    <w:rsid w:val="00671F06"/>
    <w:rsid w:val="0067289E"/>
    <w:rsid w:val="00672971"/>
    <w:rsid w:val="00672A77"/>
    <w:rsid w:val="00674FFF"/>
    <w:rsid w:val="00675426"/>
    <w:rsid w:val="006768FD"/>
    <w:rsid w:val="00677182"/>
    <w:rsid w:val="006807CC"/>
    <w:rsid w:val="0068132C"/>
    <w:rsid w:val="00683D26"/>
    <w:rsid w:val="0068531A"/>
    <w:rsid w:val="00685C71"/>
    <w:rsid w:val="00690B03"/>
    <w:rsid w:val="006914F8"/>
    <w:rsid w:val="00693144"/>
    <w:rsid w:val="00693666"/>
    <w:rsid w:val="00693A79"/>
    <w:rsid w:val="00694270"/>
    <w:rsid w:val="0069622E"/>
    <w:rsid w:val="006975FE"/>
    <w:rsid w:val="00697E66"/>
    <w:rsid w:val="006A057F"/>
    <w:rsid w:val="006A1732"/>
    <w:rsid w:val="006A281B"/>
    <w:rsid w:val="006A3486"/>
    <w:rsid w:val="006A4A8F"/>
    <w:rsid w:val="006A5172"/>
    <w:rsid w:val="006A5EDB"/>
    <w:rsid w:val="006B0709"/>
    <w:rsid w:val="006B0B69"/>
    <w:rsid w:val="006B1A75"/>
    <w:rsid w:val="006B2263"/>
    <w:rsid w:val="006B2338"/>
    <w:rsid w:val="006B2FF6"/>
    <w:rsid w:val="006B501F"/>
    <w:rsid w:val="006B60D1"/>
    <w:rsid w:val="006B627D"/>
    <w:rsid w:val="006B6777"/>
    <w:rsid w:val="006B7547"/>
    <w:rsid w:val="006B7DE0"/>
    <w:rsid w:val="006C09AE"/>
    <w:rsid w:val="006C1F5B"/>
    <w:rsid w:val="006C30E0"/>
    <w:rsid w:val="006C4383"/>
    <w:rsid w:val="006C44EE"/>
    <w:rsid w:val="006C4F64"/>
    <w:rsid w:val="006C5015"/>
    <w:rsid w:val="006C5262"/>
    <w:rsid w:val="006C5D59"/>
    <w:rsid w:val="006C5E05"/>
    <w:rsid w:val="006C5EA0"/>
    <w:rsid w:val="006C7192"/>
    <w:rsid w:val="006C7532"/>
    <w:rsid w:val="006D0296"/>
    <w:rsid w:val="006D0CC2"/>
    <w:rsid w:val="006D1B30"/>
    <w:rsid w:val="006D1C68"/>
    <w:rsid w:val="006D1F62"/>
    <w:rsid w:val="006D2F3A"/>
    <w:rsid w:val="006D40B3"/>
    <w:rsid w:val="006D4397"/>
    <w:rsid w:val="006D44F4"/>
    <w:rsid w:val="006D4527"/>
    <w:rsid w:val="006D53AF"/>
    <w:rsid w:val="006D6215"/>
    <w:rsid w:val="006D707E"/>
    <w:rsid w:val="006D7B99"/>
    <w:rsid w:val="006D7BCB"/>
    <w:rsid w:val="006E194A"/>
    <w:rsid w:val="006E20A9"/>
    <w:rsid w:val="006E3E34"/>
    <w:rsid w:val="006E45D2"/>
    <w:rsid w:val="006E50E2"/>
    <w:rsid w:val="006E5BF6"/>
    <w:rsid w:val="006E63E3"/>
    <w:rsid w:val="006F0150"/>
    <w:rsid w:val="006F072B"/>
    <w:rsid w:val="006F0D4A"/>
    <w:rsid w:val="006F152B"/>
    <w:rsid w:val="006F1827"/>
    <w:rsid w:val="006F1EBC"/>
    <w:rsid w:val="006F2C41"/>
    <w:rsid w:val="006F3870"/>
    <w:rsid w:val="006F3A45"/>
    <w:rsid w:val="006F3C3B"/>
    <w:rsid w:val="006F4A0B"/>
    <w:rsid w:val="006F520F"/>
    <w:rsid w:val="006F5319"/>
    <w:rsid w:val="006F6321"/>
    <w:rsid w:val="00700F0A"/>
    <w:rsid w:val="007010C8"/>
    <w:rsid w:val="00701455"/>
    <w:rsid w:val="00701D69"/>
    <w:rsid w:val="007027FA"/>
    <w:rsid w:val="0070322B"/>
    <w:rsid w:val="00703E64"/>
    <w:rsid w:val="00705834"/>
    <w:rsid w:val="00705C13"/>
    <w:rsid w:val="007079AF"/>
    <w:rsid w:val="007104FF"/>
    <w:rsid w:val="007114E4"/>
    <w:rsid w:val="00711AEF"/>
    <w:rsid w:val="007120A7"/>
    <w:rsid w:val="007122DE"/>
    <w:rsid w:val="00712850"/>
    <w:rsid w:val="00714238"/>
    <w:rsid w:val="00714A88"/>
    <w:rsid w:val="00714AEF"/>
    <w:rsid w:val="00715146"/>
    <w:rsid w:val="0071621A"/>
    <w:rsid w:val="0071630E"/>
    <w:rsid w:val="007168E0"/>
    <w:rsid w:val="00720C5B"/>
    <w:rsid w:val="00720DC8"/>
    <w:rsid w:val="00721B53"/>
    <w:rsid w:val="00721B88"/>
    <w:rsid w:val="00722542"/>
    <w:rsid w:val="00725461"/>
    <w:rsid w:val="0072664E"/>
    <w:rsid w:val="00726D54"/>
    <w:rsid w:val="00727C07"/>
    <w:rsid w:val="00727F34"/>
    <w:rsid w:val="007300DC"/>
    <w:rsid w:val="00730370"/>
    <w:rsid w:val="007303D0"/>
    <w:rsid w:val="00730605"/>
    <w:rsid w:val="00730849"/>
    <w:rsid w:val="00732DCF"/>
    <w:rsid w:val="007331EF"/>
    <w:rsid w:val="00733257"/>
    <w:rsid w:val="00733823"/>
    <w:rsid w:val="0073388C"/>
    <w:rsid w:val="00733AD5"/>
    <w:rsid w:val="00734BB4"/>
    <w:rsid w:val="0073661B"/>
    <w:rsid w:val="00736BD4"/>
    <w:rsid w:val="0073778C"/>
    <w:rsid w:val="00740CB9"/>
    <w:rsid w:val="00742D58"/>
    <w:rsid w:val="0074329C"/>
    <w:rsid w:val="007432D0"/>
    <w:rsid w:val="00743FC2"/>
    <w:rsid w:val="00747703"/>
    <w:rsid w:val="00751B8F"/>
    <w:rsid w:val="00752656"/>
    <w:rsid w:val="00752B89"/>
    <w:rsid w:val="00752C7E"/>
    <w:rsid w:val="00752EB1"/>
    <w:rsid w:val="00753745"/>
    <w:rsid w:val="007546D1"/>
    <w:rsid w:val="007558C6"/>
    <w:rsid w:val="00757D76"/>
    <w:rsid w:val="007602D8"/>
    <w:rsid w:val="007607DB"/>
    <w:rsid w:val="00760C3D"/>
    <w:rsid w:val="00760CB9"/>
    <w:rsid w:val="00761827"/>
    <w:rsid w:val="00762C3B"/>
    <w:rsid w:val="00763324"/>
    <w:rsid w:val="00764155"/>
    <w:rsid w:val="00767072"/>
    <w:rsid w:val="007674AA"/>
    <w:rsid w:val="007674ED"/>
    <w:rsid w:val="007700B4"/>
    <w:rsid w:val="007705F6"/>
    <w:rsid w:val="00771FA7"/>
    <w:rsid w:val="0077247D"/>
    <w:rsid w:val="0077521A"/>
    <w:rsid w:val="0077685D"/>
    <w:rsid w:val="00776BC3"/>
    <w:rsid w:val="00776C93"/>
    <w:rsid w:val="00777A8A"/>
    <w:rsid w:val="0078103C"/>
    <w:rsid w:val="00781338"/>
    <w:rsid w:val="0078285C"/>
    <w:rsid w:val="0078393B"/>
    <w:rsid w:val="00785AD5"/>
    <w:rsid w:val="00785B45"/>
    <w:rsid w:val="00785E22"/>
    <w:rsid w:val="00786073"/>
    <w:rsid w:val="00787454"/>
    <w:rsid w:val="00787E89"/>
    <w:rsid w:val="00787FCB"/>
    <w:rsid w:val="007955D3"/>
    <w:rsid w:val="0079603A"/>
    <w:rsid w:val="007962AB"/>
    <w:rsid w:val="007A0F41"/>
    <w:rsid w:val="007A1271"/>
    <w:rsid w:val="007A1B9F"/>
    <w:rsid w:val="007A3D3D"/>
    <w:rsid w:val="007A79E2"/>
    <w:rsid w:val="007B1CEB"/>
    <w:rsid w:val="007B1FFF"/>
    <w:rsid w:val="007B24FE"/>
    <w:rsid w:val="007B27BD"/>
    <w:rsid w:val="007B2ECC"/>
    <w:rsid w:val="007B3513"/>
    <w:rsid w:val="007B3BA5"/>
    <w:rsid w:val="007B6950"/>
    <w:rsid w:val="007B6E17"/>
    <w:rsid w:val="007B7E4D"/>
    <w:rsid w:val="007C0028"/>
    <w:rsid w:val="007C04E2"/>
    <w:rsid w:val="007C129A"/>
    <w:rsid w:val="007C2BF2"/>
    <w:rsid w:val="007C3B99"/>
    <w:rsid w:val="007C4DC1"/>
    <w:rsid w:val="007C5854"/>
    <w:rsid w:val="007C6203"/>
    <w:rsid w:val="007C7EB4"/>
    <w:rsid w:val="007D0067"/>
    <w:rsid w:val="007D3475"/>
    <w:rsid w:val="007D3544"/>
    <w:rsid w:val="007D4512"/>
    <w:rsid w:val="007D5210"/>
    <w:rsid w:val="007D53F6"/>
    <w:rsid w:val="007D5C7A"/>
    <w:rsid w:val="007D64BD"/>
    <w:rsid w:val="007E0E09"/>
    <w:rsid w:val="007E163A"/>
    <w:rsid w:val="007E1782"/>
    <w:rsid w:val="007E1BBF"/>
    <w:rsid w:val="007E1FD8"/>
    <w:rsid w:val="007E34BD"/>
    <w:rsid w:val="007E387D"/>
    <w:rsid w:val="007E69CC"/>
    <w:rsid w:val="007F0A60"/>
    <w:rsid w:val="007F0E37"/>
    <w:rsid w:val="007F2928"/>
    <w:rsid w:val="007F3E62"/>
    <w:rsid w:val="007F4249"/>
    <w:rsid w:val="007F5E6A"/>
    <w:rsid w:val="007F7227"/>
    <w:rsid w:val="007F7E7E"/>
    <w:rsid w:val="007F9CC4"/>
    <w:rsid w:val="00800027"/>
    <w:rsid w:val="0080050F"/>
    <w:rsid w:val="008005E6"/>
    <w:rsid w:val="0080179A"/>
    <w:rsid w:val="008017F6"/>
    <w:rsid w:val="0080197D"/>
    <w:rsid w:val="00802D8D"/>
    <w:rsid w:val="00803570"/>
    <w:rsid w:val="00807A1D"/>
    <w:rsid w:val="00810F06"/>
    <w:rsid w:val="00810FE3"/>
    <w:rsid w:val="00811AF1"/>
    <w:rsid w:val="008128D8"/>
    <w:rsid w:val="008133AF"/>
    <w:rsid w:val="00813F51"/>
    <w:rsid w:val="00814723"/>
    <w:rsid w:val="008159A1"/>
    <w:rsid w:val="00816FCC"/>
    <w:rsid w:val="00817B81"/>
    <w:rsid w:val="00817BA1"/>
    <w:rsid w:val="00820AA4"/>
    <w:rsid w:val="008210F1"/>
    <w:rsid w:val="0082386B"/>
    <w:rsid w:val="00825832"/>
    <w:rsid w:val="00826811"/>
    <w:rsid w:val="008277A7"/>
    <w:rsid w:val="00827A68"/>
    <w:rsid w:val="00827EF4"/>
    <w:rsid w:val="00830E6A"/>
    <w:rsid w:val="00831049"/>
    <w:rsid w:val="0083149F"/>
    <w:rsid w:val="00831ABA"/>
    <w:rsid w:val="00832988"/>
    <w:rsid w:val="00832EBD"/>
    <w:rsid w:val="008330BD"/>
    <w:rsid w:val="00835C20"/>
    <w:rsid w:val="00836F6A"/>
    <w:rsid w:val="008375FF"/>
    <w:rsid w:val="00837B0A"/>
    <w:rsid w:val="008402B4"/>
    <w:rsid w:val="008417E5"/>
    <w:rsid w:val="00841BE9"/>
    <w:rsid w:val="008443F8"/>
    <w:rsid w:val="00845467"/>
    <w:rsid w:val="00846046"/>
    <w:rsid w:val="0085079B"/>
    <w:rsid w:val="008514EB"/>
    <w:rsid w:val="00851DFC"/>
    <w:rsid w:val="0085214E"/>
    <w:rsid w:val="00852E82"/>
    <w:rsid w:val="008530CE"/>
    <w:rsid w:val="008551F4"/>
    <w:rsid w:val="0085693C"/>
    <w:rsid w:val="00857247"/>
    <w:rsid w:val="00857749"/>
    <w:rsid w:val="00857A4E"/>
    <w:rsid w:val="00860D31"/>
    <w:rsid w:val="00861995"/>
    <w:rsid w:val="00861D9E"/>
    <w:rsid w:val="008651F2"/>
    <w:rsid w:val="008657EE"/>
    <w:rsid w:val="00867125"/>
    <w:rsid w:val="008673C6"/>
    <w:rsid w:val="00871CA0"/>
    <w:rsid w:val="00871D7C"/>
    <w:rsid w:val="00872655"/>
    <w:rsid w:val="0087279C"/>
    <w:rsid w:val="00872AA4"/>
    <w:rsid w:val="008731DE"/>
    <w:rsid w:val="00873DAC"/>
    <w:rsid w:val="00874D37"/>
    <w:rsid w:val="00875556"/>
    <w:rsid w:val="00875CD1"/>
    <w:rsid w:val="0087654B"/>
    <w:rsid w:val="008766E8"/>
    <w:rsid w:val="008779A2"/>
    <w:rsid w:val="00880350"/>
    <w:rsid w:val="008804C8"/>
    <w:rsid w:val="008845FC"/>
    <w:rsid w:val="008848A2"/>
    <w:rsid w:val="00884FAD"/>
    <w:rsid w:val="00886A58"/>
    <w:rsid w:val="00891532"/>
    <w:rsid w:val="00892FAF"/>
    <w:rsid w:val="00893790"/>
    <w:rsid w:val="00894800"/>
    <w:rsid w:val="00894FB2"/>
    <w:rsid w:val="0089560E"/>
    <w:rsid w:val="008959DC"/>
    <w:rsid w:val="008964E6"/>
    <w:rsid w:val="00896A9C"/>
    <w:rsid w:val="008970E4"/>
    <w:rsid w:val="00897E00"/>
    <w:rsid w:val="008A1281"/>
    <w:rsid w:val="008A2954"/>
    <w:rsid w:val="008A2DDA"/>
    <w:rsid w:val="008A2FE5"/>
    <w:rsid w:val="008A5200"/>
    <w:rsid w:val="008A56D3"/>
    <w:rsid w:val="008A6532"/>
    <w:rsid w:val="008A663D"/>
    <w:rsid w:val="008A79CC"/>
    <w:rsid w:val="008A7E91"/>
    <w:rsid w:val="008B2706"/>
    <w:rsid w:val="008B351B"/>
    <w:rsid w:val="008B384E"/>
    <w:rsid w:val="008B3C06"/>
    <w:rsid w:val="008B57CF"/>
    <w:rsid w:val="008B5A33"/>
    <w:rsid w:val="008B5ABD"/>
    <w:rsid w:val="008B5F33"/>
    <w:rsid w:val="008B6BFA"/>
    <w:rsid w:val="008B7FB0"/>
    <w:rsid w:val="008C0FFE"/>
    <w:rsid w:val="008C24D6"/>
    <w:rsid w:val="008C372B"/>
    <w:rsid w:val="008C4EAD"/>
    <w:rsid w:val="008C5E2E"/>
    <w:rsid w:val="008C5F08"/>
    <w:rsid w:val="008C7DD3"/>
    <w:rsid w:val="008D0121"/>
    <w:rsid w:val="008D0748"/>
    <w:rsid w:val="008D0CDC"/>
    <w:rsid w:val="008D2598"/>
    <w:rsid w:val="008D28F8"/>
    <w:rsid w:val="008D3855"/>
    <w:rsid w:val="008D3DBF"/>
    <w:rsid w:val="008D4BA5"/>
    <w:rsid w:val="008D5440"/>
    <w:rsid w:val="008D5E28"/>
    <w:rsid w:val="008D639C"/>
    <w:rsid w:val="008D68D3"/>
    <w:rsid w:val="008D708A"/>
    <w:rsid w:val="008E01AB"/>
    <w:rsid w:val="008E0524"/>
    <w:rsid w:val="008E1579"/>
    <w:rsid w:val="008E4208"/>
    <w:rsid w:val="008E74C7"/>
    <w:rsid w:val="008E751F"/>
    <w:rsid w:val="008E799C"/>
    <w:rsid w:val="008F00D4"/>
    <w:rsid w:val="008F0147"/>
    <w:rsid w:val="008F03C8"/>
    <w:rsid w:val="008F04F9"/>
    <w:rsid w:val="008F07B6"/>
    <w:rsid w:val="008F0DC3"/>
    <w:rsid w:val="008F2539"/>
    <w:rsid w:val="008F2B04"/>
    <w:rsid w:val="008F5D4B"/>
    <w:rsid w:val="008F5E82"/>
    <w:rsid w:val="008F6671"/>
    <w:rsid w:val="008F6850"/>
    <w:rsid w:val="00900546"/>
    <w:rsid w:val="0090150A"/>
    <w:rsid w:val="00901B5E"/>
    <w:rsid w:val="0090378E"/>
    <w:rsid w:val="0090443B"/>
    <w:rsid w:val="00905069"/>
    <w:rsid w:val="0090665A"/>
    <w:rsid w:val="00906968"/>
    <w:rsid w:val="0090702C"/>
    <w:rsid w:val="009074FE"/>
    <w:rsid w:val="00907548"/>
    <w:rsid w:val="009075B4"/>
    <w:rsid w:val="00907FAF"/>
    <w:rsid w:val="00910A16"/>
    <w:rsid w:val="009126E6"/>
    <w:rsid w:val="00912A80"/>
    <w:rsid w:val="00912EEC"/>
    <w:rsid w:val="00914B2F"/>
    <w:rsid w:val="00915D9D"/>
    <w:rsid w:val="00916BB9"/>
    <w:rsid w:val="00917121"/>
    <w:rsid w:val="00917255"/>
    <w:rsid w:val="00917DD0"/>
    <w:rsid w:val="00917DF5"/>
    <w:rsid w:val="00921AFE"/>
    <w:rsid w:val="009221E8"/>
    <w:rsid w:val="00923C8F"/>
    <w:rsid w:val="00923D95"/>
    <w:rsid w:val="00924A16"/>
    <w:rsid w:val="00925E2F"/>
    <w:rsid w:val="00930390"/>
    <w:rsid w:val="00930589"/>
    <w:rsid w:val="00931205"/>
    <w:rsid w:val="009312A9"/>
    <w:rsid w:val="009319E8"/>
    <w:rsid w:val="00931E17"/>
    <w:rsid w:val="00931F7F"/>
    <w:rsid w:val="00934436"/>
    <w:rsid w:val="009350D0"/>
    <w:rsid w:val="0093625B"/>
    <w:rsid w:val="00940328"/>
    <w:rsid w:val="0094099A"/>
    <w:rsid w:val="009410E0"/>
    <w:rsid w:val="00942E78"/>
    <w:rsid w:val="00943489"/>
    <w:rsid w:val="00944029"/>
    <w:rsid w:val="00944998"/>
    <w:rsid w:val="00945FB1"/>
    <w:rsid w:val="00946A03"/>
    <w:rsid w:val="00950EBC"/>
    <w:rsid w:val="00953058"/>
    <w:rsid w:val="00954C10"/>
    <w:rsid w:val="00954FFB"/>
    <w:rsid w:val="0095639A"/>
    <w:rsid w:val="00960114"/>
    <w:rsid w:val="009605D3"/>
    <w:rsid w:val="00960878"/>
    <w:rsid w:val="00960A39"/>
    <w:rsid w:val="00960E89"/>
    <w:rsid w:val="00961195"/>
    <w:rsid w:val="00961D12"/>
    <w:rsid w:val="00963382"/>
    <w:rsid w:val="009636F6"/>
    <w:rsid w:val="009658DD"/>
    <w:rsid w:val="009663E5"/>
    <w:rsid w:val="00971277"/>
    <w:rsid w:val="009716AD"/>
    <w:rsid w:val="0097235A"/>
    <w:rsid w:val="009724F9"/>
    <w:rsid w:val="00973AA5"/>
    <w:rsid w:val="00974502"/>
    <w:rsid w:val="009746E2"/>
    <w:rsid w:val="0097514E"/>
    <w:rsid w:val="00975570"/>
    <w:rsid w:val="009766F7"/>
    <w:rsid w:val="00976A2D"/>
    <w:rsid w:val="00980B96"/>
    <w:rsid w:val="00981843"/>
    <w:rsid w:val="00983636"/>
    <w:rsid w:val="0098376D"/>
    <w:rsid w:val="009863CA"/>
    <w:rsid w:val="009864F3"/>
    <w:rsid w:val="00990C77"/>
    <w:rsid w:val="009914C6"/>
    <w:rsid w:val="00991DF1"/>
    <w:rsid w:val="009923F9"/>
    <w:rsid w:val="009924C7"/>
    <w:rsid w:val="009949A1"/>
    <w:rsid w:val="00994ABE"/>
    <w:rsid w:val="00994C88"/>
    <w:rsid w:val="0099542F"/>
    <w:rsid w:val="00996218"/>
    <w:rsid w:val="009A0A56"/>
    <w:rsid w:val="009A1A6A"/>
    <w:rsid w:val="009A2C3B"/>
    <w:rsid w:val="009A2E6D"/>
    <w:rsid w:val="009A35FE"/>
    <w:rsid w:val="009A368A"/>
    <w:rsid w:val="009A385E"/>
    <w:rsid w:val="009A3ACD"/>
    <w:rsid w:val="009A71C6"/>
    <w:rsid w:val="009B00F7"/>
    <w:rsid w:val="009B02B1"/>
    <w:rsid w:val="009B0AAF"/>
    <w:rsid w:val="009B0B07"/>
    <w:rsid w:val="009B1E9A"/>
    <w:rsid w:val="009B229B"/>
    <w:rsid w:val="009B2AAF"/>
    <w:rsid w:val="009B4ACC"/>
    <w:rsid w:val="009B5104"/>
    <w:rsid w:val="009B5298"/>
    <w:rsid w:val="009B52BF"/>
    <w:rsid w:val="009B5435"/>
    <w:rsid w:val="009B5951"/>
    <w:rsid w:val="009B6B7B"/>
    <w:rsid w:val="009B6D67"/>
    <w:rsid w:val="009C08AA"/>
    <w:rsid w:val="009C1917"/>
    <w:rsid w:val="009C25F9"/>
    <w:rsid w:val="009C31A5"/>
    <w:rsid w:val="009C4148"/>
    <w:rsid w:val="009C527E"/>
    <w:rsid w:val="009C61DE"/>
    <w:rsid w:val="009C69D0"/>
    <w:rsid w:val="009C77CA"/>
    <w:rsid w:val="009D2F0D"/>
    <w:rsid w:val="009D3BD2"/>
    <w:rsid w:val="009D3CCE"/>
    <w:rsid w:val="009D3D0B"/>
    <w:rsid w:val="009D414D"/>
    <w:rsid w:val="009D4407"/>
    <w:rsid w:val="009D6F49"/>
    <w:rsid w:val="009D7F56"/>
    <w:rsid w:val="009E1490"/>
    <w:rsid w:val="009E1720"/>
    <w:rsid w:val="009E2F5C"/>
    <w:rsid w:val="009E519C"/>
    <w:rsid w:val="009E526C"/>
    <w:rsid w:val="009E647F"/>
    <w:rsid w:val="009E774D"/>
    <w:rsid w:val="009E7B0B"/>
    <w:rsid w:val="009F064E"/>
    <w:rsid w:val="009F0CCE"/>
    <w:rsid w:val="009F0DDB"/>
    <w:rsid w:val="009F17AD"/>
    <w:rsid w:val="009F3D7A"/>
    <w:rsid w:val="009F3DDB"/>
    <w:rsid w:val="009F4E16"/>
    <w:rsid w:val="009F5313"/>
    <w:rsid w:val="009F67D4"/>
    <w:rsid w:val="009F715B"/>
    <w:rsid w:val="009F7DA5"/>
    <w:rsid w:val="009FE85E"/>
    <w:rsid w:val="00A00958"/>
    <w:rsid w:val="00A00B16"/>
    <w:rsid w:val="00A00EF3"/>
    <w:rsid w:val="00A0428C"/>
    <w:rsid w:val="00A05391"/>
    <w:rsid w:val="00A0589C"/>
    <w:rsid w:val="00A05C71"/>
    <w:rsid w:val="00A05F0A"/>
    <w:rsid w:val="00A0646E"/>
    <w:rsid w:val="00A0736E"/>
    <w:rsid w:val="00A07511"/>
    <w:rsid w:val="00A07DA0"/>
    <w:rsid w:val="00A10AA0"/>
    <w:rsid w:val="00A11730"/>
    <w:rsid w:val="00A118E9"/>
    <w:rsid w:val="00A11BFA"/>
    <w:rsid w:val="00A12741"/>
    <w:rsid w:val="00A140EC"/>
    <w:rsid w:val="00A143FC"/>
    <w:rsid w:val="00A144C8"/>
    <w:rsid w:val="00A163B8"/>
    <w:rsid w:val="00A163E7"/>
    <w:rsid w:val="00A16DA4"/>
    <w:rsid w:val="00A17679"/>
    <w:rsid w:val="00A17828"/>
    <w:rsid w:val="00A178CB"/>
    <w:rsid w:val="00A23313"/>
    <w:rsid w:val="00A23388"/>
    <w:rsid w:val="00A2366F"/>
    <w:rsid w:val="00A23A54"/>
    <w:rsid w:val="00A24F2F"/>
    <w:rsid w:val="00A25618"/>
    <w:rsid w:val="00A25A71"/>
    <w:rsid w:val="00A2779C"/>
    <w:rsid w:val="00A302B8"/>
    <w:rsid w:val="00A311EF"/>
    <w:rsid w:val="00A32376"/>
    <w:rsid w:val="00A32B41"/>
    <w:rsid w:val="00A34028"/>
    <w:rsid w:val="00A3445C"/>
    <w:rsid w:val="00A34EDE"/>
    <w:rsid w:val="00A3552C"/>
    <w:rsid w:val="00A35A4F"/>
    <w:rsid w:val="00A35E41"/>
    <w:rsid w:val="00A372E7"/>
    <w:rsid w:val="00A40EA3"/>
    <w:rsid w:val="00A41952"/>
    <w:rsid w:val="00A41E59"/>
    <w:rsid w:val="00A42624"/>
    <w:rsid w:val="00A42908"/>
    <w:rsid w:val="00A42B22"/>
    <w:rsid w:val="00A44CBE"/>
    <w:rsid w:val="00A46C21"/>
    <w:rsid w:val="00A50402"/>
    <w:rsid w:val="00A50AA7"/>
    <w:rsid w:val="00A5125E"/>
    <w:rsid w:val="00A5263F"/>
    <w:rsid w:val="00A537D1"/>
    <w:rsid w:val="00A53C9C"/>
    <w:rsid w:val="00A55595"/>
    <w:rsid w:val="00A57C54"/>
    <w:rsid w:val="00A60003"/>
    <w:rsid w:val="00A60779"/>
    <w:rsid w:val="00A607CA"/>
    <w:rsid w:val="00A61C95"/>
    <w:rsid w:val="00A6250A"/>
    <w:rsid w:val="00A6409D"/>
    <w:rsid w:val="00A64185"/>
    <w:rsid w:val="00A646E6"/>
    <w:rsid w:val="00A64E6F"/>
    <w:rsid w:val="00A654E2"/>
    <w:rsid w:val="00A655D8"/>
    <w:rsid w:val="00A65F44"/>
    <w:rsid w:val="00A65F6E"/>
    <w:rsid w:val="00A666FB"/>
    <w:rsid w:val="00A71B3E"/>
    <w:rsid w:val="00A724C8"/>
    <w:rsid w:val="00A737E4"/>
    <w:rsid w:val="00A74225"/>
    <w:rsid w:val="00A74632"/>
    <w:rsid w:val="00A7469E"/>
    <w:rsid w:val="00A74B85"/>
    <w:rsid w:val="00A75B0B"/>
    <w:rsid w:val="00A77665"/>
    <w:rsid w:val="00A806B7"/>
    <w:rsid w:val="00A812BD"/>
    <w:rsid w:val="00A8135A"/>
    <w:rsid w:val="00A8218F"/>
    <w:rsid w:val="00A83288"/>
    <w:rsid w:val="00A836EA"/>
    <w:rsid w:val="00A838FD"/>
    <w:rsid w:val="00A8515D"/>
    <w:rsid w:val="00A86E08"/>
    <w:rsid w:val="00A87386"/>
    <w:rsid w:val="00A87EE3"/>
    <w:rsid w:val="00A9081D"/>
    <w:rsid w:val="00A92921"/>
    <w:rsid w:val="00A92A97"/>
    <w:rsid w:val="00A92D3D"/>
    <w:rsid w:val="00A92E41"/>
    <w:rsid w:val="00A931A5"/>
    <w:rsid w:val="00A9410A"/>
    <w:rsid w:val="00A94405"/>
    <w:rsid w:val="00A945D2"/>
    <w:rsid w:val="00A94A8A"/>
    <w:rsid w:val="00A9542E"/>
    <w:rsid w:val="00AA01DA"/>
    <w:rsid w:val="00AA1238"/>
    <w:rsid w:val="00AA1689"/>
    <w:rsid w:val="00AA18C5"/>
    <w:rsid w:val="00AA1F90"/>
    <w:rsid w:val="00AA505A"/>
    <w:rsid w:val="00AA6ED1"/>
    <w:rsid w:val="00AA7721"/>
    <w:rsid w:val="00AB083B"/>
    <w:rsid w:val="00AB198B"/>
    <w:rsid w:val="00AB1CFA"/>
    <w:rsid w:val="00AB3008"/>
    <w:rsid w:val="00AB3876"/>
    <w:rsid w:val="00AB39B3"/>
    <w:rsid w:val="00AB45A0"/>
    <w:rsid w:val="00AB5DC1"/>
    <w:rsid w:val="00AB6395"/>
    <w:rsid w:val="00AB6E94"/>
    <w:rsid w:val="00AB79A2"/>
    <w:rsid w:val="00AB7BDC"/>
    <w:rsid w:val="00AC081C"/>
    <w:rsid w:val="00AC13CA"/>
    <w:rsid w:val="00AC1FE4"/>
    <w:rsid w:val="00AC3646"/>
    <w:rsid w:val="00AC425B"/>
    <w:rsid w:val="00AC4744"/>
    <w:rsid w:val="00AC58BD"/>
    <w:rsid w:val="00AC6391"/>
    <w:rsid w:val="00AC78D6"/>
    <w:rsid w:val="00AD01DF"/>
    <w:rsid w:val="00AD09D7"/>
    <w:rsid w:val="00AD1DA2"/>
    <w:rsid w:val="00AD21B0"/>
    <w:rsid w:val="00AD32B7"/>
    <w:rsid w:val="00AD43B6"/>
    <w:rsid w:val="00AD5613"/>
    <w:rsid w:val="00AD6709"/>
    <w:rsid w:val="00AE060B"/>
    <w:rsid w:val="00AE0ABA"/>
    <w:rsid w:val="00AE0C80"/>
    <w:rsid w:val="00AE0E55"/>
    <w:rsid w:val="00AE0EC4"/>
    <w:rsid w:val="00AE19A5"/>
    <w:rsid w:val="00AE1AD4"/>
    <w:rsid w:val="00AE23D9"/>
    <w:rsid w:val="00AE3B42"/>
    <w:rsid w:val="00AE3F03"/>
    <w:rsid w:val="00AE42D9"/>
    <w:rsid w:val="00AE4518"/>
    <w:rsid w:val="00AE4716"/>
    <w:rsid w:val="00AE640B"/>
    <w:rsid w:val="00AE72D6"/>
    <w:rsid w:val="00AE76B5"/>
    <w:rsid w:val="00AE7DD9"/>
    <w:rsid w:val="00AF182E"/>
    <w:rsid w:val="00AF4065"/>
    <w:rsid w:val="00AF40F9"/>
    <w:rsid w:val="00AF412E"/>
    <w:rsid w:val="00AF4991"/>
    <w:rsid w:val="00AF49EF"/>
    <w:rsid w:val="00AF5120"/>
    <w:rsid w:val="00AF7493"/>
    <w:rsid w:val="00B00374"/>
    <w:rsid w:val="00B014EB"/>
    <w:rsid w:val="00B02244"/>
    <w:rsid w:val="00B0285F"/>
    <w:rsid w:val="00B0330A"/>
    <w:rsid w:val="00B036B1"/>
    <w:rsid w:val="00B03FFA"/>
    <w:rsid w:val="00B046F8"/>
    <w:rsid w:val="00B04B2E"/>
    <w:rsid w:val="00B0506E"/>
    <w:rsid w:val="00B05EDC"/>
    <w:rsid w:val="00B06FDB"/>
    <w:rsid w:val="00B072D9"/>
    <w:rsid w:val="00B11179"/>
    <w:rsid w:val="00B112BC"/>
    <w:rsid w:val="00B1146C"/>
    <w:rsid w:val="00B1237A"/>
    <w:rsid w:val="00B13BBA"/>
    <w:rsid w:val="00B13E28"/>
    <w:rsid w:val="00B15066"/>
    <w:rsid w:val="00B15CB3"/>
    <w:rsid w:val="00B15E4A"/>
    <w:rsid w:val="00B15FC1"/>
    <w:rsid w:val="00B1702F"/>
    <w:rsid w:val="00B171DD"/>
    <w:rsid w:val="00B206BE"/>
    <w:rsid w:val="00B2299B"/>
    <w:rsid w:val="00B22DB7"/>
    <w:rsid w:val="00B23163"/>
    <w:rsid w:val="00B24162"/>
    <w:rsid w:val="00B24D96"/>
    <w:rsid w:val="00B26CE0"/>
    <w:rsid w:val="00B271CE"/>
    <w:rsid w:val="00B27322"/>
    <w:rsid w:val="00B301D0"/>
    <w:rsid w:val="00B305EC"/>
    <w:rsid w:val="00B312C7"/>
    <w:rsid w:val="00B31674"/>
    <w:rsid w:val="00B31E4F"/>
    <w:rsid w:val="00B33ADA"/>
    <w:rsid w:val="00B33BCA"/>
    <w:rsid w:val="00B349CE"/>
    <w:rsid w:val="00B34CA8"/>
    <w:rsid w:val="00B35C35"/>
    <w:rsid w:val="00B35CBB"/>
    <w:rsid w:val="00B37044"/>
    <w:rsid w:val="00B37440"/>
    <w:rsid w:val="00B37F9C"/>
    <w:rsid w:val="00B4081F"/>
    <w:rsid w:val="00B40B76"/>
    <w:rsid w:val="00B42A09"/>
    <w:rsid w:val="00B4429E"/>
    <w:rsid w:val="00B44566"/>
    <w:rsid w:val="00B45341"/>
    <w:rsid w:val="00B45A01"/>
    <w:rsid w:val="00B45CB3"/>
    <w:rsid w:val="00B4689A"/>
    <w:rsid w:val="00B51529"/>
    <w:rsid w:val="00B52324"/>
    <w:rsid w:val="00B52A73"/>
    <w:rsid w:val="00B52BC5"/>
    <w:rsid w:val="00B52DE6"/>
    <w:rsid w:val="00B53478"/>
    <w:rsid w:val="00B54D2D"/>
    <w:rsid w:val="00B56C51"/>
    <w:rsid w:val="00B56C67"/>
    <w:rsid w:val="00B56E01"/>
    <w:rsid w:val="00B570CD"/>
    <w:rsid w:val="00B60345"/>
    <w:rsid w:val="00B603ED"/>
    <w:rsid w:val="00B60B32"/>
    <w:rsid w:val="00B616B6"/>
    <w:rsid w:val="00B62AB0"/>
    <w:rsid w:val="00B65D6D"/>
    <w:rsid w:val="00B66021"/>
    <w:rsid w:val="00B66850"/>
    <w:rsid w:val="00B66A45"/>
    <w:rsid w:val="00B66E11"/>
    <w:rsid w:val="00B67802"/>
    <w:rsid w:val="00B67830"/>
    <w:rsid w:val="00B6785E"/>
    <w:rsid w:val="00B67884"/>
    <w:rsid w:val="00B71244"/>
    <w:rsid w:val="00B719F3"/>
    <w:rsid w:val="00B7379F"/>
    <w:rsid w:val="00B74645"/>
    <w:rsid w:val="00B75DFF"/>
    <w:rsid w:val="00B760A2"/>
    <w:rsid w:val="00B762FA"/>
    <w:rsid w:val="00B770E6"/>
    <w:rsid w:val="00B77501"/>
    <w:rsid w:val="00B77C83"/>
    <w:rsid w:val="00B77F06"/>
    <w:rsid w:val="00B80467"/>
    <w:rsid w:val="00B81A8A"/>
    <w:rsid w:val="00B82415"/>
    <w:rsid w:val="00B8276D"/>
    <w:rsid w:val="00B830B9"/>
    <w:rsid w:val="00B8353E"/>
    <w:rsid w:val="00B84478"/>
    <w:rsid w:val="00B8471E"/>
    <w:rsid w:val="00B84B25"/>
    <w:rsid w:val="00B84F33"/>
    <w:rsid w:val="00B850DC"/>
    <w:rsid w:val="00B872F9"/>
    <w:rsid w:val="00B87EB8"/>
    <w:rsid w:val="00B87F32"/>
    <w:rsid w:val="00B9050A"/>
    <w:rsid w:val="00B9145C"/>
    <w:rsid w:val="00B914E3"/>
    <w:rsid w:val="00B9214A"/>
    <w:rsid w:val="00B9274B"/>
    <w:rsid w:val="00B9283A"/>
    <w:rsid w:val="00B92DDB"/>
    <w:rsid w:val="00B9302E"/>
    <w:rsid w:val="00B93EF2"/>
    <w:rsid w:val="00B9565D"/>
    <w:rsid w:val="00B96E21"/>
    <w:rsid w:val="00BA0092"/>
    <w:rsid w:val="00BA0581"/>
    <w:rsid w:val="00BA2D0F"/>
    <w:rsid w:val="00BA3528"/>
    <w:rsid w:val="00BA3E1F"/>
    <w:rsid w:val="00BA4453"/>
    <w:rsid w:val="00BA5159"/>
    <w:rsid w:val="00BA685B"/>
    <w:rsid w:val="00BA6938"/>
    <w:rsid w:val="00BA7817"/>
    <w:rsid w:val="00BB01A9"/>
    <w:rsid w:val="00BB2833"/>
    <w:rsid w:val="00BB3013"/>
    <w:rsid w:val="00BB39E5"/>
    <w:rsid w:val="00BB3AB9"/>
    <w:rsid w:val="00BB3D93"/>
    <w:rsid w:val="00BB4DAE"/>
    <w:rsid w:val="00BB5400"/>
    <w:rsid w:val="00BB65CC"/>
    <w:rsid w:val="00BB66FF"/>
    <w:rsid w:val="00BB7A77"/>
    <w:rsid w:val="00BB7EFA"/>
    <w:rsid w:val="00BC13CA"/>
    <w:rsid w:val="00BC31A6"/>
    <w:rsid w:val="00BC373D"/>
    <w:rsid w:val="00BC4242"/>
    <w:rsid w:val="00BC5390"/>
    <w:rsid w:val="00BC5721"/>
    <w:rsid w:val="00BC5A46"/>
    <w:rsid w:val="00BC673B"/>
    <w:rsid w:val="00BC6E08"/>
    <w:rsid w:val="00BC7D91"/>
    <w:rsid w:val="00BC7E53"/>
    <w:rsid w:val="00BD0CD3"/>
    <w:rsid w:val="00BD0E68"/>
    <w:rsid w:val="00BD0FE1"/>
    <w:rsid w:val="00BD1D88"/>
    <w:rsid w:val="00BD2B62"/>
    <w:rsid w:val="00BD2B7B"/>
    <w:rsid w:val="00BD32F9"/>
    <w:rsid w:val="00BD3767"/>
    <w:rsid w:val="00BD4AE8"/>
    <w:rsid w:val="00BD6961"/>
    <w:rsid w:val="00BD6FC9"/>
    <w:rsid w:val="00BE0DDC"/>
    <w:rsid w:val="00BE0E46"/>
    <w:rsid w:val="00BE2ED3"/>
    <w:rsid w:val="00BE39E0"/>
    <w:rsid w:val="00BE464D"/>
    <w:rsid w:val="00BE6B37"/>
    <w:rsid w:val="00BE7CA8"/>
    <w:rsid w:val="00BF0E40"/>
    <w:rsid w:val="00BF1D17"/>
    <w:rsid w:val="00BF28BC"/>
    <w:rsid w:val="00BF2D59"/>
    <w:rsid w:val="00BF47B0"/>
    <w:rsid w:val="00BF4C3E"/>
    <w:rsid w:val="00BF52C0"/>
    <w:rsid w:val="00BF5EF1"/>
    <w:rsid w:val="00BF7277"/>
    <w:rsid w:val="00BF76C0"/>
    <w:rsid w:val="00C04CA1"/>
    <w:rsid w:val="00C04D75"/>
    <w:rsid w:val="00C05440"/>
    <w:rsid w:val="00C0615C"/>
    <w:rsid w:val="00C0682D"/>
    <w:rsid w:val="00C0714F"/>
    <w:rsid w:val="00C074F0"/>
    <w:rsid w:val="00C100A8"/>
    <w:rsid w:val="00C103EB"/>
    <w:rsid w:val="00C109C0"/>
    <w:rsid w:val="00C1182E"/>
    <w:rsid w:val="00C11C3E"/>
    <w:rsid w:val="00C11DD7"/>
    <w:rsid w:val="00C12916"/>
    <w:rsid w:val="00C13D9E"/>
    <w:rsid w:val="00C1487A"/>
    <w:rsid w:val="00C14C12"/>
    <w:rsid w:val="00C14CFD"/>
    <w:rsid w:val="00C14E05"/>
    <w:rsid w:val="00C151E8"/>
    <w:rsid w:val="00C16557"/>
    <w:rsid w:val="00C168C6"/>
    <w:rsid w:val="00C17142"/>
    <w:rsid w:val="00C173DB"/>
    <w:rsid w:val="00C205EE"/>
    <w:rsid w:val="00C211FE"/>
    <w:rsid w:val="00C2129A"/>
    <w:rsid w:val="00C215F8"/>
    <w:rsid w:val="00C21945"/>
    <w:rsid w:val="00C21A98"/>
    <w:rsid w:val="00C23DE8"/>
    <w:rsid w:val="00C24E5C"/>
    <w:rsid w:val="00C2565B"/>
    <w:rsid w:val="00C25E5D"/>
    <w:rsid w:val="00C27699"/>
    <w:rsid w:val="00C277EC"/>
    <w:rsid w:val="00C27C69"/>
    <w:rsid w:val="00C30B94"/>
    <w:rsid w:val="00C31520"/>
    <w:rsid w:val="00C31790"/>
    <w:rsid w:val="00C32F28"/>
    <w:rsid w:val="00C330D0"/>
    <w:rsid w:val="00C33EC4"/>
    <w:rsid w:val="00C3530E"/>
    <w:rsid w:val="00C35D31"/>
    <w:rsid w:val="00C35E9A"/>
    <w:rsid w:val="00C36FF5"/>
    <w:rsid w:val="00C3708F"/>
    <w:rsid w:val="00C373A2"/>
    <w:rsid w:val="00C37BF8"/>
    <w:rsid w:val="00C406F7"/>
    <w:rsid w:val="00C41F95"/>
    <w:rsid w:val="00C42291"/>
    <w:rsid w:val="00C427A2"/>
    <w:rsid w:val="00C42847"/>
    <w:rsid w:val="00C42BE0"/>
    <w:rsid w:val="00C42C70"/>
    <w:rsid w:val="00C42EA6"/>
    <w:rsid w:val="00C437E4"/>
    <w:rsid w:val="00C454D8"/>
    <w:rsid w:val="00C46E7A"/>
    <w:rsid w:val="00C47489"/>
    <w:rsid w:val="00C47653"/>
    <w:rsid w:val="00C479D5"/>
    <w:rsid w:val="00C51D18"/>
    <w:rsid w:val="00C51ED3"/>
    <w:rsid w:val="00C52CD1"/>
    <w:rsid w:val="00C54552"/>
    <w:rsid w:val="00C549D9"/>
    <w:rsid w:val="00C55A33"/>
    <w:rsid w:val="00C56B5A"/>
    <w:rsid w:val="00C56CA1"/>
    <w:rsid w:val="00C56EF2"/>
    <w:rsid w:val="00C57DDC"/>
    <w:rsid w:val="00C57FA6"/>
    <w:rsid w:val="00C60026"/>
    <w:rsid w:val="00C60F78"/>
    <w:rsid w:val="00C61297"/>
    <w:rsid w:val="00C62C51"/>
    <w:rsid w:val="00C62CC4"/>
    <w:rsid w:val="00C64832"/>
    <w:rsid w:val="00C65102"/>
    <w:rsid w:val="00C6641F"/>
    <w:rsid w:val="00C6722E"/>
    <w:rsid w:val="00C70501"/>
    <w:rsid w:val="00C725C0"/>
    <w:rsid w:val="00C7331E"/>
    <w:rsid w:val="00C75DDF"/>
    <w:rsid w:val="00C76744"/>
    <w:rsid w:val="00C77473"/>
    <w:rsid w:val="00C81C12"/>
    <w:rsid w:val="00C82E17"/>
    <w:rsid w:val="00C837A4"/>
    <w:rsid w:val="00C83AC9"/>
    <w:rsid w:val="00C841E7"/>
    <w:rsid w:val="00C85BC4"/>
    <w:rsid w:val="00C8615B"/>
    <w:rsid w:val="00C86B27"/>
    <w:rsid w:val="00C873E8"/>
    <w:rsid w:val="00C9011A"/>
    <w:rsid w:val="00C9117D"/>
    <w:rsid w:val="00C92003"/>
    <w:rsid w:val="00C921C2"/>
    <w:rsid w:val="00C9293C"/>
    <w:rsid w:val="00C93560"/>
    <w:rsid w:val="00C9419F"/>
    <w:rsid w:val="00C942E2"/>
    <w:rsid w:val="00C9468B"/>
    <w:rsid w:val="00C95E30"/>
    <w:rsid w:val="00C96920"/>
    <w:rsid w:val="00C97E92"/>
    <w:rsid w:val="00CA0B45"/>
    <w:rsid w:val="00CA1AF0"/>
    <w:rsid w:val="00CA23B7"/>
    <w:rsid w:val="00CA2503"/>
    <w:rsid w:val="00CA2E05"/>
    <w:rsid w:val="00CA3AFF"/>
    <w:rsid w:val="00CA5D10"/>
    <w:rsid w:val="00CB026D"/>
    <w:rsid w:val="00CB0B31"/>
    <w:rsid w:val="00CB166F"/>
    <w:rsid w:val="00CB23CD"/>
    <w:rsid w:val="00CB2444"/>
    <w:rsid w:val="00CB2C33"/>
    <w:rsid w:val="00CB2DFF"/>
    <w:rsid w:val="00CB30EC"/>
    <w:rsid w:val="00CB3D96"/>
    <w:rsid w:val="00CB419E"/>
    <w:rsid w:val="00CB525E"/>
    <w:rsid w:val="00CB5A91"/>
    <w:rsid w:val="00CB7D1A"/>
    <w:rsid w:val="00CB7FDE"/>
    <w:rsid w:val="00CC0A11"/>
    <w:rsid w:val="00CC1077"/>
    <w:rsid w:val="00CC1C99"/>
    <w:rsid w:val="00CC23CD"/>
    <w:rsid w:val="00CC2871"/>
    <w:rsid w:val="00CC3386"/>
    <w:rsid w:val="00CC3E83"/>
    <w:rsid w:val="00CC4300"/>
    <w:rsid w:val="00CC55CE"/>
    <w:rsid w:val="00CC6428"/>
    <w:rsid w:val="00CC67A5"/>
    <w:rsid w:val="00CC7244"/>
    <w:rsid w:val="00CC7D72"/>
    <w:rsid w:val="00CC7FBC"/>
    <w:rsid w:val="00CD037B"/>
    <w:rsid w:val="00CD0396"/>
    <w:rsid w:val="00CD04F2"/>
    <w:rsid w:val="00CD2548"/>
    <w:rsid w:val="00CD3031"/>
    <w:rsid w:val="00CD323C"/>
    <w:rsid w:val="00CD33C7"/>
    <w:rsid w:val="00CD3613"/>
    <w:rsid w:val="00CD46AC"/>
    <w:rsid w:val="00CD6B7C"/>
    <w:rsid w:val="00CD7CCA"/>
    <w:rsid w:val="00CE17DC"/>
    <w:rsid w:val="00CE3C73"/>
    <w:rsid w:val="00CE3EBC"/>
    <w:rsid w:val="00CE4455"/>
    <w:rsid w:val="00CE5150"/>
    <w:rsid w:val="00CE550D"/>
    <w:rsid w:val="00CE55E3"/>
    <w:rsid w:val="00CE5920"/>
    <w:rsid w:val="00CE7245"/>
    <w:rsid w:val="00CE7CEE"/>
    <w:rsid w:val="00CF00CF"/>
    <w:rsid w:val="00CF0577"/>
    <w:rsid w:val="00CF084D"/>
    <w:rsid w:val="00CF0CBE"/>
    <w:rsid w:val="00CF2867"/>
    <w:rsid w:val="00CF2AA8"/>
    <w:rsid w:val="00CF407E"/>
    <w:rsid w:val="00CF46C4"/>
    <w:rsid w:val="00CF569F"/>
    <w:rsid w:val="00CF67F4"/>
    <w:rsid w:val="00D027F0"/>
    <w:rsid w:val="00D03363"/>
    <w:rsid w:val="00D03C0E"/>
    <w:rsid w:val="00D04050"/>
    <w:rsid w:val="00D04D5C"/>
    <w:rsid w:val="00D0535A"/>
    <w:rsid w:val="00D05496"/>
    <w:rsid w:val="00D05EBC"/>
    <w:rsid w:val="00D06684"/>
    <w:rsid w:val="00D06C4B"/>
    <w:rsid w:val="00D107A5"/>
    <w:rsid w:val="00D10965"/>
    <w:rsid w:val="00D11180"/>
    <w:rsid w:val="00D114A1"/>
    <w:rsid w:val="00D12745"/>
    <w:rsid w:val="00D13882"/>
    <w:rsid w:val="00D140A0"/>
    <w:rsid w:val="00D14378"/>
    <w:rsid w:val="00D15851"/>
    <w:rsid w:val="00D15CAA"/>
    <w:rsid w:val="00D15F66"/>
    <w:rsid w:val="00D16118"/>
    <w:rsid w:val="00D16266"/>
    <w:rsid w:val="00D165AB"/>
    <w:rsid w:val="00D221D7"/>
    <w:rsid w:val="00D23CDF"/>
    <w:rsid w:val="00D24904"/>
    <w:rsid w:val="00D24ADE"/>
    <w:rsid w:val="00D2570E"/>
    <w:rsid w:val="00D26B12"/>
    <w:rsid w:val="00D273AA"/>
    <w:rsid w:val="00D33656"/>
    <w:rsid w:val="00D34100"/>
    <w:rsid w:val="00D34A43"/>
    <w:rsid w:val="00D34F36"/>
    <w:rsid w:val="00D35C16"/>
    <w:rsid w:val="00D361E4"/>
    <w:rsid w:val="00D36710"/>
    <w:rsid w:val="00D3682F"/>
    <w:rsid w:val="00D36DBE"/>
    <w:rsid w:val="00D40F01"/>
    <w:rsid w:val="00D4169C"/>
    <w:rsid w:val="00D418D7"/>
    <w:rsid w:val="00D41DF5"/>
    <w:rsid w:val="00D45118"/>
    <w:rsid w:val="00D45A54"/>
    <w:rsid w:val="00D46B57"/>
    <w:rsid w:val="00D46DCF"/>
    <w:rsid w:val="00D4700A"/>
    <w:rsid w:val="00D47626"/>
    <w:rsid w:val="00D5037E"/>
    <w:rsid w:val="00D51FC4"/>
    <w:rsid w:val="00D52B79"/>
    <w:rsid w:val="00D52EC2"/>
    <w:rsid w:val="00D53603"/>
    <w:rsid w:val="00D5421B"/>
    <w:rsid w:val="00D54776"/>
    <w:rsid w:val="00D548CC"/>
    <w:rsid w:val="00D54ABA"/>
    <w:rsid w:val="00D54BCE"/>
    <w:rsid w:val="00D55BBF"/>
    <w:rsid w:val="00D55C33"/>
    <w:rsid w:val="00D56ACF"/>
    <w:rsid w:val="00D56D65"/>
    <w:rsid w:val="00D60583"/>
    <w:rsid w:val="00D62310"/>
    <w:rsid w:val="00D62F0B"/>
    <w:rsid w:val="00D6318F"/>
    <w:rsid w:val="00D6346B"/>
    <w:rsid w:val="00D6464A"/>
    <w:rsid w:val="00D65B5A"/>
    <w:rsid w:val="00D6611C"/>
    <w:rsid w:val="00D67144"/>
    <w:rsid w:val="00D6F4CB"/>
    <w:rsid w:val="00D70652"/>
    <w:rsid w:val="00D70D10"/>
    <w:rsid w:val="00D718BF"/>
    <w:rsid w:val="00D720A4"/>
    <w:rsid w:val="00D729D7"/>
    <w:rsid w:val="00D72D2D"/>
    <w:rsid w:val="00D73771"/>
    <w:rsid w:val="00D739C4"/>
    <w:rsid w:val="00D73B64"/>
    <w:rsid w:val="00D74142"/>
    <w:rsid w:val="00D74A22"/>
    <w:rsid w:val="00D74F19"/>
    <w:rsid w:val="00D7532A"/>
    <w:rsid w:val="00D76C98"/>
    <w:rsid w:val="00D76FCD"/>
    <w:rsid w:val="00D77DC5"/>
    <w:rsid w:val="00D77E25"/>
    <w:rsid w:val="00D8007E"/>
    <w:rsid w:val="00D8056A"/>
    <w:rsid w:val="00D805D8"/>
    <w:rsid w:val="00D80A7D"/>
    <w:rsid w:val="00D813F9"/>
    <w:rsid w:val="00D81770"/>
    <w:rsid w:val="00D82FE4"/>
    <w:rsid w:val="00D84ED6"/>
    <w:rsid w:val="00D862C6"/>
    <w:rsid w:val="00D86687"/>
    <w:rsid w:val="00D866E9"/>
    <w:rsid w:val="00D87E3E"/>
    <w:rsid w:val="00D907B5"/>
    <w:rsid w:val="00D913D5"/>
    <w:rsid w:val="00D913EE"/>
    <w:rsid w:val="00D917DA"/>
    <w:rsid w:val="00D93E84"/>
    <w:rsid w:val="00D941BF"/>
    <w:rsid w:val="00D94635"/>
    <w:rsid w:val="00D95E07"/>
    <w:rsid w:val="00D96410"/>
    <w:rsid w:val="00D96444"/>
    <w:rsid w:val="00D96BC0"/>
    <w:rsid w:val="00D9714F"/>
    <w:rsid w:val="00D975BD"/>
    <w:rsid w:val="00D97DA0"/>
    <w:rsid w:val="00DA19C8"/>
    <w:rsid w:val="00DA1ED8"/>
    <w:rsid w:val="00DA2B61"/>
    <w:rsid w:val="00DA2C01"/>
    <w:rsid w:val="00DA37CC"/>
    <w:rsid w:val="00DA3BB0"/>
    <w:rsid w:val="00DA4629"/>
    <w:rsid w:val="00DA4914"/>
    <w:rsid w:val="00DA60E1"/>
    <w:rsid w:val="00DA648D"/>
    <w:rsid w:val="00DA7705"/>
    <w:rsid w:val="00DA783C"/>
    <w:rsid w:val="00DA795C"/>
    <w:rsid w:val="00DB0C92"/>
    <w:rsid w:val="00DB17D8"/>
    <w:rsid w:val="00DB2242"/>
    <w:rsid w:val="00DB22A4"/>
    <w:rsid w:val="00DB22F1"/>
    <w:rsid w:val="00DB4CE3"/>
    <w:rsid w:val="00DB606A"/>
    <w:rsid w:val="00DB6707"/>
    <w:rsid w:val="00DB6F98"/>
    <w:rsid w:val="00DB7020"/>
    <w:rsid w:val="00DB73D7"/>
    <w:rsid w:val="00DC0FFA"/>
    <w:rsid w:val="00DC1645"/>
    <w:rsid w:val="00DC293F"/>
    <w:rsid w:val="00DC3F7B"/>
    <w:rsid w:val="00DC46E1"/>
    <w:rsid w:val="00DC487F"/>
    <w:rsid w:val="00DC6FB1"/>
    <w:rsid w:val="00DD1805"/>
    <w:rsid w:val="00DD4741"/>
    <w:rsid w:val="00DD5184"/>
    <w:rsid w:val="00DD56D1"/>
    <w:rsid w:val="00DD5A91"/>
    <w:rsid w:val="00DD617F"/>
    <w:rsid w:val="00DD6183"/>
    <w:rsid w:val="00DD62BC"/>
    <w:rsid w:val="00DD7AB4"/>
    <w:rsid w:val="00DD7B40"/>
    <w:rsid w:val="00DE0508"/>
    <w:rsid w:val="00DE0D21"/>
    <w:rsid w:val="00DE1460"/>
    <w:rsid w:val="00DE254B"/>
    <w:rsid w:val="00DE2618"/>
    <w:rsid w:val="00DE2B17"/>
    <w:rsid w:val="00DE2E51"/>
    <w:rsid w:val="00DE2F26"/>
    <w:rsid w:val="00DE31A9"/>
    <w:rsid w:val="00DE3A0C"/>
    <w:rsid w:val="00DE444F"/>
    <w:rsid w:val="00DE48DB"/>
    <w:rsid w:val="00DE5201"/>
    <w:rsid w:val="00DE7DD4"/>
    <w:rsid w:val="00DF0C89"/>
    <w:rsid w:val="00DF16C1"/>
    <w:rsid w:val="00DF27D8"/>
    <w:rsid w:val="00DF33DB"/>
    <w:rsid w:val="00DF3418"/>
    <w:rsid w:val="00DF34B2"/>
    <w:rsid w:val="00DF4954"/>
    <w:rsid w:val="00DF5C77"/>
    <w:rsid w:val="00DF6499"/>
    <w:rsid w:val="00DF6879"/>
    <w:rsid w:val="00DF770F"/>
    <w:rsid w:val="00E000F8"/>
    <w:rsid w:val="00E00181"/>
    <w:rsid w:val="00E00362"/>
    <w:rsid w:val="00E017B4"/>
    <w:rsid w:val="00E02F7B"/>
    <w:rsid w:val="00E037F2"/>
    <w:rsid w:val="00E03BCE"/>
    <w:rsid w:val="00E0435D"/>
    <w:rsid w:val="00E045CB"/>
    <w:rsid w:val="00E1029F"/>
    <w:rsid w:val="00E10913"/>
    <w:rsid w:val="00E10AFC"/>
    <w:rsid w:val="00E13AE7"/>
    <w:rsid w:val="00E144A0"/>
    <w:rsid w:val="00E14678"/>
    <w:rsid w:val="00E16898"/>
    <w:rsid w:val="00E20B79"/>
    <w:rsid w:val="00E2127D"/>
    <w:rsid w:val="00E216AC"/>
    <w:rsid w:val="00E2254E"/>
    <w:rsid w:val="00E237FE"/>
    <w:rsid w:val="00E23C90"/>
    <w:rsid w:val="00E24498"/>
    <w:rsid w:val="00E253D0"/>
    <w:rsid w:val="00E25839"/>
    <w:rsid w:val="00E265DF"/>
    <w:rsid w:val="00E26B99"/>
    <w:rsid w:val="00E27642"/>
    <w:rsid w:val="00E32B3C"/>
    <w:rsid w:val="00E3311B"/>
    <w:rsid w:val="00E33ACD"/>
    <w:rsid w:val="00E343E0"/>
    <w:rsid w:val="00E358D1"/>
    <w:rsid w:val="00E35D4E"/>
    <w:rsid w:val="00E36D92"/>
    <w:rsid w:val="00E400D1"/>
    <w:rsid w:val="00E4024F"/>
    <w:rsid w:val="00E404C2"/>
    <w:rsid w:val="00E42136"/>
    <w:rsid w:val="00E42A11"/>
    <w:rsid w:val="00E42AB9"/>
    <w:rsid w:val="00E42ABD"/>
    <w:rsid w:val="00E4310F"/>
    <w:rsid w:val="00E447A2"/>
    <w:rsid w:val="00E45230"/>
    <w:rsid w:val="00E46253"/>
    <w:rsid w:val="00E46741"/>
    <w:rsid w:val="00E472E5"/>
    <w:rsid w:val="00E5061E"/>
    <w:rsid w:val="00E50983"/>
    <w:rsid w:val="00E51245"/>
    <w:rsid w:val="00E51465"/>
    <w:rsid w:val="00E5196D"/>
    <w:rsid w:val="00E5371C"/>
    <w:rsid w:val="00E53DC4"/>
    <w:rsid w:val="00E53EBE"/>
    <w:rsid w:val="00E55008"/>
    <w:rsid w:val="00E55E9B"/>
    <w:rsid w:val="00E56BF6"/>
    <w:rsid w:val="00E57027"/>
    <w:rsid w:val="00E57DDE"/>
    <w:rsid w:val="00E62DEC"/>
    <w:rsid w:val="00E6312E"/>
    <w:rsid w:val="00E632A4"/>
    <w:rsid w:val="00E63536"/>
    <w:rsid w:val="00E63E0E"/>
    <w:rsid w:val="00E63FA3"/>
    <w:rsid w:val="00E64356"/>
    <w:rsid w:val="00E650B1"/>
    <w:rsid w:val="00E674A4"/>
    <w:rsid w:val="00E70330"/>
    <w:rsid w:val="00E70677"/>
    <w:rsid w:val="00E70755"/>
    <w:rsid w:val="00E71E0D"/>
    <w:rsid w:val="00E73241"/>
    <w:rsid w:val="00E7332F"/>
    <w:rsid w:val="00E7467C"/>
    <w:rsid w:val="00E756A3"/>
    <w:rsid w:val="00E75A3D"/>
    <w:rsid w:val="00E75DD1"/>
    <w:rsid w:val="00E765A7"/>
    <w:rsid w:val="00E767C4"/>
    <w:rsid w:val="00E779FA"/>
    <w:rsid w:val="00E80127"/>
    <w:rsid w:val="00E80162"/>
    <w:rsid w:val="00E80841"/>
    <w:rsid w:val="00E80F6F"/>
    <w:rsid w:val="00E8137D"/>
    <w:rsid w:val="00E81C6C"/>
    <w:rsid w:val="00E822A6"/>
    <w:rsid w:val="00E84060"/>
    <w:rsid w:val="00E84568"/>
    <w:rsid w:val="00E85629"/>
    <w:rsid w:val="00E87A40"/>
    <w:rsid w:val="00E901C0"/>
    <w:rsid w:val="00E91926"/>
    <w:rsid w:val="00E91B67"/>
    <w:rsid w:val="00E9330D"/>
    <w:rsid w:val="00E939EF"/>
    <w:rsid w:val="00E93D8B"/>
    <w:rsid w:val="00E93E7E"/>
    <w:rsid w:val="00E94433"/>
    <w:rsid w:val="00E94774"/>
    <w:rsid w:val="00E94E9C"/>
    <w:rsid w:val="00E9675B"/>
    <w:rsid w:val="00E96BB3"/>
    <w:rsid w:val="00E976A2"/>
    <w:rsid w:val="00E97ED6"/>
    <w:rsid w:val="00EA01A3"/>
    <w:rsid w:val="00EA07AE"/>
    <w:rsid w:val="00EA4457"/>
    <w:rsid w:val="00EA448E"/>
    <w:rsid w:val="00EA4E7B"/>
    <w:rsid w:val="00EA513F"/>
    <w:rsid w:val="00EA55F0"/>
    <w:rsid w:val="00EA571B"/>
    <w:rsid w:val="00EA5B7F"/>
    <w:rsid w:val="00EA7EE3"/>
    <w:rsid w:val="00EB0055"/>
    <w:rsid w:val="00EB0523"/>
    <w:rsid w:val="00EB1793"/>
    <w:rsid w:val="00EB3396"/>
    <w:rsid w:val="00EB33DA"/>
    <w:rsid w:val="00EB36EC"/>
    <w:rsid w:val="00EB3EB8"/>
    <w:rsid w:val="00EB4489"/>
    <w:rsid w:val="00EB6A78"/>
    <w:rsid w:val="00EB7192"/>
    <w:rsid w:val="00EC08E6"/>
    <w:rsid w:val="00EC0FC4"/>
    <w:rsid w:val="00EC1156"/>
    <w:rsid w:val="00EC499B"/>
    <w:rsid w:val="00EC4B4E"/>
    <w:rsid w:val="00EC4EE8"/>
    <w:rsid w:val="00ED06CE"/>
    <w:rsid w:val="00ED07B1"/>
    <w:rsid w:val="00ED174E"/>
    <w:rsid w:val="00ED181F"/>
    <w:rsid w:val="00ED3BCB"/>
    <w:rsid w:val="00ED6C9A"/>
    <w:rsid w:val="00ED6D75"/>
    <w:rsid w:val="00ED6E3B"/>
    <w:rsid w:val="00ED7893"/>
    <w:rsid w:val="00EE0F3B"/>
    <w:rsid w:val="00EE1C3E"/>
    <w:rsid w:val="00EE21F1"/>
    <w:rsid w:val="00EE260E"/>
    <w:rsid w:val="00EE5FE8"/>
    <w:rsid w:val="00EE7598"/>
    <w:rsid w:val="00EF0281"/>
    <w:rsid w:val="00EF122F"/>
    <w:rsid w:val="00EF1CBA"/>
    <w:rsid w:val="00EF312D"/>
    <w:rsid w:val="00EF3851"/>
    <w:rsid w:val="00EF4605"/>
    <w:rsid w:val="00EF6894"/>
    <w:rsid w:val="00EF79B7"/>
    <w:rsid w:val="00F006A4"/>
    <w:rsid w:val="00F02B00"/>
    <w:rsid w:val="00F02E43"/>
    <w:rsid w:val="00F02F23"/>
    <w:rsid w:val="00F03F9B"/>
    <w:rsid w:val="00F071CE"/>
    <w:rsid w:val="00F124E6"/>
    <w:rsid w:val="00F1297E"/>
    <w:rsid w:val="00F12B91"/>
    <w:rsid w:val="00F12C19"/>
    <w:rsid w:val="00F1478B"/>
    <w:rsid w:val="00F1622B"/>
    <w:rsid w:val="00F167DF"/>
    <w:rsid w:val="00F167E3"/>
    <w:rsid w:val="00F172DF"/>
    <w:rsid w:val="00F20B2F"/>
    <w:rsid w:val="00F211BE"/>
    <w:rsid w:val="00F2131A"/>
    <w:rsid w:val="00F2173C"/>
    <w:rsid w:val="00F217D3"/>
    <w:rsid w:val="00F21976"/>
    <w:rsid w:val="00F23EC1"/>
    <w:rsid w:val="00F23FDE"/>
    <w:rsid w:val="00F24E7B"/>
    <w:rsid w:val="00F25391"/>
    <w:rsid w:val="00F254F0"/>
    <w:rsid w:val="00F25BC7"/>
    <w:rsid w:val="00F262F2"/>
    <w:rsid w:val="00F26923"/>
    <w:rsid w:val="00F26AD9"/>
    <w:rsid w:val="00F27F32"/>
    <w:rsid w:val="00F30A75"/>
    <w:rsid w:val="00F30BDD"/>
    <w:rsid w:val="00F30DDD"/>
    <w:rsid w:val="00F3121F"/>
    <w:rsid w:val="00F315D5"/>
    <w:rsid w:val="00F337D3"/>
    <w:rsid w:val="00F33E0E"/>
    <w:rsid w:val="00F342AC"/>
    <w:rsid w:val="00F3440B"/>
    <w:rsid w:val="00F3442C"/>
    <w:rsid w:val="00F34AC5"/>
    <w:rsid w:val="00F353AB"/>
    <w:rsid w:val="00F36080"/>
    <w:rsid w:val="00F3691E"/>
    <w:rsid w:val="00F36BC8"/>
    <w:rsid w:val="00F36CEB"/>
    <w:rsid w:val="00F37641"/>
    <w:rsid w:val="00F377E6"/>
    <w:rsid w:val="00F3786A"/>
    <w:rsid w:val="00F41129"/>
    <w:rsid w:val="00F42807"/>
    <w:rsid w:val="00F43D0C"/>
    <w:rsid w:val="00F43EFC"/>
    <w:rsid w:val="00F442E5"/>
    <w:rsid w:val="00F446B1"/>
    <w:rsid w:val="00F45115"/>
    <w:rsid w:val="00F463B9"/>
    <w:rsid w:val="00F465EC"/>
    <w:rsid w:val="00F46747"/>
    <w:rsid w:val="00F46D58"/>
    <w:rsid w:val="00F47EBC"/>
    <w:rsid w:val="00F519E9"/>
    <w:rsid w:val="00F51CE2"/>
    <w:rsid w:val="00F520AE"/>
    <w:rsid w:val="00F5329E"/>
    <w:rsid w:val="00F56198"/>
    <w:rsid w:val="00F57C04"/>
    <w:rsid w:val="00F57FDD"/>
    <w:rsid w:val="00F613F8"/>
    <w:rsid w:val="00F61B6E"/>
    <w:rsid w:val="00F62CF3"/>
    <w:rsid w:val="00F62E5A"/>
    <w:rsid w:val="00F6332B"/>
    <w:rsid w:val="00F6475A"/>
    <w:rsid w:val="00F652C3"/>
    <w:rsid w:val="00F66C3F"/>
    <w:rsid w:val="00F6728B"/>
    <w:rsid w:val="00F67A31"/>
    <w:rsid w:val="00F67D52"/>
    <w:rsid w:val="00F70CCF"/>
    <w:rsid w:val="00F713B5"/>
    <w:rsid w:val="00F731C7"/>
    <w:rsid w:val="00F73492"/>
    <w:rsid w:val="00F73830"/>
    <w:rsid w:val="00F74C25"/>
    <w:rsid w:val="00F757D2"/>
    <w:rsid w:val="00F75B60"/>
    <w:rsid w:val="00F76E09"/>
    <w:rsid w:val="00F771BF"/>
    <w:rsid w:val="00F77229"/>
    <w:rsid w:val="00F77736"/>
    <w:rsid w:val="00F806AA"/>
    <w:rsid w:val="00F80BBC"/>
    <w:rsid w:val="00F80BEF"/>
    <w:rsid w:val="00F81830"/>
    <w:rsid w:val="00F82F06"/>
    <w:rsid w:val="00F8386E"/>
    <w:rsid w:val="00F83CD7"/>
    <w:rsid w:val="00F84696"/>
    <w:rsid w:val="00F84955"/>
    <w:rsid w:val="00F84D4F"/>
    <w:rsid w:val="00F85DC0"/>
    <w:rsid w:val="00F86D07"/>
    <w:rsid w:val="00F927D4"/>
    <w:rsid w:val="00F9364F"/>
    <w:rsid w:val="00F93DFF"/>
    <w:rsid w:val="00F945F7"/>
    <w:rsid w:val="00F9515A"/>
    <w:rsid w:val="00F96222"/>
    <w:rsid w:val="00F97270"/>
    <w:rsid w:val="00F97CAE"/>
    <w:rsid w:val="00F97E57"/>
    <w:rsid w:val="00FA1A0C"/>
    <w:rsid w:val="00FA1F64"/>
    <w:rsid w:val="00FA215E"/>
    <w:rsid w:val="00FA2249"/>
    <w:rsid w:val="00FA2FB6"/>
    <w:rsid w:val="00FA325C"/>
    <w:rsid w:val="00FA4845"/>
    <w:rsid w:val="00FA4BE8"/>
    <w:rsid w:val="00FA57F3"/>
    <w:rsid w:val="00FA5D5E"/>
    <w:rsid w:val="00FA63BA"/>
    <w:rsid w:val="00FA6BED"/>
    <w:rsid w:val="00FA7266"/>
    <w:rsid w:val="00FA7A32"/>
    <w:rsid w:val="00FA7DF8"/>
    <w:rsid w:val="00FB04A5"/>
    <w:rsid w:val="00FB126A"/>
    <w:rsid w:val="00FB1E88"/>
    <w:rsid w:val="00FB425C"/>
    <w:rsid w:val="00FB4784"/>
    <w:rsid w:val="00FB4A1E"/>
    <w:rsid w:val="00FB50F4"/>
    <w:rsid w:val="00FC0EC6"/>
    <w:rsid w:val="00FC21B3"/>
    <w:rsid w:val="00FC2AE7"/>
    <w:rsid w:val="00FC3933"/>
    <w:rsid w:val="00FC4189"/>
    <w:rsid w:val="00FC47A8"/>
    <w:rsid w:val="00FC78DB"/>
    <w:rsid w:val="00FD2DC9"/>
    <w:rsid w:val="00FD511B"/>
    <w:rsid w:val="00FD5889"/>
    <w:rsid w:val="00FD5E29"/>
    <w:rsid w:val="00FD6EAA"/>
    <w:rsid w:val="00FD73FE"/>
    <w:rsid w:val="00FE01C0"/>
    <w:rsid w:val="00FE1063"/>
    <w:rsid w:val="00FE171A"/>
    <w:rsid w:val="00FE17DE"/>
    <w:rsid w:val="00FE1E4A"/>
    <w:rsid w:val="00FE2317"/>
    <w:rsid w:val="00FE53C9"/>
    <w:rsid w:val="00FE55F7"/>
    <w:rsid w:val="00FE5C53"/>
    <w:rsid w:val="00FE6F8C"/>
    <w:rsid w:val="00FF0047"/>
    <w:rsid w:val="00FF0146"/>
    <w:rsid w:val="00FF0DEA"/>
    <w:rsid w:val="00FF13E1"/>
    <w:rsid w:val="00FF3988"/>
    <w:rsid w:val="00FF41F8"/>
    <w:rsid w:val="00FF48B7"/>
    <w:rsid w:val="00FF4C24"/>
    <w:rsid w:val="01693DA1"/>
    <w:rsid w:val="02DF5F6C"/>
    <w:rsid w:val="02E620D0"/>
    <w:rsid w:val="03779C84"/>
    <w:rsid w:val="03C85358"/>
    <w:rsid w:val="03DA41A9"/>
    <w:rsid w:val="03F4AC91"/>
    <w:rsid w:val="040DD1C5"/>
    <w:rsid w:val="0425CFD7"/>
    <w:rsid w:val="043E8B0B"/>
    <w:rsid w:val="04747243"/>
    <w:rsid w:val="04C2C730"/>
    <w:rsid w:val="05FF4252"/>
    <w:rsid w:val="06519DBD"/>
    <w:rsid w:val="075A78E7"/>
    <w:rsid w:val="07C6B3B8"/>
    <w:rsid w:val="098D02B9"/>
    <w:rsid w:val="0A82A8CD"/>
    <w:rsid w:val="0AC4F227"/>
    <w:rsid w:val="0AE479BA"/>
    <w:rsid w:val="0AE64478"/>
    <w:rsid w:val="0AFF4ACD"/>
    <w:rsid w:val="0B300311"/>
    <w:rsid w:val="0B8BD63B"/>
    <w:rsid w:val="0C19C9FC"/>
    <w:rsid w:val="0C8A64FF"/>
    <w:rsid w:val="0CC0177D"/>
    <w:rsid w:val="0CED16D7"/>
    <w:rsid w:val="0D230141"/>
    <w:rsid w:val="0D4A06D6"/>
    <w:rsid w:val="0D6500A1"/>
    <w:rsid w:val="0DE9DFCC"/>
    <w:rsid w:val="0DEA2D82"/>
    <w:rsid w:val="0E4AA908"/>
    <w:rsid w:val="0FEB12C7"/>
    <w:rsid w:val="100E3380"/>
    <w:rsid w:val="10443F55"/>
    <w:rsid w:val="10924761"/>
    <w:rsid w:val="10BEEEC7"/>
    <w:rsid w:val="10CC352F"/>
    <w:rsid w:val="10EFABFB"/>
    <w:rsid w:val="1126EFD3"/>
    <w:rsid w:val="11CB9DBA"/>
    <w:rsid w:val="11F221EE"/>
    <w:rsid w:val="11F7DB88"/>
    <w:rsid w:val="120664C8"/>
    <w:rsid w:val="1263A8CD"/>
    <w:rsid w:val="12937D29"/>
    <w:rsid w:val="13C594D5"/>
    <w:rsid w:val="14274CBD"/>
    <w:rsid w:val="14AA8C97"/>
    <w:rsid w:val="1518557C"/>
    <w:rsid w:val="15E65388"/>
    <w:rsid w:val="1657E9FB"/>
    <w:rsid w:val="1660AD3F"/>
    <w:rsid w:val="1664AF59"/>
    <w:rsid w:val="1695F7A0"/>
    <w:rsid w:val="16EE2618"/>
    <w:rsid w:val="172DCBA4"/>
    <w:rsid w:val="17406948"/>
    <w:rsid w:val="17680B26"/>
    <w:rsid w:val="17738CDC"/>
    <w:rsid w:val="17AF9A26"/>
    <w:rsid w:val="1858B852"/>
    <w:rsid w:val="186EAAED"/>
    <w:rsid w:val="1895AE17"/>
    <w:rsid w:val="18C282AD"/>
    <w:rsid w:val="19AAA448"/>
    <w:rsid w:val="1A3D6E99"/>
    <w:rsid w:val="1A606C6D"/>
    <w:rsid w:val="1A79B436"/>
    <w:rsid w:val="1ABA3ED9"/>
    <w:rsid w:val="1ADB371E"/>
    <w:rsid w:val="1B19C6B3"/>
    <w:rsid w:val="1B547A5D"/>
    <w:rsid w:val="1BAC62A5"/>
    <w:rsid w:val="1C90D263"/>
    <w:rsid w:val="1CD02D70"/>
    <w:rsid w:val="1D6C1918"/>
    <w:rsid w:val="1DE29B8F"/>
    <w:rsid w:val="1E10F6DF"/>
    <w:rsid w:val="1E3D4125"/>
    <w:rsid w:val="1E3E3D44"/>
    <w:rsid w:val="1E8DE97D"/>
    <w:rsid w:val="1E8EE4E6"/>
    <w:rsid w:val="1F53B391"/>
    <w:rsid w:val="1F842D6C"/>
    <w:rsid w:val="2015EA52"/>
    <w:rsid w:val="20D1652D"/>
    <w:rsid w:val="20D9CE62"/>
    <w:rsid w:val="2126611B"/>
    <w:rsid w:val="213DD9B5"/>
    <w:rsid w:val="21425248"/>
    <w:rsid w:val="2146DDEC"/>
    <w:rsid w:val="215CD363"/>
    <w:rsid w:val="217474E6"/>
    <w:rsid w:val="21B4A2CD"/>
    <w:rsid w:val="21F26F7B"/>
    <w:rsid w:val="22A6D3D4"/>
    <w:rsid w:val="22D00F00"/>
    <w:rsid w:val="2377EA98"/>
    <w:rsid w:val="23971407"/>
    <w:rsid w:val="24012F60"/>
    <w:rsid w:val="2493B9DD"/>
    <w:rsid w:val="24A65914"/>
    <w:rsid w:val="25438135"/>
    <w:rsid w:val="256E2C1E"/>
    <w:rsid w:val="2656B840"/>
    <w:rsid w:val="269AB310"/>
    <w:rsid w:val="26C14933"/>
    <w:rsid w:val="26CEBB51"/>
    <w:rsid w:val="276ECDF3"/>
    <w:rsid w:val="27754C19"/>
    <w:rsid w:val="2777E5DE"/>
    <w:rsid w:val="279E9504"/>
    <w:rsid w:val="282918A2"/>
    <w:rsid w:val="28A90F5A"/>
    <w:rsid w:val="28B77D3F"/>
    <w:rsid w:val="290D3C4B"/>
    <w:rsid w:val="299E34DB"/>
    <w:rsid w:val="2B18C9BF"/>
    <w:rsid w:val="2B504ABB"/>
    <w:rsid w:val="2BD40DDC"/>
    <w:rsid w:val="2C437755"/>
    <w:rsid w:val="2C8B7685"/>
    <w:rsid w:val="2D5F1950"/>
    <w:rsid w:val="2DC36782"/>
    <w:rsid w:val="2DE49FB6"/>
    <w:rsid w:val="2E0D5EC7"/>
    <w:rsid w:val="2E9D0E7A"/>
    <w:rsid w:val="2EC54646"/>
    <w:rsid w:val="2ECA4A9F"/>
    <w:rsid w:val="308B25D7"/>
    <w:rsid w:val="311D01BC"/>
    <w:rsid w:val="31B79A05"/>
    <w:rsid w:val="322B137A"/>
    <w:rsid w:val="32420781"/>
    <w:rsid w:val="336364C2"/>
    <w:rsid w:val="3374A39D"/>
    <w:rsid w:val="33A91C26"/>
    <w:rsid w:val="33EA68C2"/>
    <w:rsid w:val="348B189B"/>
    <w:rsid w:val="34CA10A5"/>
    <w:rsid w:val="34E04E42"/>
    <w:rsid w:val="35D66F15"/>
    <w:rsid w:val="36115D25"/>
    <w:rsid w:val="36125A31"/>
    <w:rsid w:val="363262C1"/>
    <w:rsid w:val="363CCF19"/>
    <w:rsid w:val="36A24B19"/>
    <w:rsid w:val="36BF81FB"/>
    <w:rsid w:val="36C86C87"/>
    <w:rsid w:val="37159543"/>
    <w:rsid w:val="37F1B018"/>
    <w:rsid w:val="3813F2F5"/>
    <w:rsid w:val="388D1EF6"/>
    <w:rsid w:val="38C56FC5"/>
    <w:rsid w:val="38DE4FCE"/>
    <w:rsid w:val="390982F5"/>
    <w:rsid w:val="393F9FE5"/>
    <w:rsid w:val="396442A9"/>
    <w:rsid w:val="39DE006B"/>
    <w:rsid w:val="3A5ED02D"/>
    <w:rsid w:val="3A91AA6E"/>
    <w:rsid w:val="3AED67F3"/>
    <w:rsid w:val="3B0595A0"/>
    <w:rsid w:val="3CD4429B"/>
    <w:rsid w:val="3DAF3E44"/>
    <w:rsid w:val="3DD5B098"/>
    <w:rsid w:val="3DF59FCB"/>
    <w:rsid w:val="3E3881EA"/>
    <w:rsid w:val="3E7C258F"/>
    <w:rsid w:val="3E8E765E"/>
    <w:rsid w:val="404373F3"/>
    <w:rsid w:val="408C7157"/>
    <w:rsid w:val="40943C4A"/>
    <w:rsid w:val="40B83FE9"/>
    <w:rsid w:val="412287A9"/>
    <w:rsid w:val="41C96C7E"/>
    <w:rsid w:val="41D04F95"/>
    <w:rsid w:val="4262816D"/>
    <w:rsid w:val="42C91717"/>
    <w:rsid w:val="42F62F72"/>
    <w:rsid w:val="432B1473"/>
    <w:rsid w:val="4382DA5E"/>
    <w:rsid w:val="43C77CBB"/>
    <w:rsid w:val="4454400C"/>
    <w:rsid w:val="44974D15"/>
    <w:rsid w:val="454C4037"/>
    <w:rsid w:val="45C9168B"/>
    <w:rsid w:val="45F30B5D"/>
    <w:rsid w:val="46FBA1C7"/>
    <w:rsid w:val="479E7F71"/>
    <w:rsid w:val="48BCC609"/>
    <w:rsid w:val="48F72879"/>
    <w:rsid w:val="494AE274"/>
    <w:rsid w:val="496FC8B7"/>
    <w:rsid w:val="4982353D"/>
    <w:rsid w:val="49896958"/>
    <w:rsid w:val="4996D02D"/>
    <w:rsid w:val="49BE0C03"/>
    <w:rsid w:val="49C2D825"/>
    <w:rsid w:val="4AB48B2D"/>
    <w:rsid w:val="4B277C43"/>
    <w:rsid w:val="4C0FD1D8"/>
    <w:rsid w:val="4CB1B923"/>
    <w:rsid w:val="4D72AF14"/>
    <w:rsid w:val="4DAB6543"/>
    <w:rsid w:val="4DE245A5"/>
    <w:rsid w:val="4DE3507E"/>
    <w:rsid w:val="4E1D150D"/>
    <w:rsid w:val="4E43F1D2"/>
    <w:rsid w:val="4E758AA6"/>
    <w:rsid w:val="4E9A0D6D"/>
    <w:rsid w:val="4F01E433"/>
    <w:rsid w:val="4F0AA1E9"/>
    <w:rsid w:val="4F4F8C96"/>
    <w:rsid w:val="4F50F78B"/>
    <w:rsid w:val="4FB3F3A1"/>
    <w:rsid w:val="5035BEE8"/>
    <w:rsid w:val="503C7EB2"/>
    <w:rsid w:val="506AB1C9"/>
    <w:rsid w:val="507E5F16"/>
    <w:rsid w:val="50E079C8"/>
    <w:rsid w:val="5114FE87"/>
    <w:rsid w:val="51C0D7FF"/>
    <w:rsid w:val="5223DD55"/>
    <w:rsid w:val="526BD166"/>
    <w:rsid w:val="52714DBF"/>
    <w:rsid w:val="528DE7AF"/>
    <w:rsid w:val="535474E8"/>
    <w:rsid w:val="53C67161"/>
    <w:rsid w:val="54478D41"/>
    <w:rsid w:val="5461F8B2"/>
    <w:rsid w:val="54A3E153"/>
    <w:rsid w:val="55BFF561"/>
    <w:rsid w:val="55C1DF44"/>
    <w:rsid w:val="55CC9924"/>
    <w:rsid w:val="55D1A582"/>
    <w:rsid w:val="55D6F0C6"/>
    <w:rsid w:val="55DD8102"/>
    <w:rsid w:val="5625A5D0"/>
    <w:rsid w:val="56282722"/>
    <w:rsid w:val="56BEDCB0"/>
    <w:rsid w:val="572C4593"/>
    <w:rsid w:val="573C7EC9"/>
    <w:rsid w:val="5832DBA2"/>
    <w:rsid w:val="590F7EB2"/>
    <w:rsid w:val="5912358F"/>
    <w:rsid w:val="59893160"/>
    <w:rsid w:val="5991C2B9"/>
    <w:rsid w:val="5A20E412"/>
    <w:rsid w:val="5A295FAA"/>
    <w:rsid w:val="5B76F7C8"/>
    <w:rsid w:val="5C235EEE"/>
    <w:rsid w:val="5CAC401B"/>
    <w:rsid w:val="5CAF1AE8"/>
    <w:rsid w:val="5D395EB3"/>
    <w:rsid w:val="5D3C0CFE"/>
    <w:rsid w:val="5E0B0214"/>
    <w:rsid w:val="5E133606"/>
    <w:rsid w:val="5E8745EF"/>
    <w:rsid w:val="5E8C3B8B"/>
    <w:rsid w:val="5F0819D3"/>
    <w:rsid w:val="5FA8B471"/>
    <w:rsid w:val="5FCA3B22"/>
    <w:rsid w:val="600EC963"/>
    <w:rsid w:val="604C1FF5"/>
    <w:rsid w:val="6068E9D4"/>
    <w:rsid w:val="6093DBD1"/>
    <w:rsid w:val="60D9E226"/>
    <w:rsid w:val="60DBD139"/>
    <w:rsid w:val="60F76789"/>
    <w:rsid w:val="6120E9B9"/>
    <w:rsid w:val="61269B15"/>
    <w:rsid w:val="613C048D"/>
    <w:rsid w:val="61786FBA"/>
    <w:rsid w:val="61AAE847"/>
    <w:rsid w:val="6216C06C"/>
    <w:rsid w:val="62DA3330"/>
    <w:rsid w:val="638934FB"/>
    <w:rsid w:val="63C20B6E"/>
    <w:rsid w:val="63DD3AEB"/>
    <w:rsid w:val="640FF29F"/>
    <w:rsid w:val="6517417E"/>
    <w:rsid w:val="65ADD673"/>
    <w:rsid w:val="65B725AB"/>
    <w:rsid w:val="661932D2"/>
    <w:rsid w:val="669E9C03"/>
    <w:rsid w:val="66B6E0EA"/>
    <w:rsid w:val="671081B4"/>
    <w:rsid w:val="67D2DEB7"/>
    <w:rsid w:val="6868C77D"/>
    <w:rsid w:val="6909FE2B"/>
    <w:rsid w:val="692F6759"/>
    <w:rsid w:val="69B835DE"/>
    <w:rsid w:val="69CACAA8"/>
    <w:rsid w:val="6A1306EA"/>
    <w:rsid w:val="6A25E15D"/>
    <w:rsid w:val="6A27AE38"/>
    <w:rsid w:val="6A5BA02E"/>
    <w:rsid w:val="6AB3E743"/>
    <w:rsid w:val="6B963404"/>
    <w:rsid w:val="6BB37A08"/>
    <w:rsid w:val="6C347DE3"/>
    <w:rsid w:val="6CBB5A3E"/>
    <w:rsid w:val="6D5AE8ED"/>
    <w:rsid w:val="6DEDB82B"/>
    <w:rsid w:val="6E06A0AE"/>
    <w:rsid w:val="6F3A7AB9"/>
    <w:rsid w:val="6F6567B7"/>
    <w:rsid w:val="6FE84208"/>
    <w:rsid w:val="6FE9213E"/>
    <w:rsid w:val="72355610"/>
    <w:rsid w:val="74419F45"/>
    <w:rsid w:val="75C202F3"/>
    <w:rsid w:val="766EA2EF"/>
    <w:rsid w:val="76A290DD"/>
    <w:rsid w:val="76B6988B"/>
    <w:rsid w:val="76D951F5"/>
    <w:rsid w:val="76F5E000"/>
    <w:rsid w:val="770B1235"/>
    <w:rsid w:val="77499A90"/>
    <w:rsid w:val="77AA9EBC"/>
    <w:rsid w:val="77B70CEE"/>
    <w:rsid w:val="77C10E81"/>
    <w:rsid w:val="7801FEF5"/>
    <w:rsid w:val="7808BD63"/>
    <w:rsid w:val="7823797F"/>
    <w:rsid w:val="785CE670"/>
    <w:rsid w:val="7943B7C5"/>
    <w:rsid w:val="794FA078"/>
    <w:rsid w:val="79BBDF3E"/>
    <w:rsid w:val="79FE4A0F"/>
    <w:rsid w:val="7A09A1A4"/>
    <w:rsid w:val="7B6244C4"/>
    <w:rsid w:val="7B701E56"/>
    <w:rsid w:val="7BEA3223"/>
    <w:rsid w:val="7C334654"/>
    <w:rsid w:val="7D1888D4"/>
    <w:rsid w:val="7D5BF354"/>
    <w:rsid w:val="7E15074F"/>
    <w:rsid w:val="7E63F022"/>
    <w:rsid w:val="7F2300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41261"/>
  <w15:chartTrackingRefBased/>
  <w15:docId w15:val="{D1156320-4E18-4439-A691-A6FCE8BD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Mongolian Baiti" w:eastAsiaTheme="minorHAns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5D6D"/>
  </w:style>
  <w:style w:type="paragraph" w:styleId="Heading1">
    <w:name w:val="heading 1"/>
    <w:basedOn w:val="Normal"/>
    <w:next w:val="Normal"/>
    <w:link w:val="Heading1Char"/>
    <w:uiPriority w:val="9"/>
    <w:qFormat/>
    <w:rsid w:val="00EA55F0"/>
    <w:pPr>
      <w:keepNext/>
      <w:keepLines/>
      <w:numPr>
        <w:numId w:val="1"/>
      </w:numPr>
      <w:spacing w:before="240" w:after="0"/>
      <w:outlineLvl w:val="0"/>
    </w:pPr>
    <w:rPr>
      <w:rFonts w:eastAsiaTheme="majorEastAsia" w:cstheme="majorBidi"/>
      <w:b/>
      <w:color w:val="420A07" w:themeColor="text1"/>
      <w:szCs w:val="32"/>
    </w:rPr>
  </w:style>
  <w:style w:type="paragraph" w:styleId="Heading2">
    <w:name w:val="heading 2"/>
    <w:basedOn w:val="Normal"/>
    <w:next w:val="Normal"/>
    <w:link w:val="Heading2Char"/>
    <w:uiPriority w:val="9"/>
    <w:unhideWhenUsed/>
    <w:qFormat/>
    <w:rsid w:val="0032632D"/>
    <w:pPr>
      <w:keepNext/>
      <w:keepLines/>
      <w:numPr>
        <w:ilvl w:val="1"/>
        <w:numId w:val="1"/>
      </w:numPr>
      <w:spacing w:before="40" w:after="0"/>
      <w:outlineLvl w:val="1"/>
    </w:pPr>
    <w:rPr>
      <w:rFonts w:eastAsiaTheme="majorEastAsia" w:cstheme="majorBidi"/>
      <w:b/>
      <w:bCs w:val="0"/>
      <w:color w:val="420A07" w:themeColor="text1"/>
      <w:szCs w:val="26"/>
    </w:rPr>
  </w:style>
  <w:style w:type="paragraph" w:styleId="Heading3">
    <w:name w:val="heading 3"/>
    <w:basedOn w:val="Normal"/>
    <w:next w:val="Normal"/>
    <w:link w:val="Heading3Char"/>
    <w:uiPriority w:val="9"/>
    <w:unhideWhenUsed/>
    <w:qFormat/>
    <w:rsid w:val="009914C6"/>
    <w:pPr>
      <w:keepNext/>
      <w:keepLines/>
      <w:numPr>
        <w:ilvl w:val="2"/>
        <w:numId w:val="1"/>
      </w:numPr>
      <w:spacing w:before="40" w:after="0"/>
      <w:outlineLvl w:val="2"/>
    </w:pPr>
    <w:rPr>
      <w:rFonts w:eastAsiaTheme="majorEastAsia" w:cstheme="majorBidi"/>
      <w:i/>
      <w:color w:val="420A07" w:themeColor="text1"/>
      <w:szCs w:val="24"/>
    </w:rPr>
  </w:style>
  <w:style w:type="paragraph" w:styleId="Heading4">
    <w:name w:val="heading 4"/>
    <w:basedOn w:val="Normal"/>
    <w:next w:val="Normal"/>
    <w:link w:val="Heading4Char"/>
    <w:uiPriority w:val="9"/>
    <w:unhideWhenUsed/>
    <w:qFormat/>
    <w:rsid w:val="009658DD"/>
    <w:pPr>
      <w:keepNext/>
      <w:keepLines/>
      <w:numPr>
        <w:ilvl w:val="3"/>
        <w:numId w:val="1"/>
      </w:numPr>
      <w:spacing w:before="40" w:after="0"/>
      <w:outlineLvl w:val="3"/>
    </w:pPr>
    <w:rPr>
      <w:rFonts w:asciiTheme="majorHAnsi" w:hAnsiTheme="majorHAnsi" w:eastAsiaTheme="majorEastAsia" w:cstheme="majorBidi"/>
      <w:i/>
      <w:iCs/>
      <w:color w:val="420A07" w:themeColor="text1"/>
    </w:rPr>
  </w:style>
  <w:style w:type="paragraph" w:styleId="Heading5">
    <w:name w:val="heading 5"/>
    <w:basedOn w:val="Normal"/>
    <w:next w:val="Normal"/>
    <w:link w:val="Heading5Char"/>
    <w:uiPriority w:val="9"/>
    <w:semiHidden/>
    <w:unhideWhenUsed/>
    <w:qFormat/>
    <w:rsid w:val="009658DD"/>
    <w:pPr>
      <w:keepNext/>
      <w:keepLines/>
      <w:numPr>
        <w:ilvl w:val="4"/>
        <w:numId w:val="1"/>
      </w:numPr>
      <w:spacing w:before="40" w:after="0"/>
      <w:outlineLvl w:val="4"/>
    </w:pPr>
    <w:rPr>
      <w:rFonts w:asciiTheme="majorHAnsi" w:hAnsiTheme="majorHAnsi" w:eastAsiaTheme="majorEastAsia" w:cstheme="majorBidi"/>
      <w:color w:val="420A07" w:themeColor="text1"/>
    </w:rPr>
  </w:style>
  <w:style w:type="paragraph" w:styleId="Heading6">
    <w:name w:val="heading 6"/>
    <w:basedOn w:val="Normal"/>
    <w:next w:val="Normal"/>
    <w:link w:val="Heading6Char"/>
    <w:uiPriority w:val="9"/>
    <w:semiHidden/>
    <w:unhideWhenUsed/>
    <w:qFormat/>
    <w:rsid w:val="00A16DA4"/>
    <w:pPr>
      <w:keepNext/>
      <w:keepLines/>
      <w:numPr>
        <w:ilvl w:val="5"/>
        <w:numId w:val="1"/>
      </w:numPr>
      <w:spacing w:before="40" w:after="0"/>
      <w:outlineLvl w:val="5"/>
    </w:pPr>
    <w:rPr>
      <w:rFonts w:asciiTheme="majorHAnsi" w:hAnsiTheme="majorHAnsi" w:eastAsiaTheme="majorEastAsia" w:cstheme="majorBidi"/>
      <w:color w:val="052B2E" w:themeColor="accent1" w:themeShade="7F"/>
    </w:rPr>
  </w:style>
  <w:style w:type="paragraph" w:styleId="Heading7">
    <w:name w:val="heading 7"/>
    <w:basedOn w:val="Normal"/>
    <w:next w:val="Normal"/>
    <w:link w:val="Heading7Char"/>
    <w:uiPriority w:val="9"/>
    <w:semiHidden/>
    <w:unhideWhenUsed/>
    <w:qFormat/>
    <w:rsid w:val="00A16DA4"/>
    <w:pPr>
      <w:keepNext/>
      <w:keepLines/>
      <w:numPr>
        <w:ilvl w:val="6"/>
        <w:numId w:val="1"/>
      </w:numPr>
      <w:spacing w:before="40" w:after="0"/>
      <w:outlineLvl w:val="6"/>
    </w:pPr>
    <w:rPr>
      <w:rFonts w:asciiTheme="majorHAnsi" w:hAnsiTheme="majorHAnsi" w:eastAsiaTheme="majorEastAsia" w:cstheme="majorBidi"/>
      <w:i/>
      <w:iCs/>
      <w:color w:val="052B2E" w:themeColor="accent1" w:themeShade="7F"/>
    </w:rPr>
  </w:style>
  <w:style w:type="paragraph" w:styleId="Heading8">
    <w:name w:val="heading 8"/>
    <w:basedOn w:val="Normal"/>
    <w:next w:val="Normal"/>
    <w:link w:val="Heading8Char"/>
    <w:uiPriority w:val="9"/>
    <w:semiHidden/>
    <w:unhideWhenUsed/>
    <w:qFormat/>
    <w:rsid w:val="00A16DA4"/>
    <w:pPr>
      <w:keepNext/>
      <w:keepLines/>
      <w:numPr>
        <w:ilvl w:val="7"/>
        <w:numId w:val="1"/>
      </w:numPr>
      <w:spacing w:before="40" w:after="0"/>
      <w:outlineLvl w:val="7"/>
    </w:pPr>
    <w:rPr>
      <w:rFonts w:asciiTheme="majorHAnsi" w:hAnsiTheme="majorHAnsi" w:eastAsiaTheme="majorEastAsia" w:cstheme="majorBidi"/>
      <w:color w:val="7E120D" w:themeColor="text1" w:themeTint="D8"/>
      <w:sz w:val="21"/>
      <w:szCs w:val="21"/>
    </w:rPr>
  </w:style>
  <w:style w:type="paragraph" w:styleId="Heading9">
    <w:name w:val="heading 9"/>
    <w:basedOn w:val="Normal"/>
    <w:next w:val="Normal"/>
    <w:link w:val="Heading9Char"/>
    <w:uiPriority w:val="9"/>
    <w:semiHidden/>
    <w:unhideWhenUsed/>
    <w:qFormat/>
    <w:rsid w:val="00A16DA4"/>
    <w:pPr>
      <w:keepNext/>
      <w:keepLines/>
      <w:numPr>
        <w:ilvl w:val="8"/>
        <w:numId w:val="1"/>
      </w:numPr>
      <w:spacing w:before="40" w:after="0"/>
      <w:outlineLvl w:val="8"/>
    </w:pPr>
    <w:rPr>
      <w:rFonts w:asciiTheme="majorHAnsi" w:hAnsiTheme="majorHAnsi" w:eastAsiaTheme="majorEastAsia" w:cstheme="majorBidi"/>
      <w:i/>
      <w:iCs/>
      <w:color w:val="7E120D"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A55F0"/>
    <w:rPr>
      <w:rFonts w:eastAsiaTheme="majorEastAsia" w:cstheme="majorBidi"/>
      <w:b/>
      <w:color w:val="420A07" w:themeColor="text1"/>
      <w:szCs w:val="32"/>
    </w:rPr>
  </w:style>
  <w:style w:type="character" w:styleId="Heading2Char" w:customStyle="1">
    <w:name w:val="Heading 2 Char"/>
    <w:basedOn w:val="DefaultParagraphFont"/>
    <w:link w:val="Heading2"/>
    <w:uiPriority w:val="9"/>
    <w:rsid w:val="0032632D"/>
    <w:rPr>
      <w:rFonts w:eastAsiaTheme="majorEastAsia" w:cstheme="majorBidi"/>
      <w:b/>
      <w:bCs w:val="0"/>
      <w:color w:val="420A07" w:themeColor="text1"/>
      <w:szCs w:val="26"/>
    </w:rPr>
  </w:style>
  <w:style w:type="character" w:styleId="Heading3Char" w:customStyle="1">
    <w:name w:val="Heading 3 Char"/>
    <w:basedOn w:val="DefaultParagraphFont"/>
    <w:link w:val="Heading3"/>
    <w:uiPriority w:val="9"/>
    <w:rsid w:val="009914C6"/>
    <w:rPr>
      <w:rFonts w:eastAsiaTheme="majorEastAsia" w:cstheme="majorBidi"/>
      <w:i/>
      <w:color w:val="420A07" w:themeColor="text1"/>
      <w:szCs w:val="24"/>
    </w:rPr>
  </w:style>
  <w:style w:type="character" w:styleId="Heading4Char" w:customStyle="1">
    <w:name w:val="Heading 4 Char"/>
    <w:basedOn w:val="DefaultParagraphFont"/>
    <w:link w:val="Heading4"/>
    <w:uiPriority w:val="9"/>
    <w:rsid w:val="009658DD"/>
    <w:rPr>
      <w:rFonts w:asciiTheme="majorHAnsi" w:hAnsiTheme="majorHAnsi" w:eastAsiaTheme="majorEastAsia" w:cstheme="majorBidi"/>
      <w:i/>
      <w:iCs/>
      <w:color w:val="420A07" w:themeColor="text1"/>
    </w:rPr>
  </w:style>
  <w:style w:type="character" w:styleId="Heading5Char" w:customStyle="1">
    <w:name w:val="Heading 5 Char"/>
    <w:basedOn w:val="DefaultParagraphFont"/>
    <w:link w:val="Heading5"/>
    <w:uiPriority w:val="9"/>
    <w:semiHidden/>
    <w:rsid w:val="009658DD"/>
    <w:rPr>
      <w:rFonts w:asciiTheme="majorHAnsi" w:hAnsiTheme="majorHAnsi" w:eastAsiaTheme="majorEastAsia" w:cstheme="majorBidi"/>
      <w:color w:val="420A07" w:themeColor="text1"/>
    </w:rPr>
  </w:style>
  <w:style w:type="character" w:styleId="Heading6Char" w:customStyle="1">
    <w:name w:val="Heading 6 Char"/>
    <w:basedOn w:val="DefaultParagraphFont"/>
    <w:link w:val="Heading6"/>
    <w:uiPriority w:val="9"/>
    <w:semiHidden/>
    <w:rsid w:val="00A16DA4"/>
    <w:rPr>
      <w:rFonts w:asciiTheme="majorHAnsi" w:hAnsiTheme="majorHAnsi" w:eastAsiaTheme="majorEastAsia" w:cstheme="majorBidi"/>
      <w:color w:val="052B2E" w:themeColor="accent1" w:themeShade="7F"/>
    </w:rPr>
  </w:style>
  <w:style w:type="character" w:styleId="Heading7Char" w:customStyle="1">
    <w:name w:val="Heading 7 Char"/>
    <w:basedOn w:val="DefaultParagraphFont"/>
    <w:link w:val="Heading7"/>
    <w:uiPriority w:val="9"/>
    <w:semiHidden/>
    <w:rsid w:val="00A16DA4"/>
    <w:rPr>
      <w:rFonts w:asciiTheme="majorHAnsi" w:hAnsiTheme="majorHAnsi" w:eastAsiaTheme="majorEastAsia" w:cstheme="majorBidi"/>
      <w:i/>
      <w:iCs/>
      <w:color w:val="052B2E" w:themeColor="accent1" w:themeShade="7F"/>
    </w:rPr>
  </w:style>
  <w:style w:type="character" w:styleId="Heading8Char" w:customStyle="1">
    <w:name w:val="Heading 8 Char"/>
    <w:basedOn w:val="DefaultParagraphFont"/>
    <w:link w:val="Heading8"/>
    <w:uiPriority w:val="9"/>
    <w:semiHidden/>
    <w:rsid w:val="00A16DA4"/>
    <w:rPr>
      <w:rFonts w:asciiTheme="majorHAnsi" w:hAnsiTheme="majorHAnsi" w:eastAsiaTheme="majorEastAsia" w:cstheme="majorBidi"/>
      <w:color w:val="7E120D" w:themeColor="text1" w:themeTint="D8"/>
      <w:sz w:val="21"/>
      <w:szCs w:val="21"/>
    </w:rPr>
  </w:style>
  <w:style w:type="character" w:styleId="Heading9Char" w:customStyle="1">
    <w:name w:val="Heading 9 Char"/>
    <w:basedOn w:val="DefaultParagraphFont"/>
    <w:link w:val="Heading9"/>
    <w:uiPriority w:val="9"/>
    <w:semiHidden/>
    <w:rsid w:val="00A16DA4"/>
    <w:rPr>
      <w:rFonts w:asciiTheme="majorHAnsi" w:hAnsiTheme="majorHAnsi" w:eastAsiaTheme="majorEastAsia" w:cstheme="majorBidi"/>
      <w:i/>
      <w:iCs/>
      <w:color w:val="7E120D" w:themeColor="text1" w:themeTint="D8"/>
      <w:sz w:val="21"/>
      <w:szCs w:val="21"/>
    </w:rPr>
  </w:style>
  <w:style w:type="paragraph" w:styleId="ListParagraph">
    <w:name w:val="List Paragraph"/>
    <w:aliases w:val="Bullet 1,Bullet List,Colorful List - Accent 11,List Paragraph1,Proposal Text,Bullet Level 2"/>
    <w:basedOn w:val="Normal"/>
    <w:link w:val="ListParagraphChar"/>
    <w:uiPriority w:val="34"/>
    <w:qFormat/>
    <w:rsid w:val="00A16DA4"/>
    <w:pPr>
      <w:ind w:left="720"/>
      <w:contextualSpacing/>
    </w:pPr>
  </w:style>
  <w:style w:type="paragraph" w:styleId="FootnoteText">
    <w:name w:val="footnote text"/>
    <w:basedOn w:val="Normal"/>
    <w:link w:val="FootnoteTextChar"/>
    <w:uiPriority w:val="99"/>
    <w:semiHidden/>
    <w:unhideWhenUsed/>
    <w:rsid w:val="0055405E"/>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5405E"/>
    <w:rPr>
      <w:sz w:val="20"/>
      <w:szCs w:val="20"/>
    </w:rPr>
  </w:style>
  <w:style w:type="character" w:styleId="FootnoteReference">
    <w:name w:val="footnote reference"/>
    <w:basedOn w:val="DefaultParagraphFont"/>
    <w:uiPriority w:val="99"/>
    <w:semiHidden/>
    <w:unhideWhenUsed/>
    <w:rsid w:val="0055405E"/>
    <w:rPr>
      <w:vertAlign w:val="superscript"/>
    </w:rPr>
  </w:style>
  <w:style w:type="table" w:styleId="TableGrid">
    <w:name w:val="Table Grid"/>
    <w:basedOn w:val="TableNormal"/>
    <w:rsid w:val="00F972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B13E28"/>
    <w:pPr>
      <w:spacing w:after="0" w:line="240" w:lineRule="auto"/>
    </w:pPr>
    <w:tblPr>
      <w:tblStyleRowBandSize w:val="1"/>
      <w:tblStyleColBandSize w:val="1"/>
      <w:tblBorders>
        <w:top w:val="single" w:color="DF2117" w:themeColor="text1" w:themeTint="99" w:sz="4" w:space="0"/>
        <w:left w:val="single" w:color="DF2117" w:themeColor="text1" w:themeTint="99" w:sz="4" w:space="0"/>
        <w:bottom w:val="single" w:color="DF2117" w:themeColor="text1" w:themeTint="99" w:sz="4" w:space="0"/>
        <w:right w:val="single" w:color="DF2117" w:themeColor="text1" w:themeTint="99" w:sz="4" w:space="0"/>
        <w:insideH w:val="single" w:color="DF2117" w:themeColor="text1" w:themeTint="99" w:sz="4" w:space="0"/>
        <w:insideV w:val="single" w:color="DF2117" w:themeColor="text1" w:themeTint="99" w:sz="4" w:space="0"/>
      </w:tblBorders>
    </w:tblPr>
    <w:tcPr>
      <w:shd w:val="clear" w:color="auto" w:fill="FFFFFF" w:themeFill="background1"/>
    </w:tcPr>
    <w:tblStylePr w:type="firstRow">
      <w:rPr>
        <w:b/>
        <w:bCs/>
        <w:color w:val="FFFFFF" w:themeColor="background1"/>
      </w:rPr>
      <w:tblPr/>
      <w:tcPr>
        <w:shd w:val="clear" w:color="auto" w:fill="490500"/>
      </w:tcPr>
    </w:tblStylePr>
    <w:tblStylePr w:type="lastRow">
      <w:rPr>
        <w:b/>
        <w:bCs/>
      </w:rPr>
      <w:tblPr/>
      <w:tcPr>
        <w:tcBorders>
          <w:top w:val="double" w:color="420A07" w:themeColor="text1" w:sz="4" w:space="0"/>
        </w:tcBorders>
      </w:tcPr>
    </w:tblStylePr>
    <w:tblStylePr w:type="firstCol">
      <w:rPr>
        <w:b/>
        <w:bCs/>
      </w:rPr>
    </w:tblStylePr>
    <w:tblStylePr w:type="lastCol">
      <w:rPr>
        <w:b/>
        <w:bCs/>
      </w:rPr>
    </w:tblStylePr>
    <w:tblStylePr w:type="band1Vert">
      <w:tblPr/>
      <w:tcPr>
        <w:shd w:val="clear" w:color="auto" w:fill="F6B3AF" w:themeFill="text1" w:themeFillTint="33"/>
      </w:tcPr>
    </w:tblStylePr>
    <w:tblStylePr w:type="band1Horz">
      <w:tblPr/>
      <w:tcPr>
        <w:shd w:val="clear" w:color="auto" w:fill="D7B9B7"/>
      </w:tcPr>
    </w:tblStylePr>
  </w:style>
  <w:style w:type="character" w:styleId="Hyperlink">
    <w:name w:val="Hyperlink"/>
    <w:basedOn w:val="DefaultParagraphFont"/>
    <w:uiPriority w:val="99"/>
    <w:unhideWhenUsed/>
    <w:rsid w:val="00F97CAE"/>
    <w:rPr>
      <w:color w:val="0000FF"/>
      <w:u w:val="single"/>
    </w:rPr>
  </w:style>
  <w:style w:type="character" w:styleId="ListParagraphChar" w:customStyle="1">
    <w:name w:val="List Paragraph Char"/>
    <w:aliases w:val="Bullet 1 Char,Bullet List Char,Colorful List - Accent 11 Char,List Paragraph1 Char,Proposal Text Char,Bullet Level 2 Char"/>
    <w:basedOn w:val="DefaultParagraphFont"/>
    <w:link w:val="ListParagraph"/>
    <w:uiPriority w:val="34"/>
    <w:locked/>
    <w:rsid w:val="00E84568"/>
  </w:style>
  <w:style w:type="paragraph" w:styleId="NoSpacing">
    <w:name w:val="No Spacing"/>
    <w:link w:val="NoSpacingChar"/>
    <w:uiPriority w:val="1"/>
    <w:qFormat/>
    <w:rsid w:val="000D5E54"/>
    <w:pPr>
      <w:spacing w:after="0" w:line="240" w:lineRule="auto"/>
    </w:pPr>
    <w:rPr>
      <w:rFonts w:eastAsiaTheme="minorEastAsia"/>
    </w:rPr>
  </w:style>
  <w:style w:type="character" w:styleId="NoSpacingChar" w:customStyle="1">
    <w:name w:val="No Spacing Char"/>
    <w:basedOn w:val="DefaultParagraphFont"/>
    <w:link w:val="NoSpacing"/>
    <w:uiPriority w:val="1"/>
    <w:rsid w:val="000D5E54"/>
    <w:rPr>
      <w:rFonts w:eastAsiaTheme="minorEastAsia"/>
    </w:rPr>
  </w:style>
  <w:style w:type="paragraph" w:styleId="TOCHeading">
    <w:name w:val="TOC Heading"/>
    <w:basedOn w:val="Heading1"/>
    <w:next w:val="Normal"/>
    <w:uiPriority w:val="39"/>
    <w:unhideWhenUsed/>
    <w:qFormat/>
    <w:rsid w:val="00BB01A9"/>
    <w:pPr>
      <w:numPr>
        <w:numId w:val="0"/>
      </w:numPr>
      <w:outlineLvl w:val="9"/>
    </w:pPr>
  </w:style>
  <w:style w:type="paragraph" w:styleId="TOC1">
    <w:name w:val="toc 1"/>
    <w:basedOn w:val="Normal"/>
    <w:next w:val="Normal"/>
    <w:autoRedefine/>
    <w:uiPriority w:val="39"/>
    <w:unhideWhenUsed/>
    <w:rsid w:val="00BB01A9"/>
    <w:pPr>
      <w:spacing w:after="100"/>
    </w:pPr>
  </w:style>
  <w:style w:type="paragraph" w:styleId="Caption">
    <w:name w:val="caption"/>
    <w:aliases w:val="CS Caption,fc,captions"/>
    <w:basedOn w:val="Normal"/>
    <w:next w:val="Normal"/>
    <w:link w:val="CaptionChar"/>
    <w:unhideWhenUsed/>
    <w:qFormat/>
    <w:rsid w:val="0036387C"/>
    <w:pPr>
      <w:spacing w:after="200" w:line="240" w:lineRule="auto"/>
      <w:jc w:val="center"/>
    </w:pPr>
    <w:rPr>
      <w:i/>
      <w:iCs/>
      <w:color w:val="420A07" w:themeColor="text1"/>
      <w:sz w:val="20"/>
      <w:szCs w:val="18"/>
    </w:rPr>
  </w:style>
  <w:style w:type="paragraph" w:styleId="TOC2">
    <w:name w:val="toc 2"/>
    <w:basedOn w:val="Normal"/>
    <w:next w:val="Normal"/>
    <w:autoRedefine/>
    <w:uiPriority w:val="39"/>
    <w:unhideWhenUsed/>
    <w:rsid w:val="00A05391"/>
    <w:pPr>
      <w:tabs>
        <w:tab w:val="left" w:pos="880"/>
        <w:tab w:val="right" w:leader="dot" w:pos="9350"/>
      </w:tabs>
      <w:spacing w:after="100"/>
      <w:ind w:left="220"/>
    </w:pPr>
    <w:rPr>
      <w:rFonts w:ascii="Mongolian Baiti" w:hAnsi="Mongolian Baiti"/>
      <w:b/>
      <w:bCs w:val="0"/>
      <w:noProof/>
      <w:color w:val="420A07" w:themeColor="text1"/>
    </w:rPr>
  </w:style>
  <w:style w:type="paragraph" w:styleId="TOC3">
    <w:name w:val="toc 3"/>
    <w:basedOn w:val="Normal"/>
    <w:next w:val="Normal"/>
    <w:autoRedefine/>
    <w:uiPriority w:val="39"/>
    <w:unhideWhenUsed/>
    <w:rsid w:val="0065382B"/>
    <w:pPr>
      <w:spacing w:after="100"/>
      <w:ind w:left="440"/>
    </w:pPr>
  </w:style>
  <w:style w:type="paragraph" w:styleId="TableofFigures">
    <w:name w:val="table of figures"/>
    <w:basedOn w:val="Normal"/>
    <w:next w:val="Normal"/>
    <w:uiPriority w:val="99"/>
    <w:unhideWhenUsed/>
    <w:rsid w:val="00224E43"/>
    <w:pPr>
      <w:spacing w:after="0"/>
    </w:pPr>
  </w:style>
  <w:style w:type="paragraph" w:styleId="BodyText">
    <w:name w:val="Body Text"/>
    <w:basedOn w:val="Normal"/>
    <w:link w:val="BodyTextChar"/>
    <w:uiPriority w:val="1"/>
    <w:qFormat/>
    <w:rsid w:val="0017760D"/>
    <w:pPr>
      <w:widowControl w:val="0"/>
      <w:autoSpaceDE w:val="0"/>
      <w:autoSpaceDN w:val="0"/>
      <w:spacing w:after="0" w:line="240" w:lineRule="auto"/>
    </w:pPr>
    <w:rPr>
      <w:rFonts w:ascii="Calibri" w:hAnsi="Calibri" w:eastAsia="Calibri" w:cs="Calibri"/>
      <w:lang w:bidi="en-US"/>
    </w:rPr>
  </w:style>
  <w:style w:type="character" w:styleId="BodyTextChar" w:customStyle="1">
    <w:name w:val="Body Text Char"/>
    <w:basedOn w:val="DefaultParagraphFont"/>
    <w:link w:val="BodyText"/>
    <w:uiPriority w:val="1"/>
    <w:rsid w:val="0017760D"/>
    <w:rPr>
      <w:rFonts w:ascii="Calibri" w:hAnsi="Calibri" w:eastAsia="Calibri" w:cs="Calibri"/>
      <w:lang w:bidi="en-US"/>
    </w:rPr>
  </w:style>
  <w:style w:type="character" w:styleId="CommentReference">
    <w:name w:val="annotation reference"/>
    <w:basedOn w:val="DefaultParagraphFont"/>
    <w:uiPriority w:val="99"/>
    <w:semiHidden/>
    <w:unhideWhenUsed/>
    <w:rsid w:val="008D4BA5"/>
    <w:rPr>
      <w:sz w:val="16"/>
      <w:szCs w:val="16"/>
    </w:rPr>
  </w:style>
  <w:style w:type="paragraph" w:styleId="CommentText">
    <w:name w:val="annotation text"/>
    <w:basedOn w:val="Normal"/>
    <w:link w:val="CommentTextChar"/>
    <w:uiPriority w:val="99"/>
    <w:unhideWhenUsed/>
    <w:rsid w:val="008D4BA5"/>
    <w:pPr>
      <w:widowControl w:val="0"/>
      <w:autoSpaceDE w:val="0"/>
      <w:autoSpaceDN w:val="0"/>
      <w:spacing w:after="0" w:line="240" w:lineRule="auto"/>
    </w:pPr>
    <w:rPr>
      <w:rFonts w:ascii="Calibri" w:hAnsi="Calibri" w:eastAsia="Calibri" w:cs="Calibri"/>
      <w:sz w:val="20"/>
      <w:szCs w:val="20"/>
      <w:lang w:bidi="en-US"/>
    </w:rPr>
  </w:style>
  <w:style w:type="character" w:styleId="CommentTextChar" w:customStyle="1">
    <w:name w:val="Comment Text Char"/>
    <w:basedOn w:val="DefaultParagraphFont"/>
    <w:link w:val="CommentText"/>
    <w:uiPriority w:val="99"/>
    <w:rsid w:val="008D4BA5"/>
    <w:rPr>
      <w:rFonts w:ascii="Calibri" w:hAnsi="Calibri" w:eastAsia="Calibri" w:cs="Calibri"/>
      <w:sz w:val="20"/>
      <w:szCs w:val="20"/>
      <w:lang w:bidi="en-US"/>
    </w:rPr>
  </w:style>
  <w:style w:type="paragraph" w:styleId="BalloonText">
    <w:name w:val="Balloon Text"/>
    <w:basedOn w:val="Normal"/>
    <w:link w:val="BalloonTextChar"/>
    <w:uiPriority w:val="99"/>
    <w:semiHidden/>
    <w:unhideWhenUsed/>
    <w:rsid w:val="008D4BA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D4BA5"/>
    <w:rPr>
      <w:rFonts w:ascii="Segoe UI" w:hAnsi="Segoe UI" w:cs="Segoe UI"/>
      <w:sz w:val="18"/>
      <w:szCs w:val="18"/>
    </w:rPr>
  </w:style>
  <w:style w:type="paragraph" w:styleId="Header">
    <w:name w:val="header"/>
    <w:basedOn w:val="Normal"/>
    <w:link w:val="HeaderChar"/>
    <w:uiPriority w:val="99"/>
    <w:unhideWhenUsed/>
    <w:rsid w:val="00894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94FB2"/>
  </w:style>
  <w:style w:type="paragraph" w:styleId="Footer">
    <w:name w:val="footer"/>
    <w:basedOn w:val="Normal"/>
    <w:link w:val="FooterChar"/>
    <w:uiPriority w:val="99"/>
    <w:unhideWhenUsed/>
    <w:rsid w:val="00894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4FB2"/>
  </w:style>
  <w:style w:type="character" w:styleId="UnresolvedMention">
    <w:name w:val="Unresolved Mention"/>
    <w:basedOn w:val="DefaultParagraphFont"/>
    <w:uiPriority w:val="99"/>
    <w:unhideWhenUsed/>
    <w:rsid w:val="009E7B0B"/>
    <w:rPr>
      <w:color w:val="605E5C"/>
      <w:shd w:val="clear" w:color="auto" w:fill="E1DFDD"/>
    </w:rPr>
  </w:style>
  <w:style w:type="table" w:styleId="GridTable5Dark-Accent3">
    <w:name w:val="Grid Table 5 Dark Accent 3"/>
    <w:basedOn w:val="TableNormal"/>
    <w:uiPriority w:val="50"/>
    <w:rsid w:val="0073388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0DEFB"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A5DA8"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A5DA8"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A5DA8"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A5DA8" w:themeFill="accent3"/>
      </w:tcPr>
    </w:tblStylePr>
    <w:tblStylePr w:type="band1Vert">
      <w:tblPr/>
      <w:tcPr>
        <w:shd w:val="clear" w:color="auto" w:fill="81BFF7" w:themeFill="accent3" w:themeFillTint="66"/>
      </w:tcPr>
    </w:tblStylePr>
    <w:tblStylePr w:type="band1Horz">
      <w:tblPr/>
      <w:tcPr>
        <w:shd w:val="clear" w:color="auto" w:fill="81BFF7" w:themeFill="accent3" w:themeFillTint="66"/>
      </w:tcPr>
    </w:tblStylePr>
  </w:style>
  <w:style w:type="table" w:styleId="GridTable5Dark">
    <w:name w:val="Grid Table 5 Dark"/>
    <w:basedOn w:val="TableNormal"/>
    <w:uiPriority w:val="50"/>
    <w:rsid w:val="00A2338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B3AF"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20A07"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20A07"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20A07"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20A07" w:themeFill="text1"/>
      </w:tcPr>
    </w:tblStylePr>
    <w:tblStylePr w:type="band1Vert">
      <w:tblPr/>
      <w:tcPr>
        <w:shd w:val="clear" w:color="auto" w:fill="EE6760" w:themeFill="text1" w:themeFillTint="66"/>
      </w:tcPr>
    </w:tblStylePr>
    <w:tblStylePr w:type="band1Horz">
      <w:tblPr/>
      <w:tcPr>
        <w:shd w:val="clear" w:color="auto" w:fill="EE6760" w:themeFill="text1" w:themeFillTint="66"/>
      </w:tcPr>
    </w:tblStylePr>
  </w:style>
  <w:style w:type="paragraph" w:styleId="CommentSubject">
    <w:name w:val="annotation subject"/>
    <w:basedOn w:val="CommentText"/>
    <w:next w:val="CommentText"/>
    <w:link w:val="CommentSubjectChar"/>
    <w:uiPriority w:val="99"/>
    <w:semiHidden/>
    <w:unhideWhenUsed/>
    <w:rsid w:val="00872AA4"/>
    <w:pPr>
      <w:widowControl/>
      <w:autoSpaceDE/>
      <w:autoSpaceDN/>
      <w:spacing w:after="160"/>
    </w:pPr>
    <w:rPr>
      <w:rFonts w:asciiTheme="minorHAnsi" w:hAnsiTheme="minorHAnsi" w:eastAsiaTheme="minorHAnsi" w:cstheme="minorBidi"/>
      <w:b/>
      <w:bCs w:val="0"/>
      <w:lang w:bidi="ar-SA"/>
    </w:rPr>
  </w:style>
  <w:style w:type="character" w:styleId="CommentSubjectChar" w:customStyle="1">
    <w:name w:val="Comment Subject Char"/>
    <w:basedOn w:val="CommentTextChar"/>
    <w:link w:val="CommentSubject"/>
    <w:uiPriority w:val="99"/>
    <w:semiHidden/>
    <w:rsid w:val="00872AA4"/>
    <w:rPr>
      <w:rFonts w:ascii="Calibri" w:hAnsi="Calibri" w:eastAsia="Calibri" w:cs="Calibri"/>
      <w:b/>
      <w:bCs w:val="0"/>
      <w:sz w:val="20"/>
      <w:szCs w:val="20"/>
      <w:lang w:bidi="en-US"/>
    </w:rPr>
  </w:style>
  <w:style w:type="table" w:styleId="GridTable4-Accent3">
    <w:name w:val="Grid Table 4 Accent 3"/>
    <w:basedOn w:val="TableNormal"/>
    <w:uiPriority w:val="49"/>
    <w:rsid w:val="00E94774"/>
    <w:pPr>
      <w:spacing w:after="0" w:line="240" w:lineRule="auto"/>
    </w:pPr>
    <w:tblPr>
      <w:tblStyleRowBandSize w:val="1"/>
      <w:tblStyleColBandSize w:val="1"/>
      <w:tblBorders>
        <w:top w:val="single" w:color="429FF3" w:themeColor="accent3" w:themeTint="99" w:sz="4" w:space="0"/>
        <w:left w:val="single" w:color="429FF3" w:themeColor="accent3" w:themeTint="99" w:sz="4" w:space="0"/>
        <w:bottom w:val="single" w:color="429FF3" w:themeColor="accent3" w:themeTint="99" w:sz="4" w:space="0"/>
        <w:right w:val="single" w:color="429FF3" w:themeColor="accent3" w:themeTint="99" w:sz="4" w:space="0"/>
        <w:insideH w:val="single" w:color="429FF3" w:themeColor="accent3" w:themeTint="99" w:sz="4" w:space="0"/>
        <w:insideV w:val="single" w:color="429FF3" w:themeColor="accent3" w:themeTint="99" w:sz="4" w:space="0"/>
      </w:tblBorders>
    </w:tblPr>
    <w:tblStylePr w:type="firstRow">
      <w:rPr>
        <w:b/>
        <w:bCs/>
        <w:color w:val="FFFFFF" w:themeColor="background1"/>
      </w:rPr>
      <w:tblPr/>
      <w:tcPr>
        <w:tcBorders>
          <w:top w:val="single" w:color="0A5DA8" w:themeColor="accent3" w:sz="4" w:space="0"/>
          <w:left w:val="single" w:color="0A5DA8" w:themeColor="accent3" w:sz="4" w:space="0"/>
          <w:bottom w:val="single" w:color="0A5DA8" w:themeColor="accent3" w:sz="4" w:space="0"/>
          <w:right w:val="single" w:color="0A5DA8" w:themeColor="accent3" w:sz="4" w:space="0"/>
          <w:insideH w:val="nil"/>
          <w:insideV w:val="nil"/>
        </w:tcBorders>
        <w:shd w:val="clear" w:color="auto" w:fill="0A5DA8" w:themeFill="accent3"/>
      </w:tcPr>
    </w:tblStylePr>
    <w:tblStylePr w:type="lastRow">
      <w:rPr>
        <w:b/>
        <w:bCs/>
      </w:rPr>
      <w:tblPr/>
      <w:tcPr>
        <w:tcBorders>
          <w:top w:val="double" w:color="0A5DA8" w:themeColor="accent3" w:sz="4" w:space="0"/>
        </w:tcBorders>
      </w:tcPr>
    </w:tblStylePr>
    <w:tblStylePr w:type="firstCol">
      <w:rPr>
        <w:b/>
        <w:bCs/>
      </w:rPr>
    </w:tblStylePr>
    <w:tblStylePr w:type="lastCol">
      <w:rPr>
        <w:b/>
        <w:bCs/>
      </w:rPr>
    </w:tblStylePr>
    <w:tblStylePr w:type="band1Vert">
      <w:tblPr/>
      <w:tcPr>
        <w:shd w:val="clear" w:color="auto" w:fill="C0DEFB" w:themeFill="accent3" w:themeFillTint="33"/>
      </w:tcPr>
    </w:tblStylePr>
    <w:tblStylePr w:type="band1Horz">
      <w:tblPr/>
      <w:tcPr>
        <w:shd w:val="clear" w:color="auto" w:fill="C0DEFB" w:themeFill="accent3" w:themeFillTint="33"/>
      </w:tcPr>
    </w:tblStyle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DA7705"/>
    <w:rPr>
      <w:color w:val="800080" w:themeColor="followedHyperlink"/>
      <w:u w:val="single"/>
    </w:rPr>
  </w:style>
  <w:style w:type="paragraph" w:styleId="Title">
    <w:name w:val="Title"/>
    <w:basedOn w:val="Normal"/>
    <w:next w:val="Normal"/>
    <w:link w:val="TitleChar"/>
    <w:uiPriority w:val="10"/>
    <w:qFormat/>
    <w:rsid w:val="006E5BF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E5BF6"/>
    <w:rPr>
      <w:rFonts w:asciiTheme="majorHAnsi" w:hAnsiTheme="majorHAnsi" w:eastAsiaTheme="majorEastAsia" w:cstheme="majorBidi"/>
      <w:spacing w:val="-10"/>
      <w:kern w:val="28"/>
      <w:sz w:val="56"/>
      <w:szCs w:val="56"/>
    </w:rPr>
  </w:style>
  <w:style w:type="paragraph" w:styleId="paragraph" w:customStyle="1">
    <w:name w:val="paragraph"/>
    <w:basedOn w:val="Normal"/>
    <w:rsid w:val="00672A77"/>
    <w:pPr>
      <w:spacing w:before="100" w:beforeAutospacing="1" w:after="100" w:afterAutospacing="1" w:line="240" w:lineRule="auto"/>
    </w:pPr>
    <w:rPr>
      <w:rFonts w:eastAsia="Times New Roman" w:cs="Times New Roman"/>
      <w:szCs w:val="24"/>
    </w:rPr>
  </w:style>
  <w:style w:type="character" w:styleId="normaltextrun" w:customStyle="1">
    <w:name w:val="normaltextrun"/>
    <w:basedOn w:val="DefaultParagraphFont"/>
    <w:rsid w:val="00672A77"/>
  </w:style>
  <w:style w:type="character" w:styleId="eop" w:customStyle="1">
    <w:name w:val="eop"/>
    <w:basedOn w:val="DefaultParagraphFont"/>
    <w:rsid w:val="00672A77"/>
  </w:style>
  <w:style w:type="paragraph" w:styleId="Subtitle">
    <w:name w:val="Subtitle"/>
    <w:basedOn w:val="Normal"/>
    <w:next w:val="Normal"/>
    <w:link w:val="SubtitleChar"/>
    <w:uiPriority w:val="11"/>
    <w:qFormat/>
    <w:rsid w:val="002713F8"/>
    <w:pPr>
      <w:numPr>
        <w:ilvl w:val="1"/>
      </w:numPr>
    </w:pPr>
    <w:rPr>
      <w:rFonts w:eastAsiaTheme="minorEastAsia"/>
      <w:color w:val="420A07"/>
      <w:spacing w:val="15"/>
      <w:sz w:val="22"/>
    </w:rPr>
  </w:style>
  <w:style w:type="character" w:styleId="SubtitleChar" w:customStyle="1">
    <w:name w:val="Subtitle Char"/>
    <w:basedOn w:val="DefaultParagraphFont"/>
    <w:link w:val="Subtitle"/>
    <w:uiPriority w:val="11"/>
    <w:rsid w:val="002713F8"/>
    <w:rPr>
      <w:rFonts w:eastAsiaTheme="minorEastAsia"/>
      <w:color w:val="420A07"/>
      <w:spacing w:val="15"/>
    </w:rPr>
  </w:style>
  <w:style w:type="table" w:styleId="GridTable5Dark-Accent5">
    <w:name w:val="Grid Table 5 Dark Accent 5"/>
    <w:basedOn w:val="TableNormal"/>
    <w:uiPriority w:val="50"/>
    <w:rsid w:val="00346E4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E0E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6666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6666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6666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66666" w:themeFill="accent5"/>
      </w:tcPr>
    </w:tblStylePr>
    <w:tblStylePr w:type="band1Vert">
      <w:tblPr/>
      <w:tcPr>
        <w:shd w:val="clear" w:color="auto" w:fill="C1C1C1" w:themeFill="accent5" w:themeFillTint="66"/>
      </w:tcPr>
    </w:tblStylePr>
    <w:tblStylePr w:type="band1Horz">
      <w:tblPr/>
      <w:tcPr>
        <w:shd w:val="clear" w:color="auto" w:fill="C1C1C1" w:themeFill="accent5" w:themeFillTint="66"/>
      </w:tcPr>
    </w:tblStylePr>
  </w:style>
  <w:style w:type="table" w:styleId="ListTable4">
    <w:name w:val="List Table 4"/>
    <w:basedOn w:val="TableNormal"/>
    <w:uiPriority w:val="49"/>
    <w:rsid w:val="00C0714F"/>
    <w:pPr>
      <w:spacing w:after="0" w:line="240" w:lineRule="auto"/>
    </w:pPr>
    <w:tblPr>
      <w:tblStyleRowBandSize w:val="1"/>
      <w:tblStyleColBandSize w:val="1"/>
      <w:tblBorders>
        <w:top w:val="single" w:color="01315C" w:sz="4" w:space="0"/>
        <w:left w:val="single" w:color="01315C" w:sz="4" w:space="0"/>
        <w:bottom w:val="single" w:color="01315C" w:sz="4" w:space="0"/>
        <w:right w:val="single" w:color="01315C" w:sz="4" w:space="0"/>
        <w:insideH w:val="single" w:color="01315C" w:sz="4" w:space="0"/>
        <w:insideV w:val="single" w:color="01315C" w:sz="4" w:space="0"/>
      </w:tblBorders>
    </w:tblPr>
    <w:tblStylePr w:type="firstRow">
      <w:rPr>
        <w:b/>
        <w:bCs/>
        <w:color w:val="FFFFFF" w:themeColor="background1"/>
      </w:rPr>
      <w:tblPr/>
      <w:tcPr>
        <w:tcBorders>
          <w:top w:val="single" w:color="420A07" w:themeColor="text1" w:sz="4" w:space="0"/>
          <w:left w:val="single" w:color="420A07" w:themeColor="text1" w:sz="4" w:space="0"/>
          <w:bottom w:val="single" w:color="420A07" w:themeColor="text1" w:sz="4" w:space="0"/>
          <w:right w:val="single" w:color="420A07" w:themeColor="text1" w:sz="4" w:space="0"/>
          <w:insideH w:val="nil"/>
        </w:tcBorders>
        <w:shd w:val="clear" w:color="auto" w:fill="420A07" w:themeFill="text1"/>
      </w:tcPr>
    </w:tblStylePr>
    <w:tblStylePr w:type="lastRow">
      <w:rPr>
        <w:b/>
        <w:bCs/>
      </w:rPr>
      <w:tblPr/>
      <w:tcPr>
        <w:tcBorders>
          <w:top w:val="double" w:color="DF2117" w:themeColor="text1" w:themeTint="99" w:sz="4" w:space="0"/>
        </w:tcBorders>
      </w:tcPr>
    </w:tblStylePr>
    <w:tblStylePr w:type="firstCol">
      <w:rPr>
        <w:b/>
        <w:bCs/>
      </w:rPr>
    </w:tblStylePr>
    <w:tblStylePr w:type="lastCol">
      <w:rPr>
        <w:b/>
        <w:bCs/>
      </w:rPr>
    </w:tblStylePr>
    <w:tblStylePr w:type="band1Vert">
      <w:tblPr/>
      <w:tcPr>
        <w:shd w:val="clear" w:color="auto" w:fill="F6B3AF" w:themeFill="text1" w:themeFillTint="33"/>
      </w:tcPr>
    </w:tblStylePr>
    <w:tblStylePr w:type="band1Horz">
      <w:tblPr/>
      <w:tcPr>
        <w:shd w:val="clear" w:color="auto" w:fill="F6B3AF" w:themeFill="text1" w:themeFillTint="33"/>
      </w:tcPr>
    </w:tblStylePr>
  </w:style>
  <w:style w:type="table" w:styleId="ListTable3-Accent3">
    <w:name w:val="List Table 3 Accent 3"/>
    <w:basedOn w:val="TableNormal"/>
    <w:uiPriority w:val="48"/>
    <w:rsid w:val="0010461B"/>
    <w:pPr>
      <w:spacing w:after="0" w:line="240" w:lineRule="auto"/>
    </w:pPr>
    <w:tblPr>
      <w:tblStyleRowBandSize w:val="1"/>
      <w:tblStyleColBandSize w:val="1"/>
      <w:tblBorders>
        <w:top w:val="single" w:color="0A5DA8" w:themeColor="accent3" w:sz="4" w:space="0"/>
        <w:left w:val="single" w:color="0A5DA8" w:themeColor="accent3" w:sz="4" w:space="0"/>
        <w:bottom w:val="single" w:color="0A5DA8" w:themeColor="accent3" w:sz="4" w:space="0"/>
        <w:right w:val="single" w:color="0A5DA8" w:themeColor="accent3" w:sz="4" w:space="0"/>
      </w:tblBorders>
    </w:tblPr>
    <w:tblStylePr w:type="firstRow">
      <w:rPr>
        <w:b/>
        <w:bCs/>
        <w:color w:val="FFFFFF" w:themeColor="background1"/>
      </w:rPr>
      <w:tblPr/>
      <w:tcPr>
        <w:shd w:val="clear" w:color="auto" w:fill="0A5DA8" w:themeFill="accent3"/>
      </w:tcPr>
    </w:tblStylePr>
    <w:tblStylePr w:type="lastRow">
      <w:rPr>
        <w:b/>
        <w:bCs/>
      </w:rPr>
      <w:tblPr/>
      <w:tcPr>
        <w:tcBorders>
          <w:top w:val="double" w:color="0A5DA8"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A5DA8" w:themeColor="accent3" w:sz="4" w:space="0"/>
          <w:right w:val="single" w:color="0A5DA8" w:themeColor="accent3" w:sz="4" w:space="0"/>
        </w:tcBorders>
      </w:tcPr>
    </w:tblStylePr>
    <w:tblStylePr w:type="band1Horz">
      <w:tblPr/>
      <w:tcPr>
        <w:tcBorders>
          <w:top w:val="single" w:color="0A5DA8" w:themeColor="accent3" w:sz="4" w:space="0"/>
          <w:bottom w:val="single" w:color="0A5DA8"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A5DA8" w:themeColor="accent3" w:sz="4" w:space="0"/>
          <w:left w:val="nil"/>
        </w:tcBorders>
      </w:tcPr>
    </w:tblStylePr>
    <w:tblStylePr w:type="swCell">
      <w:tblPr/>
      <w:tcPr>
        <w:tcBorders>
          <w:top w:val="double" w:color="0A5DA8" w:themeColor="accent3" w:sz="4" w:space="0"/>
          <w:right w:val="nil"/>
        </w:tcBorders>
      </w:tcPr>
    </w:tblStylePr>
  </w:style>
  <w:style w:type="character" w:styleId="SubtleEmphasis">
    <w:name w:val="Subtle Emphasis"/>
    <w:basedOn w:val="DefaultParagraphFont"/>
    <w:uiPriority w:val="19"/>
    <w:qFormat/>
    <w:rsid w:val="00C42BE0"/>
    <w:rPr>
      <w:rFonts w:ascii="Times New Roman" w:hAnsi="Times New Roman"/>
      <w:i/>
      <w:iCs/>
      <w:color w:val="auto"/>
      <w:sz w:val="24"/>
    </w:rPr>
  </w:style>
  <w:style w:type="character" w:styleId="SubtleReference">
    <w:name w:val="Subtle Reference"/>
    <w:basedOn w:val="DefaultParagraphFont"/>
    <w:uiPriority w:val="31"/>
    <w:qFormat/>
    <w:rsid w:val="00C0714F"/>
    <w:rPr>
      <w:smallCaps/>
      <w:color w:val="420A07"/>
    </w:rPr>
  </w:style>
  <w:style w:type="paragraph" w:styleId="Quote">
    <w:name w:val="Quote"/>
    <w:basedOn w:val="Normal"/>
    <w:next w:val="Normal"/>
    <w:link w:val="QuoteChar"/>
    <w:uiPriority w:val="29"/>
    <w:qFormat/>
    <w:rsid w:val="00C0714F"/>
    <w:pPr>
      <w:spacing w:before="200"/>
      <w:ind w:left="864" w:right="864"/>
      <w:jc w:val="center"/>
    </w:pPr>
    <w:rPr>
      <w:i/>
      <w:iCs/>
      <w:color w:val="0070C0"/>
    </w:rPr>
  </w:style>
  <w:style w:type="character" w:styleId="QuoteChar" w:customStyle="1">
    <w:name w:val="Quote Char"/>
    <w:basedOn w:val="DefaultParagraphFont"/>
    <w:link w:val="Quote"/>
    <w:uiPriority w:val="29"/>
    <w:rsid w:val="00C0714F"/>
    <w:rPr>
      <w:i/>
      <w:iCs/>
      <w:color w:val="0070C0"/>
    </w:rPr>
  </w:style>
  <w:style w:type="table" w:styleId="FWI" w:customStyle="1">
    <w:name w:val="FWI"/>
    <w:basedOn w:val="TableNormal"/>
    <w:uiPriority w:val="99"/>
    <w:rsid w:val="00A0646E"/>
    <w:pPr>
      <w:spacing w:after="0" w:line="240" w:lineRule="auto"/>
    </w:pPr>
    <w:tblPr>
      <w:tblStyleRowBandSize w:val="1"/>
      <w:tblBorders>
        <w:top w:val="single" w:color="01315C" w:sz="4" w:space="0"/>
        <w:left w:val="single" w:color="01315C" w:sz="4" w:space="0"/>
        <w:bottom w:val="single" w:color="01315C" w:sz="4" w:space="0"/>
        <w:right w:val="single" w:color="01315C" w:sz="4" w:space="0"/>
        <w:insideH w:val="single" w:color="01315C" w:sz="4" w:space="0"/>
        <w:insideV w:val="single" w:color="01315C" w:sz="4" w:space="0"/>
      </w:tblBorders>
    </w:tblPr>
    <w:tcPr>
      <w:shd w:val="clear" w:color="auto" w:fill="420A07"/>
    </w:tcPr>
    <w:tblStylePr w:type="firstRow">
      <w:rPr>
        <w:b/>
      </w:rPr>
      <w:tblPr/>
      <w:tcPr>
        <w:shd w:val="clear" w:color="auto" w:fill="420A07"/>
      </w:tcPr>
    </w:tblStylePr>
    <w:tblStylePr w:type="band1Horz">
      <w:tblPr/>
      <w:tcPr>
        <w:tcBorders>
          <w:top w:val="nil"/>
          <w:left w:val="nil"/>
          <w:bottom w:val="nil"/>
          <w:right w:val="nil"/>
          <w:insideH w:val="nil"/>
          <w:insideV w:val="nil"/>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able" w:customStyle="1">
    <w:name w:val="Table"/>
    <w:basedOn w:val="Normal"/>
    <w:link w:val="TableChar"/>
    <w:qFormat/>
    <w:rsid w:val="00115A9F"/>
    <w:pPr>
      <w:spacing w:after="0" w:line="240" w:lineRule="auto"/>
    </w:pPr>
    <w:rPr>
      <w:sz w:val="20"/>
      <w:szCs w:val="20"/>
    </w:rPr>
  </w:style>
  <w:style w:type="character" w:styleId="TableChar" w:customStyle="1">
    <w:name w:val="Table Char"/>
    <w:basedOn w:val="DefaultParagraphFont"/>
    <w:link w:val="Table"/>
    <w:rsid w:val="00115A9F"/>
    <w:rPr>
      <w:sz w:val="20"/>
      <w:szCs w:val="20"/>
    </w:rPr>
  </w:style>
  <w:style w:type="character" w:styleId="ui-provider" w:customStyle="1">
    <w:name w:val="ui-provider"/>
    <w:basedOn w:val="DefaultParagraphFont"/>
    <w:rsid w:val="00963382"/>
  </w:style>
  <w:style w:type="paragraph" w:styleId="TableParagraph" w:customStyle="1">
    <w:name w:val="Table Paragraph"/>
    <w:basedOn w:val="Normal"/>
    <w:uiPriority w:val="1"/>
    <w:qFormat/>
    <w:rsid w:val="00963382"/>
    <w:pPr>
      <w:widowControl w:val="0"/>
      <w:autoSpaceDE w:val="0"/>
      <w:autoSpaceDN w:val="0"/>
      <w:spacing w:after="0" w:line="240" w:lineRule="auto"/>
    </w:pPr>
    <w:rPr>
      <w:rFonts w:eastAsia="Times New Roman" w:cs="Times New Roman"/>
      <w:bCs w:val="0"/>
      <w:szCs w:val="24"/>
    </w:rPr>
  </w:style>
  <w:style w:type="paragraph" w:styleId="pf0" w:customStyle="1">
    <w:name w:val="pf0"/>
    <w:basedOn w:val="Normal"/>
    <w:rsid w:val="00E80162"/>
    <w:pPr>
      <w:spacing w:before="100" w:beforeAutospacing="1" w:after="100" w:afterAutospacing="1" w:line="240" w:lineRule="auto"/>
    </w:pPr>
    <w:rPr>
      <w:rFonts w:eastAsia="Times New Roman" w:cs="Times New Roman"/>
      <w:bCs w:val="0"/>
      <w:szCs w:val="24"/>
    </w:rPr>
  </w:style>
  <w:style w:type="character" w:styleId="cf01" w:customStyle="1">
    <w:name w:val="cf01"/>
    <w:basedOn w:val="DefaultParagraphFont"/>
    <w:rsid w:val="00E80162"/>
    <w:rPr>
      <w:rFonts w:hint="default" w:ascii="Segoe UI" w:hAnsi="Segoe UI" w:cs="Segoe UI"/>
      <w:sz w:val="18"/>
      <w:szCs w:val="18"/>
    </w:rPr>
  </w:style>
  <w:style w:type="paragraph" w:styleId="NormalWeb">
    <w:name w:val="Normal (Web)"/>
    <w:basedOn w:val="Normal"/>
    <w:uiPriority w:val="99"/>
    <w:semiHidden/>
    <w:unhideWhenUsed/>
    <w:rsid w:val="00E80162"/>
    <w:pPr>
      <w:spacing w:before="100" w:beforeAutospacing="1" w:after="100" w:afterAutospacing="1" w:line="240" w:lineRule="auto"/>
    </w:pPr>
    <w:rPr>
      <w:rFonts w:eastAsia="Times New Roman" w:cs="Times New Roman"/>
      <w:bCs w:val="0"/>
      <w:szCs w:val="24"/>
    </w:rPr>
  </w:style>
  <w:style w:type="character" w:styleId="CaptionChar" w:customStyle="1">
    <w:name w:val="Caption Char"/>
    <w:aliases w:val="CS Caption Char,fc Char,captions Char"/>
    <w:link w:val="Caption"/>
    <w:rsid w:val="000C3428"/>
    <w:rPr>
      <w:i/>
      <w:iCs/>
      <w:color w:val="420A07" w:themeColor="text1"/>
      <w:sz w:val="20"/>
      <w:szCs w:val="18"/>
    </w:rPr>
  </w:style>
  <w:style w:type="paragraph" w:styleId="Bullet2" w:customStyle="1">
    <w:name w:val="Bullet 2"/>
    <w:basedOn w:val="ListParagraph"/>
    <w:uiPriority w:val="1"/>
    <w:qFormat/>
    <w:rsid w:val="000C3428"/>
    <w:pPr>
      <w:tabs>
        <w:tab w:val="num" w:pos="360"/>
      </w:tabs>
      <w:spacing w:after="60" w:line="240" w:lineRule="auto"/>
      <w:ind w:left="540" w:hanging="270"/>
    </w:pPr>
    <w:rPr>
      <w:rFonts w:cs="Arial"/>
      <w:bCs w:val="0"/>
      <w:noProof/>
      <w:shd w:val="clear" w:color="auto" w:fill="FFFFFF"/>
    </w:rPr>
  </w:style>
  <w:style w:type="table" w:styleId="GridTable4-Accent5">
    <w:name w:val="Grid Table 4 Accent 5"/>
    <w:basedOn w:val="TableNormal"/>
    <w:uiPriority w:val="49"/>
    <w:rsid w:val="00A12741"/>
    <w:pPr>
      <w:spacing w:after="0" w:line="240" w:lineRule="auto"/>
    </w:pPr>
    <w:tblPr>
      <w:tblStyleRowBandSize w:val="1"/>
      <w:tblStyleColBandSize w:val="1"/>
      <w:tblBorders>
        <w:top w:val="single" w:color="A3A3A3" w:themeColor="accent5" w:themeTint="99" w:sz="4" w:space="0"/>
        <w:left w:val="single" w:color="A3A3A3" w:themeColor="accent5" w:themeTint="99" w:sz="4" w:space="0"/>
        <w:bottom w:val="single" w:color="A3A3A3" w:themeColor="accent5" w:themeTint="99" w:sz="4" w:space="0"/>
        <w:right w:val="single" w:color="A3A3A3" w:themeColor="accent5" w:themeTint="99" w:sz="4" w:space="0"/>
        <w:insideH w:val="single" w:color="A3A3A3" w:themeColor="accent5" w:themeTint="99" w:sz="4" w:space="0"/>
        <w:insideV w:val="single" w:color="A3A3A3" w:themeColor="accent5" w:themeTint="99" w:sz="4" w:space="0"/>
      </w:tblBorders>
    </w:tblPr>
    <w:tblStylePr w:type="firstRow">
      <w:rPr>
        <w:b/>
        <w:bCs/>
        <w:color w:val="FFFFFF" w:themeColor="background1"/>
      </w:rPr>
      <w:tblPr/>
      <w:tcPr>
        <w:tcBorders>
          <w:top w:val="single" w:color="666666" w:themeColor="accent5" w:sz="4" w:space="0"/>
          <w:left w:val="single" w:color="666666" w:themeColor="accent5" w:sz="4" w:space="0"/>
          <w:bottom w:val="single" w:color="666666" w:themeColor="accent5" w:sz="4" w:space="0"/>
          <w:right w:val="single" w:color="666666" w:themeColor="accent5" w:sz="4" w:space="0"/>
          <w:insideH w:val="nil"/>
          <w:insideV w:val="nil"/>
        </w:tcBorders>
        <w:shd w:val="clear" w:color="auto" w:fill="666666" w:themeFill="accent5"/>
      </w:tcPr>
    </w:tblStylePr>
    <w:tblStylePr w:type="lastRow">
      <w:rPr>
        <w:b/>
        <w:bCs/>
      </w:rPr>
      <w:tblPr/>
      <w:tcPr>
        <w:tcBorders>
          <w:top w:val="double" w:color="666666" w:themeColor="accent5" w:sz="4" w:space="0"/>
        </w:tcBorders>
      </w:tcPr>
    </w:tblStylePr>
    <w:tblStylePr w:type="firstCol">
      <w:rPr>
        <w:b/>
        <w:bCs/>
      </w:rPr>
    </w:tblStylePr>
    <w:tblStylePr w:type="lastCol">
      <w:rPr>
        <w:b/>
        <w:bCs/>
      </w:rPr>
    </w:tblStylePr>
    <w:tblStylePr w:type="band1Vert">
      <w:tblPr/>
      <w:tcPr>
        <w:shd w:val="clear" w:color="auto" w:fill="E0E0E0" w:themeFill="accent5" w:themeFillTint="33"/>
      </w:tcPr>
    </w:tblStylePr>
    <w:tblStylePr w:type="band1Horz">
      <w:tblPr/>
      <w:tcPr>
        <w:shd w:val="clear" w:color="auto" w:fill="E0E0E0" w:themeFill="accent5" w:themeFillTint="33"/>
      </w:tcPr>
    </w:tblStylePr>
  </w:style>
  <w:style w:type="paragraph" w:styleId="Revision">
    <w:name w:val="Revision"/>
    <w:hidden/>
    <w:uiPriority w:val="99"/>
    <w:semiHidden/>
    <w:rsid w:val="00BF0E40"/>
    <w:pPr>
      <w:spacing w:after="0" w:line="240" w:lineRule="auto"/>
    </w:pPr>
  </w:style>
  <w:style w:type="character" w:styleId="Strong">
    <w:name w:val="Strong"/>
    <w:basedOn w:val="DefaultParagraphFont"/>
    <w:uiPriority w:val="22"/>
    <w:qFormat/>
    <w:rsid w:val="00F3442C"/>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000">
      <w:bodyDiv w:val="1"/>
      <w:marLeft w:val="0"/>
      <w:marRight w:val="0"/>
      <w:marTop w:val="0"/>
      <w:marBottom w:val="0"/>
      <w:divBdr>
        <w:top w:val="none" w:sz="0" w:space="0" w:color="auto"/>
        <w:left w:val="none" w:sz="0" w:space="0" w:color="auto"/>
        <w:bottom w:val="none" w:sz="0" w:space="0" w:color="auto"/>
        <w:right w:val="none" w:sz="0" w:space="0" w:color="auto"/>
      </w:divBdr>
      <w:divsChild>
        <w:div w:id="242180735">
          <w:marLeft w:val="0"/>
          <w:marRight w:val="0"/>
          <w:marTop w:val="0"/>
          <w:marBottom w:val="0"/>
          <w:divBdr>
            <w:top w:val="none" w:sz="0" w:space="0" w:color="auto"/>
            <w:left w:val="none" w:sz="0" w:space="0" w:color="auto"/>
            <w:bottom w:val="none" w:sz="0" w:space="0" w:color="auto"/>
            <w:right w:val="none" w:sz="0" w:space="0" w:color="auto"/>
          </w:divBdr>
        </w:div>
        <w:div w:id="912280214">
          <w:marLeft w:val="0"/>
          <w:marRight w:val="0"/>
          <w:marTop w:val="0"/>
          <w:marBottom w:val="0"/>
          <w:divBdr>
            <w:top w:val="none" w:sz="0" w:space="0" w:color="auto"/>
            <w:left w:val="none" w:sz="0" w:space="0" w:color="auto"/>
            <w:bottom w:val="none" w:sz="0" w:space="0" w:color="auto"/>
            <w:right w:val="none" w:sz="0" w:space="0" w:color="auto"/>
          </w:divBdr>
        </w:div>
      </w:divsChild>
    </w:div>
    <w:div w:id="191459114">
      <w:bodyDiv w:val="1"/>
      <w:marLeft w:val="0"/>
      <w:marRight w:val="0"/>
      <w:marTop w:val="0"/>
      <w:marBottom w:val="0"/>
      <w:divBdr>
        <w:top w:val="none" w:sz="0" w:space="0" w:color="auto"/>
        <w:left w:val="none" w:sz="0" w:space="0" w:color="auto"/>
        <w:bottom w:val="none" w:sz="0" w:space="0" w:color="auto"/>
        <w:right w:val="none" w:sz="0" w:space="0" w:color="auto"/>
      </w:divBdr>
    </w:div>
    <w:div w:id="599994192">
      <w:bodyDiv w:val="1"/>
      <w:marLeft w:val="0"/>
      <w:marRight w:val="0"/>
      <w:marTop w:val="0"/>
      <w:marBottom w:val="0"/>
      <w:divBdr>
        <w:top w:val="none" w:sz="0" w:space="0" w:color="auto"/>
        <w:left w:val="none" w:sz="0" w:space="0" w:color="auto"/>
        <w:bottom w:val="none" w:sz="0" w:space="0" w:color="auto"/>
        <w:right w:val="none" w:sz="0" w:space="0" w:color="auto"/>
      </w:divBdr>
    </w:div>
    <w:div w:id="772214914">
      <w:bodyDiv w:val="1"/>
      <w:marLeft w:val="0"/>
      <w:marRight w:val="0"/>
      <w:marTop w:val="0"/>
      <w:marBottom w:val="0"/>
      <w:divBdr>
        <w:top w:val="none" w:sz="0" w:space="0" w:color="auto"/>
        <w:left w:val="none" w:sz="0" w:space="0" w:color="auto"/>
        <w:bottom w:val="none" w:sz="0" w:space="0" w:color="auto"/>
        <w:right w:val="none" w:sz="0" w:space="0" w:color="auto"/>
      </w:divBdr>
      <w:divsChild>
        <w:div w:id="34813355">
          <w:marLeft w:val="0"/>
          <w:marRight w:val="0"/>
          <w:marTop w:val="0"/>
          <w:marBottom w:val="0"/>
          <w:divBdr>
            <w:top w:val="none" w:sz="0" w:space="0" w:color="auto"/>
            <w:left w:val="none" w:sz="0" w:space="0" w:color="auto"/>
            <w:bottom w:val="none" w:sz="0" w:space="0" w:color="auto"/>
            <w:right w:val="none" w:sz="0" w:space="0" w:color="auto"/>
          </w:divBdr>
          <w:divsChild>
            <w:div w:id="364214934">
              <w:marLeft w:val="0"/>
              <w:marRight w:val="0"/>
              <w:marTop w:val="0"/>
              <w:marBottom w:val="0"/>
              <w:divBdr>
                <w:top w:val="none" w:sz="0" w:space="0" w:color="auto"/>
                <w:left w:val="none" w:sz="0" w:space="0" w:color="auto"/>
                <w:bottom w:val="none" w:sz="0" w:space="0" w:color="auto"/>
                <w:right w:val="none" w:sz="0" w:space="0" w:color="auto"/>
              </w:divBdr>
            </w:div>
          </w:divsChild>
        </w:div>
        <w:div w:id="259801526">
          <w:marLeft w:val="0"/>
          <w:marRight w:val="0"/>
          <w:marTop w:val="0"/>
          <w:marBottom w:val="0"/>
          <w:divBdr>
            <w:top w:val="none" w:sz="0" w:space="0" w:color="auto"/>
            <w:left w:val="none" w:sz="0" w:space="0" w:color="auto"/>
            <w:bottom w:val="none" w:sz="0" w:space="0" w:color="auto"/>
            <w:right w:val="none" w:sz="0" w:space="0" w:color="auto"/>
          </w:divBdr>
          <w:divsChild>
            <w:div w:id="532616160">
              <w:marLeft w:val="0"/>
              <w:marRight w:val="0"/>
              <w:marTop w:val="0"/>
              <w:marBottom w:val="0"/>
              <w:divBdr>
                <w:top w:val="none" w:sz="0" w:space="0" w:color="auto"/>
                <w:left w:val="none" w:sz="0" w:space="0" w:color="auto"/>
                <w:bottom w:val="none" w:sz="0" w:space="0" w:color="auto"/>
                <w:right w:val="none" w:sz="0" w:space="0" w:color="auto"/>
              </w:divBdr>
            </w:div>
          </w:divsChild>
        </w:div>
        <w:div w:id="462230486">
          <w:marLeft w:val="0"/>
          <w:marRight w:val="0"/>
          <w:marTop w:val="0"/>
          <w:marBottom w:val="0"/>
          <w:divBdr>
            <w:top w:val="none" w:sz="0" w:space="0" w:color="auto"/>
            <w:left w:val="none" w:sz="0" w:space="0" w:color="auto"/>
            <w:bottom w:val="none" w:sz="0" w:space="0" w:color="auto"/>
            <w:right w:val="none" w:sz="0" w:space="0" w:color="auto"/>
          </w:divBdr>
          <w:divsChild>
            <w:div w:id="1606888415">
              <w:marLeft w:val="0"/>
              <w:marRight w:val="0"/>
              <w:marTop w:val="0"/>
              <w:marBottom w:val="0"/>
              <w:divBdr>
                <w:top w:val="none" w:sz="0" w:space="0" w:color="auto"/>
                <w:left w:val="none" w:sz="0" w:space="0" w:color="auto"/>
                <w:bottom w:val="none" w:sz="0" w:space="0" w:color="auto"/>
                <w:right w:val="none" w:sz="0" w:space="0" w:color="auto"/>
              </w:divBdr>
            </w:div>
          </w:divsChild>
        </w:div>
        <w:div w:id="526531932">
          <w:marLeft w:val="0"/>
          <w:marRight w:val="0"/>
          <w:marTop w:val="0"/>
          <w:marBottom w:val="0"/>
          <w:divBdr>
            <w:top w:val="none" w:sz="0" w:space="0" w:color="auto"/>
            <w:left w:val="none" w:sz="0" w:space="0" w:color="auto"/>
            <w:bottom w:val="none" w:sz="0" w:space="0" w:color="auto"/>
            <w:right w:val="none" w:sz="0" w:space="0" w:color="auto"/>
          </w:divBdr>
          <w:divsChild>
            <w:div w:id="1989548969">
              <w:marLeft w:val="0"/>
              <w:marRight w:val="0"/>
              <w:marTop w:val="0"/>
              <w:marBottom w:val="0"/>
              <w:divBdr>
                <w:top w:val="none" w:sz="0" w:space="0" w:color="auto"/>
                <w:left w:val="none" w:sz="0" w:space="0" w:color="auto"/>
                <w:bottom w:val="none" w:sz="0" w:space="0" w:color="auto"/>
                <w:right w:val="none" w:sz="0" w:space="0" w:color="auto"/>
              </w:divBdr>
            </w:div>
          </w:divsChild>
        </w:div>
        <w:div w:id="688458116">
          <w:marLeft w:val="0"/>
          <w:marRight w:val="0"/>
          <w:marTop w:val="0"/>
          <w:marBottom w:val="0"/>
          <w:divBdr>
            <w:top w:val="none" w:sz="0" w:space="0" w:color="auto"/>
            <w:left w:val="none" w:sz="0" w:space="0" w:color="auto"/>
            <w:bottom w:val="none" w:sz="0" w:space="0" w:color="auto"/>
            <w:right w:val="none" w:sz="0" w:space="0" w:color="auto"/>
          </w:divBdr>
          <w:divsChild>
            <w:div w:id="1092119981">
              <w:marLeft w:val="0"/>
              <w:marRight w:val="0"/>
              <w:marTop w:val="0"/>
              <w:marBottom w:val="0"/>
              <w:divBdr>
                <w:top w:val="none" w:sz="0" w:space="0" w:color="auto"/>
                <w:left w:val="none" w:sz="0" w:space="0" w:color="auto"/>
                <w:bottom w:val="none" w:sz="0" w:space="0" w:color="auto"/>
                <w:right w:val="none" w:sz="0" w:space="0" w:color="auto"/>
              </w:divBdr>
            </w:div>
          </w:divsChild>
        </w:div>
        <w:div w:id="702170409">
          <w:marLeft w:val="0"/>
          <w:marRight w:val="0"/>
          <w:marTop w:val="0"/>
          <w:marBottom w:val="0"/>
          <w:divBdr>
            <w:top w:val="none" w:sz="0" w:space="0" w:color="auto"/>
            <w:left w:val="none" w:sz="0" w:space="0" w:color="auto"/>
            <w:bottom w:val="none" w:sz="0" w:space="0" w:color="auto"/>
            <w:right w:val="none" w:sz="0" w:space="0" w:color="auto"/>
          </w:divBdr>
          <w:divsChild>
            <w:div w:id="188035423">
              <w:marLeft w:val="0"/>
              <w:marRight w:val="0"/>
              <w:marTop w:val="0"/>
              <w:marBottom w:val="0"/>
              <w:divBdr>
                <w:top w:val="none" w:sz="0" w:space="0" w:color="auto"/>
                <w:left w:val="none" w:sz="0" w:space="0" w:color="auto"/>
                <w:bottom w:val="none" w:sz="0" w:space="0" w:color="auto"/>
                <w:right w:val="none" w:sz="0" w:space="0" w:color="auto"/>
              </w:divBdr>
            </w:div>
          </w:divsChild>
        </w:div>
        <w:div w:id="729420744">
          <w:marLeft w:val="0"/>
          <w:marRight w:val="0"/>
          <w:marTop w:val="0"/>
          <w:marBottom w:val="0"/>
          <w:divBdr>
            <w:top w:val="none" w:sz="0" w:space="0" w:color="auto"/>
            <w:left w:val="none" w:sz="0" w:space="0" w:color="auto"/>
            <w:bottom w:val="none" w:sz="0" w:space="0" w:color="auto"/>
            <w:right w:val="none" w:sz="0" w:space="0" w:color="auto"/>
          </w:divBdr>
          <w:divsChild>
            <w:div w:id="2072074567">
              <w:marLeft w:val="0"/>
              <w:marRight w:val="0"/>
              <w:marTop w:val="0"/>
              <w:marBottom w:val="0"/>
              <w:divBdr>
                <w:top w:val="none" w:sz="0" w:space="0" w:color="auto"/>
                <w:left w:val="none" w:sz="0" w:space="0" w:color="auto"/>
                <w:bottom w:val="none" w:sz="0" w:space="0" w:color="auto"/>
                <w:right w:val="none" w:sz="0" w:space="0" w:color="auto"/>
              </w:divBdr>
            </w:div>
          </w:divsChild>
        </w:div>
        <w:div w:id="994720642">
          <w:marLeft w:val="0"/>
          <w:marRight w:val="0"/>
          <w:marTop w:val="0"/>
          <w:marBottom w:val="0"/>
          <w:divBdr>
            <w:top w:val="none" w:sz="0" w:space="0" w:color="auto"/>
            <w:left w:val="none" w:sz="0" w:space="0" w:color="auto"/>
            <w:bottom w:val="none" w:sz="0" w:space="0" w:color="auto"/>
            <w:right w:val="none" w:sz="0" w:space="0" w:color="auto"/>
          </w:divBdr>
          <w:divsChild>
            <w:div w:id="763844462">
              <w:marLeft w:val="0"/>
              <w:marRight w:val="0"/>
              <w:marTop w:val="0"/>
              <w:marBottom w:val="0"/>
              <w:divBdr>
                <w:top w:val="none" w:sz="0" w:space="0" w:color="auto"/>
                <w:left w:val="none" w:sz="0" w:space="0" w:color="auto"/>
                <w:bottom w:val="none" w:sz="0" w:space="0" w:color="auto"/>
                <w:right w:val="none" w:sz="0" w:space="0" w:color="auto"/>
              </w:divBdr>
            </w:div>
          </w:divsChild>
        </w:div>
        <w:div w:id="1251113202">
          <w:marLeft w:val="0"/>
          <w:marRight w:val="0"/>
          <w:marTop w:val="0"/>
          <w:marBottom w:val="0"/>
          <w:divBdr>
            <w:top w:val="none" w:sz="0" w:space="0" w:color="auto"/>
            <w:left w:val="none" w:sz="0" w:space="0" w:color="auto"/>
            <w:bottom w:val="none" w:sz="0" w:space="0" w:color="auto"/>
            <w:right w:val="none" w:sz="0" w:space="0" w:color="auto"/>
          </w:divBdr>
          <w:divsChild>
            <w:div w:id="1484194798">
              <w:marLeft w:val="0"/>
              <w:marRight w:val="0"/>
              <w:marTop w:val="0"/>
              <w:marBottom w:val="0"/>
              <w:divBdr>
                <w:top w:val="none" w:sz="0" w:space="0" w:color="auto"/>
                <w:left w:val="none" w:sz="0" w:space="0" w:color="auto"/>
                <w:bottom w:val="none" w:sz="0" w:space="0" w:color="auto"/>
                <w:right w:val="none" w:sz="0" w:space="0" w:color="auto"/>
              </w:divBdr>
            </w:div>
          </w:divsChild>
        </w:div>
        <w:div w:id="1290672739">
          <w:marLeft w:val="0"/>
          <w:marRight w:val="0"/>
          <w:marTop w:val="0"/>
          <w:marBottom w:val="0"/>
          <w:divBdr>
            <w:top w:val="none" w:sz="0" w:space="0" w:color="auto"/>
            <w:left w:val="none" w:sz="0" w:space="0" w:color="auto"/>
            <w:bottom w:val="none" w:sz="0" w:space="0" w:color="auto"/>
            <w:right w:val="none" w:sz="0" w:space="0" w:color="auto"/>
          </w:divBdr>
          <w:divsChild>
            <w:div w:id="1689335443">
              <w:marLeft w:val="0"/>
              <w:marRight w:val="0"/>
              <w:marTop w:val="0"/>
              <w:marBottom w:val="0"/>
              <w:divBdr>
                <w:top w:val="none" w:sz="0" w:space="0" w:color="auto"/>
                <w:left w:val="none" w:sz="0" w:space="0" w:color="auto"/>
                <w:bottom w:val="none" w:sz="0" w:space="0" w:color="auto"/>
                <w:right w:val="none" w:sz="0" w:space="0" w:color="auto"/>
              </w:divBdr>
            </w:div>
          </w:divsChild>
        </w:div>
        <w:div w:id="1433817116">
          <w:marLeft w:val="0"/>
          <w:marRight w:val="0"/>
          <w:marTop w:val="0"/>
          <w:marBottom w:val="0"/>
          <w:divBdr>
            <w:top w:val="none" w:sz="0" w:space="0" w:color="auto"/>
            <w:left w:val="none" w:sz="0" w:space="0" w:color="auto"/>
            <w:bottom w:val="none" w:sz="0" w:space="0" w:color="auto"/>
            <w:right w:val="none" w:sz="0" w:space="0" w:color="auto"/>
          </w:divBdr>
          <w:divsChild>
            <w:div w:id="2095860937">
              <w:marLeft w:val="0"/>
              <w:marRight w:val="0"/>
              <w:marTop w:val="0"/>
              <w:marBottom w:val="0"/>
              <w:divBdr>
                <w:top w:val="none" w:sz="0" w:space="0" w:color="auto"/>
                <w:left w:val="none" w:sz="0" w:space="0" w:color="auto"/>
                <w:bottom w:val="none" w:sz="0" w:space="0" w:color="auto"/>
                <w:right w:val="none" w:sz="0" w:space="0" w:color="auto"/>
              </w:divBdr>
            </w:div>
          </w:divsChild>
        </w:div>
        <w:div w:id="1731924716">
          <w:marLeft w:val="0"/>
          <w:marRight w:val="0"/>
          <w:marTop w:val="0"/>
          <w:marBottom w:val="0"/>
          <w:divBdr>
            <w:top w:val="none" w:sz="0" w:space="0" w:color="auto"/>
            <w:left w:val="none" w:sz="0" w:space="0" w:color="auto"/>
            <w:bottom w:val="none" w:sz="0" w:space="0" w:color="auto"/>
            <w:right w:val="none" w:sz="0" w:space="0" w:color="auto"/>
          </w:divBdr>
          <w:divsChild>
            <w:div w:id="475878852">
              <w:marLeft w:val="0"/>
              <w:marRight w:val="0"/>
              <w:marTop w:val="0"/>
              <w:marBottom w:val="0"/>
              <w:divBdr>
                <w:top w:val="none" w:sz="0" w:space="0" w:color="auto"/>
                <w:left w:val="none" w:sz="0" w:space="0" w:color="auto"/>
                <w:bottom w:val="none" w:sz="0" w:space="0" w:color="auto"/>
                <w:right w:val="none" w:sz="0" w:space="0" w:color="auto"/>
              </w:divBdr>
            </w:div>
          </w:divsChild>
        </w:div>
        <w:div w:id="1859154892">
          <w:marLeft w:val="0"/>
          <w:marRight w:val="0"/>
          <w:marTop w:val="0"/>
          <w:marBottom w:val="0"/>
          <w:divBdr>
            <w:top w:val="none" w:sz="0" w:space="0" w:color="auto"/>
            <w:left w:val="none" w:sz="0" w:space="0" w:color="auto"/>
            <w:bottom w:val="none" w:sz="0" w:space="0" w:color="auto"/>
            <w:right w:val="none" w:sz="0" w:space="0" w:color="auto"/>
          </w:divBdr>
          <w:divsChild>
            <w:div w:id="939415814">
              <w:marLeft w:val="0"/>
              <w:marRight w:val="0"/>
              <w:marTop w:val="0"/>
              <w:marBottom w:val="0"/>
              <w:divBdr>
                <w:top w:val="none" w:sz="0" w:space="0" w:color="auto"/>
                <w:left w:val="none" w:sz="0" w:space="0" w:color="auto"/>
                <w:bottom w:val="none" w:sz="0" w:space="0" w:color="auto"/>
                <w:right w:val="none" w:sz="0" w:space="0" w:color="auto"/>
              </w:divBdr>
            </w:div>
          </w:divsChild>
        </w:div>
        <w:div w:id="1981495184">
          <w:marLeft w:val="0"/>
          <w:marRight w:val="0"/>
          <w:marTop w:val="0"/>
          <w:marBottom w:val="0"/>
          <w:divBdr>
            <w:top w:val="none" w:sz="0" w:space="0" w:color="auto"/>
            <w:left w:val="none" w:sz="0" w:space="0" w:color="auto"/>
            <w:bottom w:val="none" w:sz="0" w:space="0" w:color="auto"/>
            <w:right w:val="none" w:sz="0" w:space="0" w:color="auto"/>
          </w:divBdr>
          <w:divsChild>
            <w:div w:id="428309742">
              <w:marLeft w:val="0"/>
              <w:marRight w:val="0"/>
              <w:marTop w:val="0"/>
              <w:marBottom w:val="0"/>
              <w:divBdr>
                <w:top w:val="none" w:sz="0" w:space="0" w:color="auto"/>
                <w:left w:val="none" w:sz="0" w:space="0" w:color="auto"/>
                <w:bottom w:val="none" w:sz="0" w:space="0" w:color="auto"/>
                <w:right w:val="none" w:sz="0" w:space="0" w:color="auto"/>
              </w:divBdr>
            </w:div>
          </w:divsChild>
        </w:div>
        <w:div w:id="2002149118">
          <w:marLeft w:val="0"/>
          <w:marRight w:val="0"/>
          <w:marTop w:val="0"/>
          <w:marBottom w:val="0"/>
          <w:divBdr>
            <w:top w:val="none" w:sz="0" w:space="0" w:color="auto"/>
            <w:left w:val="none" w:sz="0" w:space="0" w:color="auto"/>
            <w:bottom w:val="none" w:sz="0" w:space="0" w:color="auto"/>
            <w:right w:val="none" w:sz="0" w:space="0" w:color="auto"/>
          </w:divBdr>
          <w:divsChild>
            <w:div w:id="2119106977">
              <w:marLeft w:val="0"/>
              <w:marRight w:val="0"/>
              <w:marTop w:val="0"/>
              <w:marBottom w:val="0"/>
              <w:divBdr>
                <w:top w:val="none" w:sz="0" w:space="0" w:color="auto"/>
                <w:left w:val="none" w:sz="0" w:space="0" w:color="auto"/>
                <w:bottom w:val="none" w:sz="0" w:space="0" w:color="auto"/>
                <w:right w:val="none" w:sz="0" w:space="0" w:color="auto"/>
              </w:divBdr>
            </w:div>
          </w:divsChild>
        </w:div>
        <w:div w:id="2024553461">
          <w:marLeft w:val="0"/>
          <w:marRight w:val="0"/>
          <w:marTop w:val="0"/>
          <w:marBottom w:val="0"/>
          <w:divBdr>
            <w:top w:val="none" w:sz="0" w:space="0" w:color="auto"/>
            <w:left w:val="none" w:sz="0" w:space="0" w:color="auto"/>
            <w:bottom w:val="none" w:sz="0" w:space="0" w:color="auto"/>
            <w:right w:val="none" w:sz="0" w:space="0" w:color="auto"/>
          </w:divBdr>
          <w:divsChild>
            <w:div w:id="21261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2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0778">
          <w:marLeft w:val="547"/>
          <w:marRight w:val="0"/>
          <w:marTop w:val="0"/>
          <w:marBottom w:val="0"/>
          <w:divBdr>
            <w:top w:val="none" w:sz="0" w:space="0" w:color="auto"/>
            <w:left w:val="none" w:sz="0" w:space="0" w:color="auto"/>
            <w:bottom w:val="none" w:sz="0" w:space="0" w:color="auto"/>
            <w:right w:val="none" w:sz="0" w:space="0" w:color="auto"/>
          </w:divBdr>
        </w:div>
      </w:divsChild>
    </w:div>
    <w:div w:id="1391223040">
      <w:bodyDiv w:val="1"/>
      <w:marLeft w:val="0"/>
      <w:marRight w:val="0"/>
      <w:marTop w:val="0"/>
      <w:marBottom w:val="0"/>
      <w:divBdr>
        <w:top w:val="none" w:sz="0" w:space="0" w:color="auto"/>
        <w:left w:val="none" w:sz="0" w:space="0" w:color="auto"/>
        <w:bottom w:val="none" w:sz="0" w:space="0" w:color="auto"/>
        <w:right w:val="none" w:sz="0" w:space="0" w:color="auto"/>
      </w:divBdr>
      <w:divsChild>
        <w:div w:id="499809017">
          <w:marLeft w:val="0"/>
          <w:marRight w:val="0"/>
          <w:marTop w:val="0"/>
          <w:marBottom w:val="0"/>
          <w:divBdr>
            <w:top w:val="none" w:sz="0" w:space="0" w:color="auto"/>
            <w:left w:val="none" w:sz="0" w:space="0" w:color="auto"/>
            <w:bottom w:val="none" w:sz="0" w:space="0" w:color="auto"/>
            <w:right w:val="none" w:sz="0" w:space="0" w:color="auto"/>
          </w:divBdr>
        </w:div>
        <w:div w:id="621886608">
          <w:marLeft w:val="0"/>
          <w:marRight w:val="0"/>
          <w:marTop w:val="0"/>
          <w:marBottom w:val="0"/>
          <w:divBdr>
            <w:top w:val="none" w:sz="0" w:space="0" w:color="auto"/>
            <w:left w:val="none" w:sz="0" w:space="0" w:color="auto"/>
            <w:bottom w:val="none" w:sz="0" w:space="0" w:color="auto"/>
            <w:right w:val="none" w:sz="0" w:space="0" w:color="auto"/>
          </w:divBdr>
        </w:div>
        <w:div w:id="874931770">
          <w:marLeft w:val="0"/>
          <w:marRight w:val="0"/>
          <w:marTop w:val="0"/>
          <w:marBottom w:val="0"/>
          <w:divBdr>
            <w:top w:val="none" w:sz="0" w:space="0" w:color="auto"/>
            <w:left w:val="none" w:sz="0" w:space="0" w:color="auto"/>
            <w:bottom w:val="none" w:sz="0" w:space="0" w:color="auto"/>
            <w:right w:val="none" w:sz="0" w:space="0" w:color="auto"/>
          </w:divBdr>
          <w:divsChild>
            <w:div w:id="364404697">
              <w:marLeft w:val="0"/>
              <w:marRight w:val="0"/>
              <w:marTop w:val="0"/>
              <w:marBottom w:val="0"/>
              <w:divBdr>
                <w:top w:val="none" w:sz="0" w:space="0" w:color="auto"/>
                <w:left w:val="none" w:sz="0" w:space="0" w:color="auto"/>
                <w:bottom w:val="none" w:sz="0" w:space="0" w:color="auto"/>
                <w:right w:val="none" w:sz="0" w:space="0" w:color="auto"/>
              </w:divBdr>
            </w:div>
          </w:divsChild>
        </w:div>
        <w:div w:id="1539508319">
          <w:marLeft w:val="0"/>
          <w:marRight w:val="0"/>
          <w:marTop w:val="0"/>
          <w:marBottom w:val="0"/>
          <w:divBdr>
            <w:top w:val="none" w:sz="0" w:space="0" w:color="auto"/>
            <w:left w:val="none" w:sz="0" w:space="0" w:color="auto"/>
            <w:bottom w:val="none" w:sz="0" w:space="0" w:color="auto"/>
            <w:right w:val="none" w:sz="0" w:space="0" w:color="auto"/>
          </w:divBdr>
        </w:div>
        <w:div w:id="2028947335">
          <w:marLeft w:val="0"/>
          <w:marRight w:val="0"/>
          <w:marTop w:val="0"/>
          <w:marBottom w:val="0"/>
          <w:divBdr>
            <w:top w:val="none" w:sz="0" w:space="0" w:color="auto"/>
            <w:left w:val="none" w:sz="0" w:space="0" w:color="auto"/>
            <w:bottom w:val="none" w:sz="0" w:space="0" w:color="auto"/>
            <w:right w:val="none" w:sz="0" w:space="0" w:color="auto"/>
          </w:divBdr>
        </w:div>
      </w:divsChild>
    </w:div>
    <w:div w:id="1531526278">
      <w:bodyDiv w:val="1"/>
      <w:marLeft w:val="0"/>
      <w:marRight w:val="0"/>
      <w:marTop w:val="0"/>
      <w:marBottom w:val="0"/>
      <w:divBdr>
        <w:top w:val="none" w:sz="0" w:space="0" w:color="auto"/>
        <w:left w:val="none" w:sz="0" w:space="0" w:color="auto"/>
        <w:bottom w:val="none" w:sz="0" w:space="0" w:color="auto"/>
        <w:right w:val="none" w:sz="0" w:space="0" w:color="auto"/>
      </w:divBdr>
    </w:div>
    <w:div w:id="2019502998">
      <w:bodyDiv w:val="1"/>
      <w:marLeft w:val="0"/>
      <w:marRight w:val="0"/>
      <w:marTop w:val="0"/>
      <w:marBottom w:val="0"/>
      <w:divBdr>
        <w:top w:val="none" w:sz="0" w:space="0" w:color="auto"/>
        <w:left w:val="none" w:sz="0" w:space="0" w:color="auto"/>
        <w:bottom w:val="none" w:sz="0" w:space="0" w:color="auto"/>
        <w:right w:val="none" w:sz="0" w:space="0" w:color="auto"/>
      </w:divBdr>
      <w:divsChild>
        <w:div w:id="57871812">
          <w:marLeft w:val="0"/>
          <w:marRight w:val="0"/>
          <w:marTop w:val="0"/>
          <w:marBottom w:val="0"/>
          <w:divBdr>
            <w:top w:val="none" w:sz="0" w:space="0" w:color="auto"/>
            <w:left w:val="none" w:sz="0" w:space="0" w:color="auto"/>
            <w:bottom w:val="none" w:sz="0" w:space="0" w:color="auto"/>
            <w:right w:val="none" w:sz="0" w:space="0" w:color="auto"/>
          </w:divBdr>
          <w:divsChild>
            <w:div w:id="64492415">
              <w:marLeft w:val="0"/>
              <w:marRight w:val="0"/>
              <w:marTop w:val="0"/>
              <w:marBottom w:val="0"/>
              <w:divBdr>
                <w:top w:val="none" w:sz="0" w:space="0" w:color="auto"/>
                <w:left w:val="none" w:sz="0" w:space="0" w:color="auto"/>
                <w:bottom w:val="none" w:sz="0" w:space="0" w:color="auto"/>
                <w:right w:val="none" w:sz="0" w:space="0" w:color="auto"/>
              </w:divBdr>
            </w:div>
          </w:divsChild>
        </w:div>
        <w:div w:id="244342903">
          <w:marLeft w:val="0"/>
          <w:marRight w:val="0"/>
          <w:marTop w:val="0"/>
          <w:marBottom w:val="0"/>
          <w:divBdr>
            <w:top w:val="none" w:sz="0" w:space="0" w:color="auto"/>
            <w:left w:val="none" w:sz="0" w:space="0" w:color="auto"/>
            <w:bottom w:val="none" w:sz="0" w:space="0" w:color="auto"/>
            <w:right w:val="none" w:sz="0" w:space="0" w:color="auto"/>
          </w:divBdr>
          <w:divsChild>
            <w:div w:id="373387242">
              <w:marLeft w:val="0"/>
              <w:marRight w:val="0"/>
              <w:marTop w:val="0"/>
              <w:marBottom w:val="0"/>
              <w:divBdr>
                <w:top w:val="none" w:sz="0" w:space="0" w:color="auto"/>
                <w:left w:val="none" w:sz="0" w:space="0" w:color="auto"/>
                <w:bottom w:val="none" w:sz="0" w:space="0" w:color="auto"/>
                <w:right w:val="none" w:sz="0" w:space="0" w:color="auto"/>
              </w:divBdr>
            </w:div>
          </w:divsChild>
        </w:div>
        <w:div w:id="939793876">
          <w:marLeft w:val="0"/>
          <w:marRight w:val="0"/>
          <w:marTop w:val="0"/>
          <w:marBottom w:val="0"/>
          <w:divBdr>
            <w:top w:val="none" w:sz="0" w:space="0" w:color="auto"/>
            <w:left w:val="none" w:sz="0" w:space="0" w:color="auto"/>
            <w:bottom w:val="none" w:sz="0" w:space="0" w:color="auto"/>
            <w:right w:val="none" w:sz="0" w:space="0" w:color="auto"/>
          </w:divBdr>
          <w:divsChild>
            <w:div w:id="389112166">
              <w:marLeft w:val="0"/>
              <w:marRight w:val="0"/>
              <w:marTop w:val="0"/>
              <w:marBottom w:val="0"/>
              <w:divBdr>
                <w:top w:val="none" w:sz="0" w:space="0" w:color="auto"/>
                <w:left w:val="none" w:sz="0" w:space="0" w:color="auto"/>
                <w:bottom w:val="none" w:sz="0" w:space="0" w:color="auto"/>
                <w:right w:val="none" w:sz="0" w:space="0" w:color="auto"/>
              </w:divBdr>
            </w:div>
          </w:divsChild>
        </w:div>
        <w:div w:id="949774963">
          <w:marLeft w:val="0"/>
          <w:marRight w:val="0"/>
          <w:marTop w:val="0"/>
          <w:marBottom w:val="0"/>
          <w:divBdr>
            <w:top w:val="none" w:sz="0" w:space="0" w:color="auto"/>
            <w:left w:val="none" w:sz="0" w:space="0" w:color="auto"/>
            <w:bottom w:val="none" w:sz="0" w:space="0" w:color="auto"/>
            <w:right w:val="none" w:sz="0" w:space="0" w:color="auto"/>
          </w:divBdr>
          <w:divsChild>
            <w:div w:id="1221092711">
              <w:marLeft w:val="0"/>
              <w:marRight w:val="0"/>
              <w:marTop w:val="0"/>
              <w:marBottom w:val="0"/>
              <w:divBdr>
                <w:top w:val="none" w:sz="0" w:space="0" w:color="auto"/>
                <w:left w:val="none" w:sz="0" w:space="0" w:color="auto"/>
                <w:bottom w:val="none" w:sz="0" w:space="0" w:color="auto"/>
                <w:right w:val="none" w:sz="0" w:space="0" w:color="auto"/>
              </w:divBdr>
            </w:div>
          </w:divsChild>
        </w:div>
        <w:div w:id="1037699286">
          <w:marLeft w:val="0"/>
          <w:marRight w:val="0"/>
          <w:marTop w:val="0"/>
          <w:marBottom w:val="0"/>
          <w:divBdr>
            <w:top w:val="none" w:sz="0" w:space="0" w:color="auto"/>
            <w:left w:val="none" w:sz="0" w:space="0" w:color="auto"/>
            <w:bottom w:val="none" w:sz="0" w:space="0" w:color="auto"/>
            <w:right w:val="none" w:sz="0" w:space="0" w:color="auto"/>
          </w:divBdr>
          <w:divsChild>
            <w:div w:id="79913565">
              <w:marLeft w:val="0"/>
              <w:marRight w:val="0"/>
              <w:marTop w:val="0"/>
              <w:marBottom w:val="0"/>
              <w:divBdr>
                <w:top w:val="none" w:sz="0" w:space="0" w:color="auto"/>
                <w:left w:val="none" w:sz="0" w:space="0" w:color="auto"/>
                <w:bottom w:val="none" w:sz="0" w:space="0" w:color="auto"/>
                <w:right w:val="none" w:sz="0" w:space="0" w:color="auto"/>
              </w:divBdr>
            </w:div>
          </w:divsChild>
        </w:div>
        <w:div w:id="1205020128">
          <w:marLeft w:val="0"/>
          <w:marRight w:val="0"/>
          <w:marTop w:val="0"/>
          <w:marBottom w:val="0"/>
          <w:divBdr>
            <w:top w:val="none" w:sz="0" w:space="0" w:color="auto"/>
            <w:left w:val="none" w:sz="0" w:space="0" w:color="auto"/>
            <w:bottom w:val="none" w:sz="0" w:space="0" w:color="auto"/>
            <w:right w:val="none" w:sz="0" w:space="0" w:color="auto"/>
          </w:divBdr>
          <w:divsChild>
            <w:div w:id="77335587">
              <w:marLeft w:val="0"/>
              <w:marRight w:val="0"/>
              <w:marTop w:val="0"/>
              <w:marBottom w:val="0"/>
              <w:divBdr>
                <w:top w:val="none" w:sz="0" w:space="0" w:color="auto"/>
                <w:left w:val="none" w:sz="0" w:space="0" w:color="auto"/>
                <w:bottom w:val="none" w:sz="0" w:space="0" w:color="auto"/>
                <w:right w:val="none" w:sz="0" w:space="0" w:color="auto"/>
              </w:divBdr>
            </w:div>
            <w:div w:id="643631706">
              <w:marLeft w:val="0"/>
              <w:marRight w:val="0"/>
              <w:marTop w:val="0"/>
              <w:marBottom w:val="0"/>
              <w:divBdr>
                <w:top w:val="none" w:sz="0" w:space="0" w:color="auto"/>
                <w:left w:val="none" w:sz="0" w:space="0" w:color="auto"/>
                <w:bottom w:val="none" w:sz="0" w:space="0" w:color="auto"/>
                <w:right w:val="none" w:sz="0" w:space="0" w:color="auto"/>
              </w:divBdr>
            </w:div>
            <w:div w:id="958948248">
              <w:marLeft w:val="0"/>
              <w:marRight w:val="0"/>
              <w:marTop w:val="0"/>
              <w:marBottom w:val="0"/>
              <w:divBdr>
                <w:top w:val="none" w:sz="0" w:space="0" w:color="auto"/>
                <w:left w:val="none" w:sz="0" w:space="0" w:color="auto"/>
                <w:bottom w:val="none" w:sz="0" w:space="0" w:color="auto"/>
                <w:right w:val="none" w:sz="0" w:space="0" w:color="auto"/>
              </w:divBdr>
            </w:div>
            <w:div w:id="1525241297">
              <w:marLeft w:val="0"/>
              <w:marRight w:val="0"/>
              <w:marTop w:val="0"/>
              <w:marBottom w:val="0"/>
              <w:divBdr>
                <w:top w:val="none" w:sz="0" w:space="0" w:color="auto"/>
                <w:left w:val="none" w:sz="0" w:space="0" w:color="auto"/>
                <w:bottom w:val="none" w:sz="0" w:space="0" w:color="auto"/>
                <w:right w:val="none" w:sz="0" w:space="0" w:color="auto"/>
              </w:divBdr>
            </w:div>
          </w:divsChild>
        </w:div>
        <w:div w:id="1316489303">
          <w:marLeft w:val="0"/>
          <w:marRight w:val="0"/>
          <w:marTop w:val="0"/>
          <w:marBottom w:val="0"/>
          <w:divBdr>
            <w:top w:val="none" w:sz="0" w:space="0" w:color="auto"/>
            <w:left w:val="none" w:sz="0" w:space="0" w:color="auto"/>
            <w:bottom w:val="none" w:sz="0" w:space="0" w:color="auto"/>
            <w:right w:val="none" w:sz="0" w:space="0" w:color="auto"/>
          </w:divBdr>
          <w:divsChild>
            <w:div w:id="1663313027">
              <w:marLeft w:val="0"/>
              <w:marRight w:val="0"/>
              <w:marTop w:val="0"/>
              <w:marBottom w:val="0"/>
              <w:divBdr>
                <w:top w:val="none" w:sz="0" w:space="0" w:color="auto"/>
                <w:left w:val="none" w:sz="0" w:space="0" w:color="auto"/>
                <w:bottom w:val="none" w:sz="0" w:space="0" w:color="auto"/>
                <w:right w:val="none" w:sz="0" w:space="0" w:color="auto"/>
              </w:divBdr>
            </w:div>
          </w:divsChild>
        </w:div>
        <w:div w:id="1423795796">
          <w:marLeft w:val="0"/>
          <w:marRight w:val="0"/>
          <w:marTop w:val="0"/>
          <w:marBottom w:val="0"/>
          <w:divBdr>
            <w:top w:val="none" w:sz="0" w:space="0" w:color="auto"/>
            <w:left w:val="none" w:sz="0" w:space="0" w:color="auto"/>
            <w:bottom w:val="none" w:sz="0" w:space="0" w:color="auto"/>
            <w:right w:val="none" w:sz="0" w:space="0" w:color="auto"/>
          </w:divBdr>
          <w:divsChild>
            <w:div w:id="145784109">
              <w:marLeft w:val="0"/>
              <w:marRight w:val="0"/>
              <w:marTop w:val="0"/>
              <w:marBottom w:val="0"/>
              <w:divBdr>
                <w:top w:val="none" w:sz="0" w:space="0" w:color="auto"/>
                <w:left w:val="none" w:sz="0" w:space="0" w:color="auto"/>
                <w:bottom w:val="none" w:sz="0" w:space="0" w:color="auto"/>
                <w:right w:val="none" w:sz="0" w:space="0" w:color="auto"/>
              </w:divBdr>
            </w:div>
            <w:div w:id="358046923">
              <w:marLeft w:val="0"/>
              <w:marRight w:val="0"/>
              <w:marTop w:val="0"/>
              <w:marBottom w:val="0"/>
              <w:divBdr>
                <w:top w:val="none" w:sz="0" w:space="0" w:color="auto"/>
                <w:left w:val="none" w:sz="0" w:space="0" w:color="auto"/>
                <w:bottom w:val="none" w:sz="0" w:space="0" w:color="auto"/>
                <w:right w:val="none" w:sz="0" w:space="0" w:color="auto"/>
              </w:divBdr>
            </w:div>
            <w:div w:id="1247109766">
              <w:marLeft w:val="0"/>
              <w:marRight w:val="0"/>
              <w:marTop w:val="0"/>
              <w:marBottom w:val="0"/>
              <w:divBdr>
                <w:top w:val="none" w:sz="0" w:space="0" w:color="auto"/>
                <w:left w:val="none" w:sz="0" w:space="0" w:color="auto"/>
                <w:bottom w:val="none" w:sz="0" w:space="0" w:color="auto"/>
                <w:right w:val="none" w:sz="0" w:space="0" w:color="auto"/>
              </w:divBdr>
            </w:div>
          </w:divsChild>
        </w:div>
        <w:div w:id="1427844116">
          <w:marLeft w:val="0"/>
          <w:marRight w:val="0"/>
          <w:marTop w:val="0"/>
          <w:marBottom w:val="0"/>
          <w:divBdr>
            <w:top w:val="none" w:sz="0" w:space="0" w:color="auto"/>
            <w:left w:val="none" w:sz="0" w:space="0" w:color="auto"/>
            <w:bottom w:val="none" w:sz="0" w:space="0" w:color="auto"/>
            <w:right w:val="none" w:sz="0" w:space="0" w:color="auto"/>
          </w:divBdr>
          <w:divsChild>
            <w:div w:id="710500231">
              <w:marLeft w:val="0"/>
              <w:marRight w:val="0"/>
              <w:marTop w:val="0"/>
              <w:marBottom w:val="0"/>
              <w:divBdr>
                <w:top w:val="none" w:sz="0" w:space="0" w:color="auto"/>
                <w:left w:val="none" w:sz="0" w:space="0" w:color="auto"/>
                <w:bottom w:val="none" w:sz="0" w:space="0" w:color="auto"/>
                <w:right w:val="none" w:sz="0" w:space="0" w:color="auto"/>
              </w:divBdr>
            </w:div>
          </w:divsChild>
        </w:div>
        <w:div w:id="2019501819">
          <w:marLeft w:val="0"/>
          <w:marRight w:val="0"/>
          <w:marTop w:val="0"/>
          <w:marBottom w:val="0"/>
          <w:divBdr>
            <w:top w:val="none" w:sz="0" w:space="0" w:color="auto"/>
            <w:left w:val="none" w:sz="0" w:space="0" w:color="auto"/>
            <w:bottom w:val="none" w:sz="0" w:space="0" w:color="auto"/>
            <w:right w:val="none" w:sz="0" w:space="0" w:color="auto"/>
          </w:divBdr>
          <w:divsChild>
            <w:div w:id="942223106">
              <w:marLeft w:val="0"/>
              <w:marRight w:val="0"/>
              <w:marTop w:val="0"/>
              <w:marBottom w:val="0"/>
              <w:divBdr>
                <w:top w:val="none" w:sz="0" w:space="0" w:color="auto"/>
                <w:left w:val="none" w:sz="0" w:space="0" w:color="auto"/>
                <w:bottom w:val="none" w:sz="0" w:space="0" w:color="auto"/>
                <w:right w:val="none" w:sz="0" w:space="0" w:color="auto"/>
              </w:divBdr>
            </w:div>
          </w:divsChild>
        </w:div>
        <w:div w:id="2064401934">
          <w:marLeft w:val="0"/>
          <w:marRight w:val="0"/>
          <w:marTop w:val="0"/>
          <w:marBottom w:val="0"/>
          <w:divBdr>
            <w:top w:val="none" w:sz="0" w:space="0" w:color="auto"/>
            <w:left w:val="none" w:sz="0" w:space="0" w:color="auto"/>
            <w:bottom w:val="none" w:sz="0" w:space="0" w:color="auto"/>
            <w:right w:val="none" w:sz="0" w:space="0" w:color="auto"/>
          </w:divBdr>
          <w:divsChild>
            <w:div w:id="1776948312">
              <w:marLeft w:val="0"/>
              <w:marRight w:val="0"/>
              <w:marTop w:val="0"/>
              <w:marBottom w:val="0"/>
              <w:divBdr>
                <w:top w:val="none" w:sz="0" w:space="0" w:color="auto"/>
                <w:left w:val="none" w:sz="0" w:space="0" w:color="auto"/>
                <w:bottom w:val="none" w:sz="0" w:space="0" w:color="auto"/>
                <w:right w:val="none" w:sz="0" w:space="0" w:color="auto"/>
              </w:divBdr>
            </w:div>
          </w:divsChild>
        </w:div>
        <w:div w:id="2107263453">
          <w:marLeft w:val="0"/>
          <w:marRight w:val="0"/>
          <w:marTop w:val="0"/>
          <w:marBottom w:val="0"/>
          <w:divBdr>
            <w:top w:val="none" w:sz="0" w:space="0" w:color="auto"/>
            <w:left w:val="none" w:sz="0" w:space="0" w:color="auto"/>
            <w:bottom w:val="none" w:sz="0" w:space="0" w:color="auto"/>
            <w:right w:val="none" w:sz="0" w:space="0" w:color="auto"/>
          </w:divBdr>
          <w:divsChild>
            <w:div w:id="1277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microsoft.com/office/2019/05/relationships/documenttasks" Target="documenttasks/documenttasks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 Type="http://schemas.openxmlformats.org/officeDocument/2006/relationships/glossaryDocument" Target="glossary/document.xml" Id="Rd44272d5f49f491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pirituAlexis\Downloads\T-PAD-009%20FWI%20Document%20Template.dotx" TargetMode="External"/></Relationships>
</file>

<file path=word/documenttasks/documenttasks1.xml><?xml version="1.0" encoding="utf-8"?>
<t:Tasks xmlns:t="http://schemas.microsoft.com/office/tasks/2019/documenttasks" xmlns:oel="http://schemas.microsoft.com/office/2019/extlst">
  <t:Task id="{5D0C2B32-48AC-4553-ADCC-5FBEE7279B20}">
    <t:Anchor>
      <t:Comment id="284590532"/>
    </t:Anchor>
    <t:History>
      <t:Event id="{CD6398F0-0F51-4049-8BBF-22BDCCF4000E}" time="2021-07-29T17:18:00.899Z">
        <t:Attribution userId="S::egitau@falconwood.biz::41e5459d-1cd6-4b87-b179-a2f0d3de058b" userProvider="AD" userName="Gitau, Eddie"/>
        <t:Anchor>
          <t:Comment id="284590532"/>
        </t:Anchor>
        <t:Create/>
      </t:Event>
      <t:Event id="{6D9EBEB1-AFBF-43C9-A18D-D3B502C4C45D}" time="2021-07-29T17:18:00.899Z">
        <t:Attribution userId="S::egitau@falconwood.biz::41e5459d-1cd6-4b87-b179-a2f0d3de058b" userProvider="AD" userName="Gitau, Eddie"/>
        <t:Anchor>
          <t:Comment id="284590532"/>
        </t:Anchor>
        <t:Assign userId="S::espiritu@falconwood.biz::a2639660-aaf3-4ce5-a718-35258b72bf0a" userProvider="AD" userName="Espiritu, Alexis"/>
      </t:Event>
      <t:Event id="{0253CEB9-7705-4316-AAE6-D48A86E9B650}" time="2021-07-29T17:18:00.899Z">
        <t:Attribution userId="S::egitau@falconwood.biz::41e5459d-1cd6-4b87-b179-a2f0d3de058b" userProvider="AD" userName="Gitau, Eddie"/>
        <t:Anchor>
          <t:Comment id="284590532"/>
        </t:Anchor>
        <t:SetTitle title="@Espiritu, Alexis ok to include the hyper link to the &quot;substantial/high risk locations&quot; ? https://covid.cdc.gov/covid-data-tracker/#county-view"/>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ad4678-faaf-472f-91c8-ea4a04f8d29e}"/>
      </w:docPartPr>
      <w:docPartBody>
        <w:p w14:paraId="7FC6B267">
          <w:r>
            <w:rPr>
              <w:rStyle w:val="PlaceholderText"/>
            </w:rPr>
            <w:t/>
          </w:r>
        </w:p>
      </w:docPartBody>
    </w:docPart>
  </w:docParts>
</w:glossaryDocument>
</file>

<file path=word/theme/theme1.xml><?xml version="1.0" encoding="utf-8"?>
<a:theme xmlns:a="http://schemas.openxmlformats.org/drawingml/2006/main" name="Office Theme">
  <a:themeElements>
    <a:clrScheme name="FWI Scheme">
      <a:dk1>
        <a:srgbClr val="420A07"/>
      </a:dk1>
      <a:lt1>
        <a:sysClr val="window" lastClr="FFFFFF"/>
      </a:lt1>
      <a:dk2>
        <a:srgbClr val="01315C"/>
      </a:dk2>
      <a:lt2>
        <a:srgbClr val="666666"/>
      </a:lt2>
      <a:accent1>
        <a:srgbClr val="0A595D"/>
      </a:accent1>
      <a:accent2>
        <a:srgbClr val="590400"/>
      </a:accent2>
      <a:accent3>
        <a:srgbClr val="0A5DA8"/>
      </a:accent3>
      <a:accent4>
        <a:srgbClr val="69100C"/>
      </a:accent4>
      <a:accent5>
        <a:srgbClr val="666666"/>
      </a:accent5>
      <a:accent6>
        <a:srgbClr val="A81A13"/>
      </a:accent6>
      <a:hlink>
        <a:srgbClr val="0000FF"/>
      </a:hlink>
      <a:folHlink>
        <a:srgbClr val="800080"/>
      </a:folHlink>
    </a:clrScheme>
    <a:fontScheme name="FWI">
      <a:majorFont>
        <a:latin typeface="Segoe U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espiritu@falconwood.biz</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9ABC9C82F385E458C179382B196B218" ma:contentTypeVersion="4" ma:contentTypeDescription="Create a new document." ma:contentTypeScope="" ma:versionID="f95abd334a30c615adbf8724a37b4342">
  <xsd:schema xmlns:xsd="http://www.w3.org/2001/XMLSchema" xmlns:xs="http://www.w3.org/2001/XMLSchema" xmlns:p="http://schemas.microsoft.com/office/2006/metadata/properties" xmlns:ns2="f425401f-1fb5-492d-9e7b-a6f1145c2bb9" xmlns:ns3="f61e1f3f-d517-4bf9-96fe-61127b262770" targetNamespace="http://schemas.microsoft.com/office/2006/metadata/properties" ma:root="true" ma:fieldsID="3d5ccc9ff7955a1c7718c67d2bb43246" ns2:_="" ns3:_="">
    <xsd:import namespace="f425401f-1fb5-492d-9e7b-a6f1145c2bb9"/>
    <xsd:import namespace="f61e1f3f-d517-4bf9-96fe-61127b2627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5401f-1fb5-492d-9e7b-a6f1145c2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1e1f3f-d517-4bf9-96fe-61127b2627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2F092-8676-4703-ABEA-9F9C0BD25098}">
  <ds:schemaRefs>
    <ds:schemaRef ds:uri="http://schemas.microsoft.com/sharepoint/v3/contenttype/forms"/>
  </ds:schemaRefs>
</ds:datastoreItem>
</file>

<file path=customXml/itemProps3.xml><?xml version="1.0" encoding="utf-8"?>
<ds:datastoreItem xmlns:ds="http://schemas.openxmlformats.org/officeDocument/2006/customXml" ds:itemID="{CD166171-9788-4321-8B05-415C1A9D0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F8297C-A46E-46BC-9E9C-E0FBE14CF8E0}">
  <ds:schemaRefs>
    <ds:schemaRef ds:uri="http://schemas.openxmlformats.org/officeDocument/2006/bibliography"/>
  </ds:schemaRefs>
</ds:datastoreItem>
</file>

<file path=customXml/itemProps5.xml><?xml version="1.0" encoding="utf-8"?>
<ds:datastoreItem xmlns:ds="http://schemas.openxmlformats.org/officeDocument/2006/customXml" ds:itemID="{87ABA05C-BCFD-4167-822A-D1ECDC652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5401f-1fb5-492d-9e7b-a6f1145c2bb9"/>
    <ds:schemaRef ds:uri="f61e1f3f-d517-4bf9-96fe-61127b262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T-PAD-009 FWI Document 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Falconwood Document Template</dc:title>
  <dc:subject>Version 1.0</dc:subject>
  <dc:creator>Tahir Alauddin</dc:creator>
  <keywords/>
  <dc:description/>
  <lastModifiedBy>Tahir Alauddin</lastModifiedBy>
  <revision>4</revision>
  <lastPrinted>2020-06-30T05:21:00.0000000Z</lastPrinted>
  <dcterms:created xsi:type="dcterms:W3CDTF">2023-07-29T10:11:34.6523415Z</dcterms:created>
  <dcterms:modified xsi:type="dcterms:W3CDTF">2023-07-29T10:10:37.0174258Z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0x010100A9ABC9C82F385E458C179382B196B218</vt:lpwstr>
  </property>
  <property fmtid="{D5CDD505-2E9C-101B-9397-08002B2CF9AE}" pid="3" name="MediaServiceImageTags">
    <vt:lpwstr/>
  </property>
  <property fmtid="{D5CDD505-2E9C-101B-9397-08002B2CF9AE}" pid="4" name="GrammarlyDocumentId">
    <vt:lpwstr>30481dd028f05fbcbcd0fc71a03b596b8eaf833535c84d9178861bd41e347d69</vt:lpwstr>
  </property>
</Properties>
</file>