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outline w:val="0"/>
          <w:color w:val="1f2021"/>
          <w:sz w:val="58"/>
          <w:szCs w:val="5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Fonts w:ascii="Georgia" w:hAnsi="Georgia"/>
          <w:outline w:val="0"/>
          <w:color w:val="1f2021"/>
          <w:sz w:val="58"/>
          <w:szCs w:val="58"/>
          <w:shd w:val="clear" w:color="auto" w:fill="ffffff"/>
          <w:rtl w:val="0"/>
          <w:lang w:val="da-DK"/>
          <w14:textFill>
            <w14:solidFill>
              <w14:srgbClr w14:val="202122"/>
            </w14:solidFill>
          </w14:textFill>
        </w:rPr>
        <w:t>Internet</w:t>
      </w:r>
    </w:p>
    <w:p/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The </w:t>
      </w:r>
      <w:r>
        <w:rPr>
          <w:rFonts w:ascii="Helvetica" w:hAnsi="Helvetica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202122"/>
            </w14:solidFill>
          </w14:textFill>
        </w:rPr>
        <w:t>Internet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(or </w:t>
      </w:r>
      <w:r>
        <w:rPr>
          <w:rFonts w:ascii="Helvetica" w:hAnsi="Helvetica"/>
          <w:b w:val="1"/>
          <w:bCs w:val="1"/>
          <w:outline w:val="0"/>
          <w:color w:val="1f2021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202122"/>
            </w14:solidFill>
          </w14:textFill>
        </w:rPr>
        <w:t>internet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</w:t>
      </w:r>
      <w:r>
        <w:rPr>
          <w:rFonts w:ascii="Helvetica" w:hAnsi="Helvetica"/>
          <w:outline w:val="0"/>
          <w:color w:val="3366cc"/>
          <w:sz w:val="22"/>
          <w:szCs w:val="22"/>
          <w:shd w:val="clear" w:color="auto" w:fill="ffffff"/>
          <w:vertAlign w:val="superscript"/>
          <w:rtl w:val="0"/>
          <w:lang w:val="pt-PT"/>
          <w14:textFill>
            <w14:solidFill>
              <w14:srgbClr w14:val="3366CC"/>
            </w14:solidFill>
          </w14:textFill>
        </w:rPr>
        <w:t>[a]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is the global system of interconnected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"https://en.wikipedia.org/wiki/Computer_network"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computer networks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that uses the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"https://en.wikipedia.org/wiki/Internet_protocol_suite"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3366CC"/>
            </w14:solidFill>
          </w14:textFill>
        </w:rPr>
        <w:t>Internet protocol suite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202122"/>
            </w14:solidFill>
          </w14:textFill>
        </w:rPr>
        <w:t xml:space="preserve"> (TCP/IP)</w:t>
      </w:r>
      <w:r>
        <w:rPr>
          <w:rStyle w:val="None"/>
          <w:rFonts w:ascii="Helvetica" w:hAnsi="Helvetica"/>
          <w:outline w:val="0"/>
          <w:color w:val="3366cc"/>
          <w:sz w:val="22"/>
          <w:szCs w:val="22"/>
          <w:shd w:val="clear" w:color="auto" w:fill="ffffff"/>
          <w:vertAlign w:val="superscript"/>
          <w:rtl w:val="0"/>
          <w:lang w:val="pt-PT"/>
          <w14:textFill>
            <w14:solidFill>
              <w14:srgbClr w14:val="3366CC"/>
            </w14:solidFill>
          </w14:textFill>
        </w:rPr>
        <w:t>[b]</w:t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to communicate between networks and devices. It is a </w: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"https://en.wikipedia.org/wiki/Internetworking"</w:instrText>
      </w:r>
      <w:r>
        <w:rPr>
          <w:rStyle w:val="Hyperlink.1"/>
          <w:rFonts w:ascii="Helvetica" w:cs="Helvetica" w:hAnsi="Helvetica" w:eastAsia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network of networks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that consists of private, public, academic, business, and government networks of local to global scope, linked by a broad array of electronic, wireless, and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"https://en.wikipedia.org/wiki/Optical_networking"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optical networking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technologies. The Internet carries a vast range of information resources and services, such as the interlinked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"https://en.wikipedia.org/wiki/Hypertext"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t>hypertext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documents and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3366CC"/>
            </w14:solidFill>
          </w14:textFill>
        </w:rPr>
        <w:t>applications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 of the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"https://en.wikipedia.org/wiki/World_Wide_Web"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66CC"/>
            </w14:solidFill>
          </w14:textFill>
        </w:rPr>
        <w:t>World Wide Web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202122"/>
            </w14:solidFill>
          </w14:textFill>
        </w:rPr>
        <w:t xml:space="preserve"> (WWW),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"https://en.wikipedia.org/wiki/Email"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t>electronic mail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"https://en.wikipedia.org/wiki/Internet_telephony"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t>telephony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, and </w: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instrText xml:space="preserve"> HYPERLINK "https://en.wikipedia.org/wiki/File_sharing"</w:instrText>
      </w:r>
      <w:r>
        <w:rPr>
          <w:rStyle w:val="Hyperlink.0"/>
          <w:rFonts w:ascii="Helvetica" w:cs="Helvetica" w:hAnsi="Helvetica" w:eastAsia="Helvetica"/>
          <w:outline w:val="0"/>
          <w:color w:val="3366cc"/>
          <w:sz w:val="28"/>
          <w:szCs w:val="28"/>
          <w:shd w:val="clear" w:color="auto" w:fill="ffffff"/>
          <w:rtl w:val="0"/>
          <w14:textFill>
            <w14:solidFill>
              <w14:srgbClr w14:val="3366CC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3366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66CC"/>
            </w14:solidFill>
          </w14:textFill>
        </w:rPr>
        <w:t>file sharing</w:t>
      </w:r>
      <w:r>
        <w:rPr>
          <w:rFonts w:ascii="Helvetica" w:cs="Helvetica" w:hAnsi="Helvetica" w:eastAsia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1f2021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