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CB55" w14:textId="1A60DDF4" w:rsidR="003A23F3" w:rsidRPr="008B4218" w:rsidRDefault="00DC0198" w:rsidP="000328A2">
      <w:pPr>
        <w:pStyle w:val="Heading1"/>
        <w:rPr>
          <w:u w:val="single"/>
        </w:rPr>
      </w:pPr>
      <w:r w:rsidRPr="008B4218">
        <w:rPr>
          <w:u w:val="single"/>
        </w:rPr>
        <w:t xml:space="preserve">Household Vulnerability Indicators </w:t>
      </w:r>
      <w:r w:rsidR="0040154A" w:rsidRPr="008B4218">
        <w:rPr>
          <w:u w:val="single"/>
        </w:rPr>
        <w:t>for Sindh Region</w:t>
      </w:r>
    </w:p>
    <w:p w14:paraId="2FE98F0F" w14:textId="77777777" w:rsidR="009B73D9" w:rsidRDefault="009B73D9" w:rsidP="008B4218">
      <w:pPr>
        <w:jc w:val="both"/>
        <w:rPr>
          <w:kern w:val="2"/>
          <w14:ligatures w14:val="standardContextual"/>
        </w:rPr>
      </w:pPr>
      <w:r>
        <w:t>To estimate household vulnerability to disease outbreaks following the 2022 floods, socioeconomic, demographic, and environmental indicators are used. The data for Sindh Province were extracted from the Household Integrated Economic Survey (2017–18, 2023–24) published by the Pakistan Bureau of Statistics (PBS). The methodology was inspired by Nasiri et al. (2016), which broadly categorizes vulnerability assessment methods and includes the indicator-based technique. Each indicator used for vulnerability assessment was converted into an index ranging from 0 (low vulnerability) to 1 (high vulnerability).</w:t>
      </w:r>
    </w:p>
    <w:p w14:paraId="0E2F2E84" w14:textId="6A499026" w:rsidR="009B73D9" w:rsidRDefault="009B73D9" w:rsidP="008B4218">
      <w:pPr>
        <w:jc w:val="both"/>
        <w:rPr>
          <w:kern w:val="2"/>
          <w14:ligatures w14:val="standardContextual"/>
        </w:rPr>
      </w:pPr>
      <w:r>
        <w:t xml:space="preserve">The selection of </w:t>
      </w:r>
      <w:r w:rsidR="008B4218">
        <w:t>most</w:t>
      </w:r>
      <w:r w:rsidR="000328A2">
        <w:t xml:space="preserve"> </w:t>
      </w:r>
      <w:r>
        <w:t xml:space="preserve">vulnerability factors was also </w:t>
      </w:r>
      <w:r w:rsidR="00CF5C5A">
        <w:t>adapted</w:t>
      </w:r>
      <w:r>
        <w:t xml:space="preserve"> </w:t>
      </w:r>
      <w:r w:rsidR="00CF5C5A">
        <w:t>from</w:t>
      </w:r>
      <w:r>
        <w:t xml:space="preserve"> </w:t>
      </w:r>
      <w:r w:rsidR="008B4218">
        <w:t xml:space="preserve">a study done by </w:t>
      </w:r>
      <w:r>
        <w:t>Shah et al</w:t>
      </w:r>
      <w:r w:rsidR="008B4218">
        <w:t>.,2024, which</w:t>
      </w:r>
      <w:r>
        <w:t xml:space="preserve"> examined household vulnerability to flood-induced health </w:t>
      </w:r>
      <w:r w:rsidR="008B4218">
        <w:t>risks. The</w:t>
      </w:r>
      <w:r>
        <w:t xml:space="preserve"> following sections summarize each vulnerability indicator and explain how its score was assigned.</w:t>
      </w:r>
    </w:p>
    <w:p w14:paraId="34319EED" w14:textId="77777777" w:rsidR="003A23F3" w:rsidRDefault="00DC0198">
      <w:pPr>
        <w:pStyle w:val="Heading2"/>
      </w:pPr>
      <w:r>
        <w:t>Income Vulnerability</w:t>
      </w:r>
    </w:p>
    <w:p w14:paraId="6EAAB459" w14:textId="77777777" w:rsidR="003A23F3" w:rsidRDefault="00DC0198">
      <w:r>
        <w:t>Poor households are considered more vulnerable to disease outbreaks and flood impacts because they generally have limited access to healthcare, sanitation, and adaptive resources.</w:t>
      </w:r>
    </w:p>
    <w:tbl>
      <w:tblPr>
        <w:tblStyle w:val="TableGrid"/>
        <w:tblW w:w="0" w:type="auto"/>
        <w:tblLook w:val="04A0" w:firstRow="1" w:lastRow="0" w:firstColumn="1" w:lastColumn="0" w:noHBand="0" w:noVBand="1"/>
      </w:tblPr>
      <w:tblGrid>
        <w:gridCol w:w="2157"/>
        <w:gridCol w:w="2157"/>
        <w:gridCol w:w="2158"/>
        <w:gridCol w:w="2158"/>
      </w:tblGrid>
      <w:tr w:rsidR="003A23F3" w14:paraId="09F9DE23" w14:textId="77777777">
        <w:tc>
          <w:tcPr>
            <w:tcW w:w="2160" w:type="dxa"/>
          </w:tcPr>
          <w:p w14:paraId="25D5BAC3" w14:textId="77777777" w:rsidR="003A23F3" w:rsidRPr="008B4218" w:rsidRDefault="00DC0198">
            <w:pPr>
              <w:rPr>
                <w:b/>
                <w:bCs/>
              </w:rPr>
            </w:pPr>
            <w:r w:rsidRPr="008B4218">
              <w:rPr>
                <w:b/>
                <w:bCs/>
              </w:rPr>
              <w:t>Population share</w:t>
            </w:r>
          </w:p>
        </w:tc>
        <w:tc>
          <w:tcPr>
            <w:tcW w:w="2160" w:type="dxa"/>
          </w:tcPr>
          <w:p w14:paraId="136A8B35" w14:textId="77777777" w:rsidR="003A23F3" w:rsidRPr="008B4218" w:rsidRDefault="00DC0198">
            <w:pPr>
              <w:rPr>
                <w:b/>
                <w:bCs/>
              </w:rPr>
            </w:pPr>
            <w:r w:rsidRPr="008B4218">
              <w:rPr>
                <w:b/>
                <w:bCs/>
              </w:rPr>
              <w:t>Income quintile</w:t>
            </w:r>
          </w:p>
        </w:tc>
        <w:tc>
          <w:tcPr>
            <w:tcW w:w="2160" w:type="dxa"/>
          </w:tcPr>
          <w:p w14:paraId="796B24DA" w14:textId="77777777" w:rsidR="003A23F3" w:rsidRPr="008B4218" w:rsidRDefault="00DC0198">
            <w:pPr>
              <w:rPr>
                <w:b/>
                <w:bCs/>
              </w:rPr>
            </w:pPr>
            <w:r w:rsidRPr="008B4218">
              <w:rPr>
                <w:b/>
                <w:bCs/>
              </w:rPr>
              <w:t>Vulnerability score</w:t>
            </w:r>
          </w:p>
        </w:tc>
        <w:tc>
          <w:tcPr>
            <w:tcW w:w="2160" w:type="dxa"/>
          </w:tcPr>
          <w:p w14:paraId="1E71ACAB" w14:textId="77777777" w:rsidR="003A23F3" w:rsidRPr="008B4218" w:rsidRDefault="00DC0198">
            <w:pPr>
              <w:rPr>
                <w:b/>
                <w:bCs/>
              </w:rPr>
            </w:pPr>
            <w:r w:rsidRPr="008B4218">
              <w:rPr>
                <w:b/>
                <w:bCs/>
              </w:rPr>
              <w:t>Income vulnerability index</w:t>
            </w:r>
          </w:p>
        </w:tc>
      </w:tr>
      <w:tr w:rsidR="003A23F3" w14:paraId="5E923592" w14:textId="77777777">
        <w:tc>
          <w:tcPr>
            <w:tcW w:w="2160" w:type="dxa"/>
          </w:tcPr>
          <w:p w14:paraId="51CB992A" w14:textId="7C551BAC" w:rsidR="003A23F3" w:rsidRDefault="004E3B43">
            <w:r>
              <w:t>9.73</w:t>
            </w:r>
          </w:p>
        </w:tc>
        <w:tc>
          <w:tcPr>
            <w:tcW w:w="2160" w:type="dxa"/>
          </w:tcPr>
          <w:p w14:paraId="0ABFBFCC" w14:textId="77777777" w:rsidR="003A23F3" w:rsidRDefault="00DC0198">
            <w:r>
              <w:t>1 (Poorest)</w:t>
            </w:r>
          </w:p>
        </w:tc>
        <w:tc>
          <w:tcPr>
            <w:tcW w:w="2160" w:type="dxa"/>
          </w:tcPr>
          <w:p w14:paraId="792D98EC" w14:textId="77777777" w:rsidR="003A23F3" w:rsidRDefault="00DC0198">
            <w:r>
              <w:t>1</w:t>
            </w:r>
          </w:p>
        </w:tc>
        <w:tc>
          <w:tcPr>
            <w:tcW w:w="2160" w:type="dxa"/>
          </w:tcPr>
          <w:p w14:paraId="65508F31" w14:textId="1638EF50" w:rsidR="003A23F3" w:rsidRDefault="00445EBE">
            <w:r>
              <w:t>0.0973</w:t>
            </w:r>
          </w:p>
        </w:tc>
      </w:tr>
      <w:tr w:rsidR="003A23F3" w14:paraId="334F61B1" w14:textId="77777777">
        <w:tc>
          <w:tcPr>
            <w:tcW w:w="2160" w:type="dxa"/>
          </w:tcPr>
          <w:p w14:paraId="2A1E1C06" w14:textId="4B01BA62" w:rsidR="003A23F3" w:rsidRDefault="00C2248E">
            <w:r>
              <w:t>11.72</w:t>
            </w:r>
          </w:p>
        </w:tc>
        <w:tc>
          <w:tcPr>
            <w:tcW w:w="2160" w:type="dxa"/>
          </w:tcPr>
          <w:p w14:paraId="6025E0ED" w14:textId="77777777" w:rsidR="003A23F3" w:rsidRDefault="00DC0198">
            <w:r>
              <w:t>2 (Poor)</w:t>
            </w:r>
          </w:p>
        </w:tc>
        <w:tc>
          <w:tcPr>
            <w:tcW w:w="2160" w:type="dxa"/>
          </w:tcPr>
          <w:p w14:paraId="2832E0A1" w14:textId="77777777" w:rsidR="003A23F3" w:rsidRDefault="00DC0198">
            <w:r>
              <w:t>0.75</w:t>
            </w:r>
          </w:p>
        </w:tc>
        <w:tc>
          <w:tcPr>
            <w:tcW w:w="2160" w:type="dxa"/>
          </w:tcPr>
          <w:p w14:paraId="42E055FB" w14:textId="70C6A4D8" w:rsidR="003A23F3" w:rsidRDefault="00445EBE">
            <w:r>
              <w:t>0.0879</w:t>
            </w:r>
          </w:p>
        </w:tc>
      </w:tr>
      <w:tr w:rsidR="003A23F3" w14:paraId="7810917D" w14:textId="77777777">
        <w:tc>
          <w:tcPr>
            <w:tcW w:w="2160" w:type="dxa"/>
          </w:tcPr>
          <w:p w14:paraId="07637F2C" w14:textId="05375D4C" w:rsidR="003A23F3" w:rsidRDefault="00C2248E">
            <w:r>
              <w:t>15.89</w:t>
            </w:r>
          </w:p>
        </w:tc>
        <w:tc>
          <w:tcPr>
            <w:tcW w:w="2160" w:type="dxa"/>
          </w:tcPr>
          <w:p w14:paraId="0F12737C" w14:textId="77777777" w:rsidR="003A23F3" w:rsidRDefault="00DC0198">
            <w:r>
              <w:t>3 (Middle)</w:t>
            </w:r>
          </w:p>
        </w:tc>
        <w:tc>
          <w:tcPr>
            <w:tcW w:w="2160" w:type="dxa"/>
          </w:tcPr>
          <w:p w14:paraId="51E50DE0" w14:textId="77777777" w:rsidR="003A23F3" w:rsidRDefault="00DC0198">
            <w:r>
              <w:t>0.5</w:t>
            </w:r>
          </w:p>
        </w:tc>
        <w:tc>
          <w:tcPr>
            <w:tcW w:w="2160" w:type="dxa"/>
          </w:tcPr>
          <w:p w14:paraId="5B521C32" w14:textId="1C90FC20" w:rsidR="003A23F3" w:rsidRDefault="00DC0198">
            <w:r>
              <w:t>0.</w:t>
            </w:r>
            <w:r w:rsidR="00445EBE">
              <w:t>0795</w:t>
            </w:r>
          </w:p>
        </w:tc>
      </w:tr>
      <w:tr w:rsidR="003A23F3" w14:paraId="0DC49180" w14:textId="77777777">
        <w:tc>
          <w:tcPr>
            <w:tcW w:w="2160" w:type="dxa"/>
          </w:tcPr>
          <w:p w14:paraId="2EAA54C2" w14:textId="6F07D877" w:rsidR="003A23F3" w:rsidRDefault="00C2248E">
            <w:r>
              <w:t>20.54</w:t>
            </w:r>
          </w:p>
        </w:tc>
        <w:tc>
          <w:tcPr>
            <w:tcW w:w="2160" w:type="dxa"/>
          </w:tcPr>
          <w:p w14:paraId="57826321" w14:textId="77777777" w:rsidR="003A23F3" w:rsidRDefault="00DC0198">
            <w:r>
              <w:t>4 (Upper)</w:t>
            </w:r>
          </w:p>
        </w:tc>
        <w:tc>
          <w:tcPr>
            <w:tcW w:w="2160" w:type="dxa"/>
          </w:tcPr>
          <w:p w14:paraId="4021BBDC" w14:textId="77777777" w:rsidR="003A23F3" w:rsidRDefault="00DC0198">
            <w:r>
              <w:t>0.25</w:t>
            </w:r>
          </w:p>
        </w:tc>
        <w:tc>
          <w:tcPr>
            <w:tcW w:w="2160" w:type="dxa"/>
          </w:tcPr>
          <w:p w14:paraId="6930BCB6" w14:textId="011D0E94" w:rsidR="003A23F3" w:rsidRDefault="00DC0198">
            <w:r>
              <w:t>0.0</w:t>
            </w:r>
            <w:r w:rsidR="002A67DD">
              <w:t>514</w:t>
            </w:r>
          </w:p>
        </w:tc>
      </w:tr>
      <w:tr w:rsidR="003A23F3" w14:paraId="2122C2F3" w14:textId="77777777">
        <w:tc>
          <w:tcPr>
            <w:tcW w:w="2160" w:type="dxa"/>
          </w:tcPr>
          <w:p w14:paraId="490E86E2" w14:textId="265BA3BC" w:rsidR="003A23F3" w:rsidRDefault="00C2248E">
            <w:r>
              <w:t>42.13</w:t>
            </w:r>
          </w:p>
        </w:tc>
        <w:tc>
          <w:tcPr>
            <w:tcW w:w="2160" w:type="dxa"/>
          </w:tcPr>
          <w:p w14:paraId="4D596C75" w14:textId="77777777" w:rsidR="003A23F3" w:rsidRDefault="00DC0198">
            <w:r>
              <w:t>5 (Rich)</w:t>
            </w:r>
          </w:p>
        </w:tc>
        <w:tc>
          <w:tcPr>
            <w:tcW w:w="2160" w:type="dxa"/>
          </w:tcPr>
          <w:p w14:paraId="7AA2B4F8" w14:textId="77777777" w:rsidR="003A23F3" w:rsidRDefault="00DC0198">
            <w:r>
              <w:t>0</w:t>
            </w:r>
          </w:p>
        </w:tc>
        <w:tc>
          <w:tcPr>
            <w:tcW w:w="2160" w:type="dxa"/>
          </w:tcPr>
          <w:p w14:paraId="4F058095" w14:textId="77777777" w:rsidR="003A23F3" w:rsidRDefault="00DC0198">
            <w:r>
              <w:t>0</w:t>
            </w:r>
          </w:p>
        </w:tc>
      </w:tr>
    </w:tbl>
    <w:p w14:paraId="4E32AA64" w14:textId="77777777" w:rsidR="009B73D9" w:rsidRDefault="009B73D9">
      <w:pPr>
        <w:rPr>
          <w:kern w:val="2"/>
          <w14:ligatures w14:val="standardContextual"/>
        </w:rPr>
      </w:pPr>
      <w:r>
        <w:t>This table shows that income vulnerability is highest among the poorest households and decreases steadily as income levels improve, reaching zero for the richest group. Because each quintile has the same population share (0.2), the main difference comes from the assigned vulnerability score, which means that the poorest and poor groups contribute the most to the overall income vulnerability index.</w:t>
      </w:r>
    </w:p>
    <w:p w14:paraId="358B0DFB" w14:textId="77777777" w:rsidR="003A23F3" w:rsidRDefault="00DC0198">
      <w:pPr>
        <w:pStyle w:val="Heading2"/>
      </w:pPr>
      <w:r>
        <w:t>Sanitation Vulnerability</w:t>
      </w:r>
    </w:p>
    <w:p w14:paraId="03C4A32F" w14:textId="77777777" w:rsidR="009B73D9" w:rsidRDefault="009B73D9">
      <w:pPr>
        <w:rPr>
          <w:kern w:val="2"/>
          <w14:ligatures w14:val="standardContextual"/>
        </w:rPr>
      </w:pPr>
      <w:r>
        <w:t>Poor sanitation systems increase exposure to contaminated water and disease transmission, especially after flooding events. During floods, sanitation systems can mix with floodwater, making the water highly contaminated and creating conditions that are favorable for disease outbreaks.</w:t>
      </w:r>
    </w:p>
    <w:tbl>
      <w:tblPr>
        <w:tblStyle w:val="TableGrid"/>
        <w:tblW w:w="0" w:type="auto"/>
        <w:tblLook w:val="04A0" w:firstRow="1" w:lastRow="0" w:firstColumn="1" w:lastColumn="0" w:noHBand="0" w:noVBand="1"/>
      </w:tblPr>
      <w:tblGrid>
        <w:gridCol w:w="2158"/>
        <w:gridCol w:w="2156"/>
        <w:gridCol w:w="2158"/>
        <w:gridCol w:w="2158"/>
      </w:tblGrid>
      <w:tr w:rsidR="003A23F3" w14:paraId="3076C4C9" w14:textId="77777777">
        <w:tc>
          <w:tcPr>
            <w:tcW w:w="2160" w:type="dxa"/>
          </w:tcPr>
          <w:p w14:paraId="5C8EAD7C" w14:textId="77777777" w:rsidR="003A23F3" w:rsidRPr="008B4218" w:rsidRDefault="00DC0198">
            <w:pPr>
              <w:rPr>
                <w:b/>
                <w:bCs/>
              </w:rPr>
            </w:pPr>
            <w:r w:rsidRPr="008B4218">
              <w:rPr>
                <w:b/>
                <w:bCs/>
              </w:rPr>
              <w:t>Sanitation type</w:t>
            </w:r>
          </w:p>
        </w:tc>
        <w:tc>
          <w:tcPr>
            <w:tcW w:w="2160" w:type="dxa"/>
          </w:tcPr>
          <w:p w14:paraId="68A25166" w14:textId="77777777" w:rsidR="003A23F3" w:rsidRPr="008B4218" w:rsidRDefault="00DC0198">
            <w:pPr>
              <w:rPr>
                <w:b/>
                <w:bCs/>
              </w:rPr>
            </w:pPr>
            <w:r w:rsidRPr="008B4218">
              <w:rPr>
                <w:b/>
                <w:bCs/>
              </w:rPr>
              <w:t>Total in % (Sindh)</w:t>
            </w:r>
          </w:p>
        </w:tc>
        <w:tc>
          <w:tcPr>
            <w:tcW w:w="2160" w:type="dxa"/>
          </w:tcPr>
          <w:p w14:paraId="3619B0B7" w14:textId="77777777" w:rsidR="003A23F3" w:rsidRPr="008B4218" w:rsidRDefault="00DC0198">
            <w:pPr>
              <w:rPr>
                <w:b/>
                <w:bCs/>
              </w:rPr>
            </w:pPr>
            <w:r w:rsidRPr="008B4218">
              <w:rPr>
                <w:b/>
                <w:bCs/>
              </w:rPr>
              <w:t>Vulnerability score</w:t>
            </w:r>
          </w:p>
        </w:tc>
        <w:tc>
          <w:tcPr>
            <w:tcW w:w="2160" w:type="dxa"/>
          </w:tcPr>
          <w:p w14:paraId="129D1D39" w14:textId="77777777" w:rsidR="003A23F3" w:rsidRPr="008B4218" w:rsidRDefault="00DC0198">
            <w:pPr>
              <w:rPr>
                <w:b/>
                <w:bCs/>
              </w:rPr>
            </w:pPr>
            <w:r w:rsidRPr="008B4218">
              <w:rPr>
                <w:b/>
                <w:bCs/>
              </w:rPr>
              <w:t>Sanitation vulnerability index</w:t>
            </w:r>
          </w:p>
        </w:tc>
      </w:tr>
      <w:tr w:rsidR="003A23F3" w14:paraId="39C28283" w14:textId="77777777">
        <w:tc>
          <w:tcPr>
            <w:tcW w:w="2160" w:type="dxa"/>
          </w:tcPr>
          <w:p w14:paraId="57682BE2" w14:textId="77777777" w:rsidR="003A23F3" w:rsidRDefault="00DC0198">
            <w:r>
              <w:t>Underground Drains (Best)</w:t>
            </w:r>
          </w:p>
        </w:tc>
        <w:tc>
          <w:tcPr>
            <w:tcW w:w="2160" w:type="dxa"/>
          </w:tcPr>
          <w:p w14:paraId="52686746" w14:textId="77777777" w:rsidR="003A23F3" w:rsidRDefault="00DC0198">
            <w:r>
              <w:t>39%</w:t>
            </w:r>
          </w:p>
        </w:tc>
        <w:tc>
          <w:tcPr>
            <w:tcW w:w="2160" w:type="dxa"/>
          </w:tcPr>
          <w:p w14:paraId="0A4ED108" w14:textId="77777777" w:rsidR="003A23F3" w:rsidRDefault="00DC0198">
            <w:r>
              <w:t>0</w:t>
            </w:r>
          </w:p>
        </w:tc>
        <w:tc>
          <w:tcPr>
            <w:tcW w:w="2160" w:type="dxa"/>
          </w:tcPr>
          <w:p w14:paraId="0CB5E944" w14:textId="77777777" w:rsidR="003A23F3" w:rsidRDefault="00DC0198">
            <w:r>
              <w:t>0</w:t>
            </w:r>
          </w:p>
        </w:tc>
      </w:tr>
      <w:tr w:rsidR="003A23F3" w14:paraId="72E979EA" w14:textId="77777777">
        <w:tc>
          <w:tcPr>
            <w:tcW w:w="2160" w:type="dxa"/>
          </w:tcPr>
          <w:p w14:paraId="7615A6E4" w14:textId="77777777" w:rsidR="003A23F3" w:rsidRDefault="00DC0198">
            <w:r>
              <w:t>Covered Drains (Good)</w:t>
            </w:r>
          </w:p>
        </w:tc>
        <w:tc>
          <w:tcPr>
            <w:tcW w:w="2160" w:type="dxa"/>
          </w:tcPr>
          <w:p w14:paraId="37B067B9" w14:textId="77777777" w:rsidR="003A23F3" w:rsidRDefault="00DC0198">
            <w:r>
              <w:t>2%</w:t>
            </w:r>
          </w:p>
        </w:tc>
        <w:tc>
          <w:tcPr>
            <w:tcW w:w="2160" w:type="dxa"/>
          </w:tcPr>
          <w:p w14:paraId="0587F775" w14:textId="77777777" w:rsidR="003A23F3" w:rsidRDefault="00DC0198">
            <w:r>
              <w:t>0.25</w:t>
            </w:r>
          </w:p>
        </w:tc>
        <w:tc>
          <w:tcPr>
            <w:tcW w:w="2160" w:type="dxa"/>
          </w:tcPr>
          <w:p w14:paraId="4C2CEF69" w14:textId="77777777" w:rsidR="003A23F3" w:rsidRDefault="00DC0198">
            <w:r>
              <w:t>0.005</w:t>
            </w:r>
          </w:p>
        </w:tc>
      </w:tr>
      <w:tr w:rsidR="003A23F3" w14:paraId="6D8F9F53" w14:textId="77777777">
        <w:tc>
          <w:tcPr>
            <w:tcW w:w="2160" w:type="dxa"/>
          </w:tcPr>
          <w:p w14:paraId="01F6FFFF" w14:textId="77777777" w:rsidR="003A23F3" w:rsidRDefault="00DC0198">
            <w:r>
              <w:lastRenderedPageBreak/>
              <w:t>Open Drains (Poor)</w:t>
            </w:r>
          </w:p>
        </w:tc>
        <w:tc>
          <w:tcPr>
            <w:tcW w:w="2160" w:type="dxa"/>
          </w:tcPr>
          <w:p w14:paraId="7BC78205" w14:textId="77777777" w:rsidR="003A23F3" w:rsidRDefault="00DC0198">
            <w:r>
              <w:t>21%</w:t>
            </w:r>
          </w:p>
        </w:tc>
        <w:tc>
          <w:tcPr>
            <w:tcW w:w="2160" w:type="dxa"/>
          </w:tcPr>
          <w:p w14:paraId="2FD3F65A" w14:textId="77777777" w:rsidR="003A23F3" w:rsidRDefault="00DC0198">
            <w:r>
              <w:t>0.75</w:t>
            </w:r>
          </w:p>
        </w:tc>
        <w:tc>
          <w:tcPr>
            <w:tcW w:w="2160" w:type="dxa"/>
          </w:tcPr>
          <w:p w14:paraId="719EA0E7" w14:textId="77777777" w:rsidR="003A23F3" w:rsidRDefault="00DC0198">
            <w:r>
              <w:t>0.1575</w:t>
            </w:r>
          </w:p>
        </w:tc>
      </w:tr>
      <w:tr w:rsidR="003A23F3" w14:paraId="3A3EA15C" w14:textId="77777777">
        <w:tc>
          <w:tcPr>
            <w:tcW w:w="2160" w:type="dxa"/>
          </w:tcPr>
          <w:p w14:paraId="39E01216" w14:textId="77777777" w:rsidR="003A23F3" w:rsidRDefault="00DC0198">
            <w:r>
              <w:t>No System (Worst)</w:t>
            </w:r>
          </w:p>
        </w:tc>
        <w:tc>
          <w:tcPr>
            <w:tcW w:w="2160" w:type="dxa"/>
          </w:tcPr>
          <w:p w14:paraId="6422B539" w14:textId="77777777" w:rsidR="003A23F3" w:rsidRDefault="00DC0198">
            <w:r>
              <w:t>38%</w:t>
            </w:r>
          </w:p>
        </w:tc>
        <w:tc>
          <w:tcPr>
            <w:tcW w:w="2160" w:type="dxa"/>
          </w:tcPr>
          <w:p w14:paraId="228F46BE" w14:textId="77777777" w:rsidR="003A23F3" w:rsidRDefault="00DC0198">
            <w:r>
              <w:t>1</w:t>
            </w:r>
          </w:p>
        </w:tc>
        <w:tc>
          <w:tcPr>
            <w:tcW w:w="2160" w:type="dxa"/>
          </w:tcPr>
          <w:p w14:paraId="6D99A43D" w14:textId="77777777" w:rsidR="003A23F3" w:rsidRDefault="00DC0198">
            <w:r>
              <w:t>0.38</w:t>
            </w:r>
          </w:p>
        </w:tc>
      </w:tr>
    </w:tbl>
    <w:p w14:paraId="0FC1212A" w14:textId="1341D91A" w:rsidR="003A23F3" w:rsidRPr="00AD79AA" w:rsidRDefault="00832C51">
      <w:pPr>
        <w:rPr>
          <w:kern w:val="2"/>
          <w14:ligatures w14:val="standardContextual"/>
        </w:rPr>
      </w:pPr>
      <w:r>
        <w:t xml:space="preserve">This table indicates that sanitation strongly influences vulnerability, especially where there </w:t>
      </w:r>
      <w:proofErr w:type="gramStart"/>
      <w:r>
        <w:t>is</w:t>
      </w:r>
      <w:proofErr w:type="gramEnd"/>
      <w:r>
        <w:t xml:space="preserve"> no drainage system or only open drains. Although underground drains cover a large share of households, they add no vulnerability, while the largest contribution comes from households with no sanitation system, followed by those using open drains.</w:t>
      </w:r>
    </w:p>
    <w:p w14:paraId="1D1E74AE" w14:textId="77777777" w:rsidR="00A44025" w:rsidRDefault="00A44025" w:rsidP="00A44025">
      <w:pPr>
        <w:pStyle w:val="Heading2"/>
        <w:rPr>
          <w:kern w:val="2"/>
          <w14:ligatures w14:val="standardContextual"/>
        </w:rPr>
      </w:pPr>
      <w:r>
        <w:t>Drinking Water</w:t>
      </w:r>
    </w:p>
    <w:p w14:paraId="2AC40C99" w14:textId="77777777" w:rsidR="003A23F3" w:rsidRDefault="00DC0198">
      <w:r>
        <w:t>Unsafe drinking water sources contribute significantly to water-borne diseases after floods.</w:t>
      </w:r>
    </w:p>
    <w:tbl>
      <w:tblPr>
        <w:tblStyle w:val="TableGrid"/>
        <w:tblW w:w="0" w:type="auto"/>
        <w:tblLook w:val="04A0" w:firstRow="1" w:lastRow="0" w:firstColumn="1" w:lastColumn="0" w:noHBand="0" w:noVBand="1"/>
      </w:tblPr>
      <w:tblGrid>
        <w:gridCol w:w="2158"/>
        <w:gridCol w:w="2156"/>
        <w:gridCol w:w="2158"/>
        <w:gridCol w:w="2158"/>
      </w:tblGrid>
      <w:tr w:rsidR="003A23F3" w14:paraId="632D3C33" w14:textId="77777777">
        <w:tc>
          <w:tcPr>
            <w:tcW w:w="2160" w:type="dxa"/>
          </w:tcPr>
          <w:p w14:paraId="3E242585" w14:textId="4C6AA23B" w:rsidR="003A23F3" w:rsidRPr="008B4218" w:rsidRDefault="00216917">
            <w:pPr>
              <w:rPr>
                <w:b/>
                <w:bCs/>
              </w:rPr>
            </w:pPr>
            <w:r>
              <w:rPr>
                <w:b/>
                <w:bCs/>
              </w:rPr>
              <w:t>D</w:t>
            </w:r>
          </w:p>
        </w:tc>
        <w:tc>
          <w:tcPr>
            <w:tcW w:w="2160" w:type="dxa"/>
          </w:tcPr>
          <w:p w14:paraId="0BC0344A" w14:textId="77777777" w:rsidR="003A23F3" w:rsidRPr="008B4218" w:rsidRDefault="00DC0198">
            <w:pPr>
              <w:rPr>
                <w:b/>
                <w:bCs/>
              </w:rPr>
            </w:pPr>
            <w:r w:rsidRPr="008B4218">
              <w:rPr>
                <w:b/>
                <w:bCs/>
              </w:rPr>
              <w:t>Total in % (Sindh)</w:t>
            </w:r>
          </w:p>
        </w:tc>
        <w:tc>
          <w:tcPr>
            <w:tcW w:w="2160" w:type="dxa"/>
          </w:tcPr>
          <w:p w14:paraId="67A2AD9B" w14:textId="77777777" w:rsidR="003A23F3" w:rsidRPr="008B4218" w:rsidRDefault="00DC0198">
            <w:pPr>
              <w:rPr>
                <w:b/>
                <w:bCs/>
              </w:rPr>
            </w:pPr>
            <w:r w:rsidRPr="008B4218">
              <w:rPr>
                <w:b/>
                <w:bCs/>
              </w:rPr>
              <w:t>Vulnerability score</w:t>
            </w:r>
          </w:p>
        </w:tc>
        <w:tc>
          <w:tcPr>
            <w:tcW w:w="2160" w:type="dxa"/>
          </w:tcPr>
          <w:p w14:paraId="66EB1263" w14:textId="77777777" w:rsidR="003A23F3" w:rsidRPr="008B4218" w:rsidRDefault="00DC0198">
            <w:pPr>
              <w:rPr>
                <w:b/>
                <w:bCs/>
              </w:rPr>
            </w:pPr>
            <w:r w:rsidRPr="008B4218">
              <w:rPr>
                <w:b/>
                <w:bCs/>
              </w:rPr>
              <w:t>Water vulnerability index</w:t>
            </w:r>
          </w:p>
        </w:tc>
      </w:tr>
      <w:tr w:rsidR="003A23F3" w14:paraId="097A1DBA" w14:textId="77777777">
        <w:tc>
          <w:tcPr>
            <w:tcW w:w="2160" w:type="dxa"/>
          </w:tcPr>
          <w:p w14:paraId="596B615E" w14:textId="77777777" w:rsidR="003A23F3" w:rsidRDefault="00DC0198">
            <w:r>
              <w:t>Tap Water</w:t>
            </w:r>
          </w:p>
        </w:tc>
        <w:tc>
          <w:tcPr>
            <w:tcW w:w="2160" w:type="dxa"/>
          </w:tcPr>
          <w:p w14:paraId="0783421F" w14:textId="0DF83C90" w:rsidR="003A23F3" w:rsidRDefault="00684A0E">
            <w:r>
              <w:t>35.14</w:t>
            </w:r>
            <w:r w:rsidR="00DC0198">
              <w:t>%</w:t>
            </w:r>
          </w:p>
        </w:tc>
        <w:tc>
          <w:tcPr>
            <w:tcW w:w="2160" w:type="dxa"/>
          </w:tcPr>
          <w:p w14:paraId="518C531D" w14:textId="77777777" w:rsidR="003A23F3" w:rsidRDefault="00DC0198">
            <w:r>
              <w:t>0.25</w:t>
            </w:r>
          </w:p>
        </w:tc>
        <w:tc>
          <w:tcPr>
            <w:tcW w:w="2160" w:type="dxa"/>
          </w:tcPr>
          <w:p w14:paraId="0F5D4DB0" w14:textId="77777777" w:rsidR="003A23F3" w:rsidRDefault="00DC0198">
            <w:r>
              <w:t>0.105</w:t>
            </w:r>
          </w:p>
        </w:tc>
      </w:tr>
      <w:tr w:rsidR="003A23F3" w14:paraId="72C9AA86" w14:textId="77777777">
        <w:tc>
          <w:tcPr>
            <w:tcW w:w="2160" w:type="dxa"/>
          </w:tcPr>
          <w:p w14:paraId="2CD3124F" w14:textId="77777777" w:rsidR="003A23F3" w:rsidRDefault="00DC0198">
            <w:r>
              <w:t>Filtration Plant</w:t>
            </w:r>
          </w:p>
        </w:tc>
        <w:tc>
          <w:tcPr>
            <w:tcW w:w="2160" w:type="dxa"/>
          </w:tcPr>
          <w:p w14:paraId="38721AD8" w14:textId="70B8605E" w:rsidR="003A23F3" w:rsidRDefault="00DC0198">
            <w:r>
              <w:t>3</w:t>
            </w:r>
            <w:r w:rsidR="00684A0E">
              <w:t>5.93</w:t>
            </w:r>
            <w:r>
              <w:t>%</w:t>
            </w:r>
          </w:p>
        </w:tc>
        <w:tc>
          <w:tcPr>
            <w:tcW w:w="2160" w:type="dxa"/>
          </w:tcPr>
          <w:p w14:paraId="0C7CA883" w14:textId="77777777" w:rsidR="003A23F3" w:rsidRDefault="00DC0198">
            <w:r>
              <w:t>0</w:t>
            </w:r>
          </w:p>
        </w:tc>
        <w:tc>
          <w:tcPr>
            <w:tcW w:w="2160" w:type="dxa"/>
          </w:tcPr>
          <w:p w14:paraId="25596D7A" w14:textId="77777777" w:rsidR="003A23F3" w:rsidRDefault="00DC0198">
            <w:r>
              <w:t>0</w:t>
            </w:r>
          </w:p>
        </w:tc>
      </w:tr>
      <w:tr w:rsidR="003A23F3" w14:paraId="1DC050BC" w14:textId="77777777">
        <w:tc>
          <w:tcPr>
            <w:tcW w:w="2160" w:type="dxa"/>
          </w:tcPr>
          <w:p w14:paraId="3D9FC247" w14:textId="77777777" w:rsidR="003A23F3" w:rsidRDefault="00DC0198">
            <w:r>
              <w:t>Motorized Pump</w:t>
            </w:r>
          </w:p>
        </w:tc>
        <w:tc>
          <w:tcPr>
            <w:tcW w:w="2160" w:type="dxa"/>
          </w:tcPr>
          <w:p w14:paraId="34ECF157" w14:textId="2D061042" w:rsidR="003A23F3" w:rsidRDefault="00684A0E">
            <w:r>
              <w:t>9.19</w:t>
            </w:r>
            <w:r w:rsidR="00DC0198">
              <w:t>%</w:t>
            </w:r>
          </w:p>
        </w:tc>
        <w:tc>
          <w:tcPr>
            <w:tcW w:w="2160" w:type="dxa"/>
          </w:tcPr>
          <w:p w14:paraId="00F35E64" w14:textId="77777777" w:rsidR="003A23F3" w:rsidRDefault="00DC0198">
            <w:r>
              <w:t>0.5</w:t>
            </w:r>
          </w:p>
        </w:tc>
        <w:tc>
          <w:tcPr>
            <w:tcW w:w="2160" w:type="dxa"/>
          </w:tcPr>
          <w:p w14:paraId="1378D642" w14:textId="77777777" w:rsidR="003A23F3" w:rsidRDefault="00DC0198">
            <w:r>
              <w:t>0.04</w:t>
            </w:r>
          </w:p>
        </w:tc>
      </w:tr>
      <w:tr w:rsidR="003A23F3" w14:paraId="0F6E2261" w14:textId="77777777">
        <w:tc>
          <w:tcPr>
            <w:tcW w:w="2160" w:type="dxa"/>
          </w:tcPr>
          <w:p w14:paraId="75E60875" w14:textId="77777777" w:rsidR="003A23F3" w:rsidRDefault="00DC0198">
            <w:r>
              <w:t>Hand Pump</w:t>
            </w:r>
          </w:p>
        </w:tc>
        <w:tc>
          <w:tcPr>
            <w:tcW w:w="2160" w:type="dxa"/>
          </w:tcPr>
          <w:p w14:paraId="14DF75FE" w14:textId="37E105B1" w:rsidR="003A23F3" w:rsidRDefault="00DC0198">
            <w:r>
              <w:t>3</w:t>
            </w:r>
            <w:r w:rsidR="00684A0E">
              <w:t>.80</w:t>
            </w:r>
            <w:r>
              <w:t>%</w:t>
            </w:r>
          </w:p>
        </w:tc>
        <w:tc>
          <w:tcPr>
            <w:tcW w:w="2160" w:type="dxa"/>
          </w:tcPr>
          <w:p w14:paraId="5BBE4858" w14:textId="77777777" w:rsidR="003A23F3" w:rsidRDefault="00DC0198">
            <w:r>
              <w:t>0.5</w:t>
            </w:r>
          </w:p>
        </w:tc>
        <w:tc>
          <w:tcPr>
            <w:tcW w:w="2160" w:type="dxa"/>
          </w:tcPr>
          <w:p w14:paraId="2DEA4537" w14:textId="77777777" w:rsidR="003A23F3" w:rsidRDefault="00DC0198">
            <w:r>
              <w:t>0.015</w:t>
            </w:r>
          </w:p>
        </w:tc>
      </w:tr>
      <w:tr w:rsidR="003A23F3" w14:paraId="4AB37D77" w14:textId="77777777">
        <w:tc>
          <w:tcPr>
            <w:tcW w:w="2160" w:type="dxa"/>
          </w:tcPr>
          <w:p w14:paraId="0F299D16" w14:textId="77777777" w:rsidR="003A23F3" w:rsidRDefault="00DC0198">
            <w:r>
              <w:t>Tanker/Truck</w:t>
            </w:r>
          </w:p>
        </w:tc>
        <w:tc>
          <w:tcPr>
            <w:tcW w:w="2160" w:type="dxa"/>
          </w:tcPr>
          <w:p w14:paraId="4A7C1129" w14:textId="3113D6C3" w:rsidR="003A23F3" w:rsidRDefault="00DC0198">
            <w:r>
              <w:t>4</w:t>
            </w:r>
            <w:r w:rsidR="00684A0E">
              <w:t>.33</w:t>
            </w:r>
            <w:r>
              <w:t>%</w:t>
            </w:r>
          </w:p>
        </w:tc>
        <w:tc>
          <w:tcPr>
            <w:tcW w:w="2160" w:type="dxa"/>
          </w:tcPr>
          <w:p w14:paraId="14AB2644" w14:textId="77777777" w:rsidR="003A23F3" w:rsidRDefault="00DC0198">
            <w:r>
              <w:t>0.75</w:t>
            </w:r>
          </w:p>
        </w:tc>
        <w:tc>
          <w:tcPr>
            <w:tcW w:w="2160" w:type="dxa"/>
          </w:tcPr>
          <w:p w14:paraId="04E7C66A" w14:textId="77777777" w:rsidR="003A23F3" w:rsidRDefault="00DC0198">
            <w:r>
              <w:t>0.03</w:t>
            </w:r>
          </w:p>
        </w:tc>
      </w:tr>
      <w:tr w:rsidR="003A23F3" w14:paraId="7104584F" w14:textId="77777777">
        <w:tc>
          <w:tcPr>
            <w:tcW w:w="2160" w:type="dxa"/>
          </w:tcPr>
          <w:p w14:paraId="62E11778" w14:textId="77777777" w:rsidR="003A23F3" w:rsidRDefault="00DC0198">
            <w:r>
              <w:t>Dug Well</w:t>
            </w:r>
          </w:p>
        </w:tc>
        <w:tc>
          <w:tcPr>
            <w:tcW w:w="2160" w:type="dxa"/>
          </w:tcPr>
          <w:p w14:paraId="704E3D3E" w14:textId="04B63DB7" w:rsidR="003A23F3" w:rsidRDefault="00DC0198">
            <w:r>
              <w:t>1</w:t>
            </w:r>
            <w:r w:rsidR="00D21117">
              <w:t>.79</w:t>
            </w:r>
            <w:r>
              <w:t>%</w:t>
            </w:r>
          </w:p>
        </w:tc>
        <w:tc>
          <w:tcPr>
            <w:tcW w:w="2160" w:type="dxa"/>
          </w:tcPr>
          <w:p w14:paraId="04906DE3" w14:textId="77777777" w:rsidR="003A23F3" w:rsidRDefault="00DC0198">
            <w:r>
              <w:t>0.75</w:t>
            </w:r>
          </w:p>
        </w:tc>
        <w:tc>
          <w:tcPr>
            <w:tcW w:w="2160" w:type="dxa"/>
          </w:tcPr>
          <w:p w14:paraId="33D44268" w14:textId="77777777" w:rsidR="003A23F3" w:rsidRDefault="00DC0198">
            <w:r>
              <w:t>0.0075</w:t>
            </w:r>
          </w:p>
        </w:tc>
      </w:tr>
      <w:tr w:rsidR="003A23F3" w14:paraId="141A7206" w14:textId="77777777">
        <w:tc>
          <w:tcPr>
            <w:tcW w:w="2160" w:type="dxa"/>
          </w:tcPr>
          <w:p w14:paraId="4EBCC84F" w14:textId="713C055A" w:rsidR="003A23F3" w:rsidRDefault="00DC0198">
            <w:r>
              <w:t>Others</w:t>
            </w:r>
            <w:r w:rsidR="003E7D7A">
              <w:t>*</w:t>
            </w:r>
            <w:r w:rsidR="00A42CB0">
              <w:t>open source</w:t>
            </w:r>
          </w:p>
        </w:tc>
        <w:tc>
          <w:tcPr>
            <w:tcW w:w="2160" w:type="dxa"/>
          </w:tcPr>
          <w:p w14:paraId="3B5D510C" w14:textId="2F965053" w:rsidR="003A23F3" w:rsidRDefault="00D21117">
            <w:r>
              <w:t>9.56</w:t>
            </w:r>
            <w:r w:rsidR="00DC0198">
              <w:t>%</w:t>
            </w:r>
          </w:p>
        </w:tc>
        <w:tc>
          <w:tcPr>
            <w:tcW w:w="2160" w:type="dxa"/>
          </w:tcPr>
          <w:p w14:paraId="05FB04BE" w14:textId="77777777" w:rsidR="003A23F3" w:rsidRDefault="00DC0198">
            <w:r>
              <w:t>1</w:t>
            </w:r>
          </w:p>
        </w:tc>
        <w:tc>
          <w:tcPr>
            <w:tcW w:w="2160" w:type="dxa"/>
          </w:tcPr>
          <w:p w14:paraId="731CCE8B" w14:textId="77777777" w:rsidR="008C6E83" w:rsidRDefault="008C6E83">
            <w:pPr>
              <w:rPr>
                <w:kern w:val="2"/>
                <w14:ligatures w14:val="standardContextual"/>
              </w:rPr>
            </w:pPr>
            <w:r>
              <w:t>0.04</w:t>
            </w:r>
          </w:p>
          <w:p w14:paraId="09F1962A" w14:textId="65CC66B9" w:rsidR="003A23F3" w:rsidRDefault="003A23F3"/>
        </w:tc>
      </w:tr>
    </w:tbl>
    <w:p w14:paraId="586FC219" w14:textId="50DB135C" w:rsidR="008B4218" w:rsidRDefault="00832C51">
      <w:r>
        <w:t>This table highlights how access to safe drinking water affects disease vulnerability after floods. Filtration plants are treated as the safest option, while tanker water, dug wells, and other informal sources carry higher scores, reflecting the greater risk of contamination and water-borne disease transmission.</w:t>
      </w:r>
    </w:p>
    <w:p w14:paraId="604A3E81" w14:textId="77777777" w:rsidR="00215B25" w:rsidRDefault="00215B25" w:rsidP="00215B25">
      <w:pPr>
        <w:pStyle w:val="Heading2"/>
      </w:pPr>
      <w:r>
        <w:t xml:space="preserve">Solid waste collection </w:t>
      </w:r>
    </w:p>
    <w:tbl>
      <w:tblPr>
        <w:tblW w:w="9240" w:type="dxa"/>
        <w:tblLook w:val="04A0" w:firstRow="1" w:lastRow="0" w:firstColumn="1" w:lastColumn="0" w:noHBand="0" w:noVBand="1"/>
      </w:tblPr>
      <w:tblGrid>
        <w:gridCol w:w="2200"/>
        <w:gridCol w:w="1860"/>
        <w:gridCol w:w="2320"/>
        <w:gridCol w:w="2860"/>
      </w:tblGrid>
      <w:tr w:rsidR="00A85A67" w:rsidRPr="00A85A67" w14:paraId="6F0D0472" w14:textId="77777777" w:rsidTr="00A85A67">
        <w:trPr>
          <w:trHeight w:val="570"/>
        </w:trPr>
        <w:tc>
          <w:tcPr>
            <w:tcW w:w="2200" w:type="dxa"/>
            <w:tcBorders>
              <w:top w:val="single" w:sz="8" w:space="0" w:color="E6E6E6"/>
              <w:left w:val="single" w:sz="8" w:space="0" w:color="E6E6E6"/>
              <w:bottom w:val="single" w:sz="8" w:space="0" w:color="E6E6E6"/>
              <w:right w:val="single" w:sz="8" w:space="0" w:color="E6E6E6"/>
            </w:tcBorders>
            <w:shd w:val="clear" w:color="000000" w:fill="F5F5F5"/>
            <w:vAlign w:val="center"/>
            <w:hideMark/>
          </w:tcPr>
          <w:p w14:paraId="6F0264F5" w14:textId="77777777" w:rsidR="00A85A67" w:rsidRPr="00A85A67" w:rsidRDefault="00A85A67" w:rsidP="00A85A67">
            <w:pPr>
              <w:spacing w:after="0" w:line="240" w:lineRule="auto"/>
              <w:rPr>
                <w:b/>
                <w:bCs/>
              </w:rPr>
            </w:pPr>
            <w:r w:rsidRPr="00A85A67">
              <w:rPr>
                <w:b/>
                <w:bCs/>
              </w:rPr>
              <w:t>Waste Disposal Method</w:t>
            </w:r>
          </w:p>
        </w:tc>
        <w:tc>
          <w:tcPr>
            <w:tcW w:w="1860" w:type="dxa"/>
            <w:tcBorders>
              <w:top w:val="single" w:sz="8" w:space="0" w:color="E6E6E6"/>
              <w:left w:val="nil"/>
              <w:bottom w:val="single" w:sz="8" w:space="0" w:color="E6E6E6"/>
              <w:right w:val="single" w:sz="8" w:space="0" w:color="E6E6E6"/>
            </w:tcBorders>
            <w:shd w:val="clear" w:color="000000" w:fill="F5F5F5"/>
            <w:vAlign w:val="center"/>
            <w:hideMark/>
          </w:tcPr>
          <w:p w14:paraId="49E8013E" w14:textId="77777777" w:rsidR="00A85A67" w:rsidRPr="00A85A67" w:rsidRDefault="00A85A67" w:rsidP="00A85A67">
            <w:pPr>
              <w:spacing w:after="0" w:line="240" w:lineRule="auto"/>
              <w:rPr>
                <w:b/>
                <w:bCs/>
              </w:rPr>
            </w:pPr>
            <w:r w:rsidRPr="00A85A67">
              <w:rPr>
                <w:b/>
                <w:bCs/>
              </w:rPr>
              <w:t>Share (%)</w:t>
            </w:r>
          </w:p>
        </w:tc>
        <w:tc>
          <w:tcPr>
            <w:tcW w:w="2320" w:type="dxa"/>
            <w:tcBorders>
              <w:top w:val="single" w:sz="8" w:space="0" w:color="E6E6E6"/>
              <w:left w:val="nil"/>
              <w:bottom w:val="single" w:sz="8" w:space="0" w:color="E6E6E6"/>
              <w:right w:val="single" w:sz="8" w:space="0" w:color="E6E6E6"/>
            </w:tcBorders>
            <w:shd w:val="clear" w:color="000000" w:fill="F5F5F5"/>
            <w:vAlign w:val="center"/>
            <w:hideMark/>
          </w:tcPr>
          <w:p w14:paraId="64847346" w14:textId="77777777" w:rsidR="00A85A67" w:rsidRPr="00A85A67" w:rsidRDefault="00A85A67" w:rsidP="00A85A67">
            <w:pPr>
              <w:spacing w:after="0" w:line="240" w:lineRule="auto"/>
              <w:rPr>
                <w:b/>
                <w:bCs/>
              </w:rPr>
            </w:pPr>
            <w:r w:rsidRPr="00A85A67">
              <w:rPr>
                <w:b/>
                <w:bCs/>
              </w:rPr>
              <w:t>Assigned Vulnerability Score</w:t>
            </w:r>
          </w:p>
        </w:tc>
        <w:tc>
          <w:tcPr>
            <w:tcW w:w="2860" w:type="dxa"/>
            <w:tcBorders>
              <w:top w:val="single" w:sz="8" w:space="0" w:color="E6E6E6"/>
              <w:left w:val="nil"/>
              <w:bottom w:val="single" w:sz="8" w:space="0" w:color="E6E6E6"/>
              <w:right w:val="single" w:sz="8" w:space="0" w:color="E6E6E6"/>
            </w:tcBorders>
            <w:shd w:val="clear" w:color="000000" w:fill="F5F5F5"/>
            <w:vAlign w:val="center"/>
            <w:hideMark/>
          </w:tcPr>
          <w:p w14:paraId="484736C5" w14:textId="77777777" w:rsidR="00A85A67" w:rsidRPr="00A85A67" w:rsidRDefault="00A85A67" w:rsidP="00A85A67">
            <w:pPr>
              <w:spacing w:after="0" w:line="240" w:lineRule="auto"/>
              <w:rPr>
                <w:b/>
                <w:bCs/>
              </w:rPr>
            </w:pPr>
            <w:r w:rsidRPr="00A85A67">
              <w:rPr>
                <w:b/>
                <w:bCs/>
              </w:rPr>
              <w:t>Weighted Vulnerability Contribution</w:t>
            </w:r>
          </w:p>
        </w:tc>
      </w:tr>
      <w:tr w:rsidR="00A85A67" w:rsidRPr="00A85A67" w14:paraId="70B77F7D" w14:textId="77777777" w:rsidTr="00A85A67">
        <w:trPr>
          <w:trHeight w:val="1000"/>
        </w:trPr>
        <w:tc>
          <w:tcPr>
            <w:tcW w:w="2200" w:type="dxa"/>
            <w:tcBorders>
              <w:top w:val="nil"/>
              <w:left w:val="single" w:sz="8" w:space="0" w:color="E6E6E6"/>
              <w:bottom w:val="single" w:sz="8" w:space="0" w:color="E6E6E6"/>
              <w:right w:val="single" w:sz="8" w:space="0" w:color="E6E6E6"/>
            </w:tcBorders>
            <w:vAlign w:val="center"/>
            <w:hideMark/>
          </w:tcPr>
          <w:p w14:paraId="6170844B" w14:textId="77777777" w:rsidR="00A85A67" w:rsidRPr="00A85A67" w:rsidRDefault="00A85A67" w:rsidP="00A85A67">
            <w:pPr>
              <w:spacing w:after="0" w:line="240" w:lineRule="auto"/>
            </w:pPr>
            <w:r w:rsidRPr="00A85A67">
              <w:t>Collection by Municipality / Private Van</w:t>
            </w:r>
          </w:p>
        </w:tc>
        <w:tc>
          <w:tcPr>
            <w:tcW w:w="1860" w:type="dxa"/>
            <w:tcBorders>
              <w:top w:val="nil"/>
              <w:left w:val="nil"/>
              <w:bottom w:val="single" w:sz="8" w:space="0" w:color="E6E6E6"/>
              <w:right w:val="single" w:sz="8" w:space="0" w:color="E6E6E6"/>
            </w:tcBorders>
            <w:vAlign w:val="center"/>
            <w:hideMark/>
          </w:tcPr>
          <w:p w14:paraId="34902D41" w14:textId="77777777" w:rsidR="00A85A67" w:rsidRPr="00A85A67" w:rsidRDefault="00A85A67" w:rsidP="00A85A67">
            <w:pPr>
              <w:spacing w:after="0" w:line="240" w:lineRule="auto"/>
              <w:jc w:val="right"/>
            </w:pPr>
            <w:r w:rsidRPr="00A85A67">
              <w:t>21.98</w:t>
            </w:r>
          </w:p>
        </w:tc>
        <w:tc>
          <w:tcPr>
            <w:tcW w:w="2320" w:type="dxa"/>
            <w:tcBorders>
              <w:top w:val="nil"/>
              <w:left w:val="nil"/>
              <w:bottom w:val="single" w:sz="8" w:space="0" w:color="E6E6E6"/>
              <w:right w:val="single" w:sz="8" w:space="0" w:color="E6E6E6"/>
            </w:tcBorders>
            <w:vAlign w:val="center"/>
            <w:hideMark/>
          </w:tcPr>
          <w:p w14:paraId="1A24E1B2" w14:textId="77777777" w:rsidR="00A85A67" w:rsidRPr="00A85A67" w:rsidRDefault="00A85A67" w:rsidP="00A85A67">
            <w:pPr>
              <w:spacing w:after="0" w:line="240" w:lineRule="auto"/>
              <w:jc w:val="right"/>
            </w:pPr>
            <w:r w:rsidRPr="00A85A67">
              <w:t>0</w:t>
            </w:r>
          </w:p>
        </w:tc>
        <w:tc>
          <w:tcPr>
            <w:tcW w:w="2860" w:type="dxa"/>
            <w:tcBorders>
              <w:top w:val="nil"/>
              <w:left w:val="nil"/>
              <w:bottom w:val="single" w:sz="8" w:space="0" w:color="E6E6E6"/>
              <w:right w:val="single" w:sz="8" w:space="0" w:color="E6E6E6"/>
            </w:tcBorders>
            <w:vAlign w:val="center"/>
            <w:hideMark/>
          </w:tcPr>
          <w:p w14:paraId="13F31D4B" w14:textId="77777777" w:rsidR="00A85A67" w:rsidRPr="00A85A67" w:rsidRDefault="00A85A67" w:rsidP="00A85A67">
            <w:pPr>
              <w:spacing w:after="0" w:line="240" w:lineRule="auto"/>
              <w:jc w:val="right"/>
            </w:pPr>
            <w:r w:rsidRPr="00A85A67">
              <w:t>0</w:t>
            </w:r>
          </w:p>
        </w:tc>
      </w:tr>
      <w:tr w:rsidR="00A85A67" w:rsidRPr="00A85A67" w14:paraId="7367F145" w14:textId="77777777" w:rsidTr="00A85A67">
        <w:trPr>
          <w:trHeight w:val="340"/>
        </w:trPr>
        <w:tc>
          <w:tcPr>
            <w:tcW w:w="2200" w:type="dxa"/>
            <w:tcBorders>
              <w:top w:val="nil"/>
              <w:left w:val="single" w:sz="8" w:space="0" w:color="E6E6E6"/>
              <w:bottom w:val="single" w:sz="8" w:space="0" w:color="E6E6E6"/>
              <w:right w:val="single" w:sz="8" w:space="0" w:color="E6E6E6"/>
            </w:tcBorders>
            <w:vAlign w:val="center"/>
            <w:hideMark/>
          </w:tcPr>
          <w:p w14:paraId="4AA2D5EC" w14:textId="77777777" w:rsidR="00A85A67" w:rsidRPr="00A85A67" w:rsidRDefault="00A85A67" w:rsidP="00A85A67">
            <w:pPr>
              <w:spacing w:after="0" w:line="240" w:lineRule="auto"/>
            </w:pPr>
            <w:r w:rsidRPr="00A85A67">
              <w:t>Public Bin</w:t>
            </w:r>
          </w:p>
        </w:tc>
        <w:tc>
          <w:tcPr>
            <w:tcW w:w="1860" w:type="dxa"/>
            <w:tcBorders>
              <w:top w:val="nil"/>
              <w:left w:val="nil"/>
              <w:bottom w:val="single" w:sz="8" w:space="0" w:color="E6E6E6"/>
              <w:right w:val="single" w:sz="8" w:space="0" w:color="E6E6E6"/>
            </w:tcBorders>
            <w:vAlign w:val="center"/>
            <w:hideMark/>
          </w:tcPr>
          <w:p w14:paraId="63F58DC8" w14:textId="77777777" w:rsidR="00A85A67" w:rsidRPr="00A85A67" w:rsidRDefault="00A85A67" w:rsidP="00A85A67">
            <w:pPr>
              <w:spacing w:after="0" w:line="240" w:lineRule="auto"/>
              <w:jc w:val="right"/>
            </w:pPr>
            <w:r w:rsidRPr="00A85A67">
              <w:t>11.25</w:t>
            </w:r>
          </w:p>
        </w:tc>
        <w:tc>
          <w:tcPr>
            <w:tcW w:w="2320" w:type="dxa"/>
            <w:tcBorders>
              <w:top w:val="nil"/>
              <w:left w:val="nil"/>
              <w:bottom w:val="single" w:sz="8" w:space="0" w:color="E6E6E6"/>
              <w:right w:val="single" w:sz="8" w:space="0" w:color="E6E6E6"/>
            </w:tcBorders>
            <w:vAlign w:val="center"/>
            <w:hideMark/>
          </w:tcPr>
          <w:p w14:paraId="5E4D23B2" w14:textId="77777777" w:rsidR="00A85A67" w:rsidRPr="00A85A67" w:rsidRDefault="00A85A67" w:rsidP="00A85A67">
            <w:pPr>
              <w:spacing w:after="0" w:line="240" w:lineRule="auto"/>
              <w:jc w:val="right"/>
            </w:pPr>
            <w:r w:rsidRPr="00A85A67">
              <w:t>0.25</w:t>
            </w:r>
          </w:p>
        </w:tc>
        <w:tc>
          <w:tcPr>
            <w:tcW w:w="2860" w:type="dxa"/>
            <w:tcBorders>
              <w:top w:val="nil"/>
              <w:left w:val="nil"/>
              <w:bottom w:val="single" w:sz="8" w:space="0" w:color="E6E6E6"/>
              <w:right w:val="single" w:sz="8" w:space="0" w:color="E6E6E6"/>
            </w:tcBorders>
            <w:vAlign w:val="center"/>
            <w:hideMark/>
          </w:tcPr>
          <w:p w14:paraId="505F4F09" w14:textId="77777777" w:rsidR="00A85A67" w:rsidRPr="00A85A67" w:rsidRDefault="00A85A67" w:rsidP="00A85A67">
            <w:pPr>
              <w:spacing w:after="0" w:line="240" w:lineRule="auto"/>
              <w:jc w:val="right"/>
            </w:pPr>
            <w:r w:rsidRPr="00A85A67">
              <w:t>0.0281</w:t>
            </w:r>
          </w:p>
        </w:tc>
      </w:tr>
      <w:tr w:rsidR="00A85A67" w:rsidRPr="00A85A67" w14:paraId="19A83815" w14:textId="77777777" w:rsidTr="00A85A67">
        <w:trPr>
          <w:trHeight w:val="340"/>
        </w:trPr>
        <w:tc>
          <w:tcPr>
            <w:tcW w:w="2200" w:type="dxa"/>
            <w:tcBorders>
              <w:top w:val="nil"/>
              <w:left w:val="single" w:sz="8" w:space="0" w:color="E6E6E6"/>
              <w:bottom w:val="single" w:sz="8" w:space="0" w:color="E6E6E6"/>
              <w:right w:val="single" w:sz="8" w:space="0" w:color="E6E6E6"/>
            </w:tcBorders>
            <w:vAlign w:val="center"/>
            <w:hideMark/>
          </w:tcPr>
          <w:p w14:paraId="759FDE92" w14:textId="77777777" w:rsidR="00A85A67" w:rsidRPr="00A85A67" w:rsidRDefault="00A85A67" w:rsidP="00A85A67">
            <w:pPr>
              <w:spacing w:after="0" w:line="240" w:lineRule="auto"/>
            </w:pPr>
            <w:r w:rsidRPr="00A85A67">
              <w:t>Road / Street</w:t>
            </w:r>
          </w:p>
        </w:tc>
        <w:tc>
          <w:tcPr>
            <w:tcW w:w="1860" w:type="dxa"/>
            <w:tcBorders>
              <w:top w:val="nil"/>
              <w:left w:val="nil"/>
              <w:bottom w:val="single" w:sz="8" w:space="0" w:color="E6E6E6"/>
              <w:right w:val="single" w:sz="8" w:space="0" w:color="E6E6E6"/>
            </w:tcBorders>
            <w:vAlign w:val="center"/>
            <w:hideMark/>
          </w:tcPr>
          <w:p w14:paraId="112A86A5" w14:textId="77777777" w:rsidR="00A85A67" w:rsidRPr="00A85A67" w:rsidRDefault="00A85A67" w:rsidP="00A85A67">
            <w:pPr>
              <w:spacing w:after="0" w:line="240" w:lineRule="auto"/>
              <w:jc w:val="right"/>
            </w:pPr>
            <w:r w:rsidRPr="00A85A67">
              <w:t>14.98</w:t>
            </w:r>
          </w:p>
        </w:tc>
        <w:tc>
          <w:tcPr>
            <w:tcW w:w="2320" w:type="dxa"/>
            <w:tcBorders>
              <w:top w:val="nil"/>
              <w:left w:val="nil"/>
              <w:bottom w:val="single" w:sz="8" w:space="0" w:color="E6E6E6"/>
              <w:right w:val="single" w:sz="8" w:space="0" w:color="E6E6E6"/>
            </w:tcBorders>
            <w:vAlign w:val="center"/>
            <w:hideMark/>
          </w:tcPr>
          <w:p w14:paraId="277C284E" w14:textId="77777777" w:rsidR="00A85A67" w:rsidRPr="00A85A67" w:rsidRDefault="00A85A67" w:rsidP="00A85A67">
            <w:pPr>
              <w:spacing w:after="0" w:line="240" w:lineRule="auto"/>
              <w:jc w:val="right"/>
            </w:pPr>
            <w:r w:rsidRPr="00A85A67">
              <w:t>0.75</w:t>
            </w:r>
          </w:p>
        </w:tc>
        <w:tc>
          <w:tcPr>
            <w:tcW w:w="2860" w:type="dxa"/>
            <w:tcBorders>
              <w:top w:val="nil"/>
              <w:left w:val="nil"/>
              <w:bottom w:val="single" w:sz="8" w:space="0" w:color="E6E6E6"/>
              <w:right w:val="single" w:sz="8" w:space="0" w:color="E6E6E6"/>
            </w:tcBorders>
            <w:vAlign w:val="center"/>
            <w:hideMark/>
          </w:tcPr>
          <w:p w14:paraId="6123134C" w14:textId="77777777" w:rsidR="00A85A67" w:rsidRPr="00A85A67" w:rsidRDefault="00A85A67" w:rsidP="00A85A67">
            <w:pPr>
              <w:spacing w:after="0" w:line="240" w:lineRule="auto"/>
              <w:jc w:val="right"/>
            </w:pPr>
            <w:r w:rsidRPr="00A85A67">
              <w:t>0.1124</w:t>
            </w:r>
          </w:p>
        </w:tc>
      </w:tr>
      <w:tr w:rsidR="00A85A67" w:rsidRPr="00A85A67" w14:paraId="2A9CA0F6" w14:textId="77777777" w:rsidTr="00A85A67">
        <w:trPr>
          <w:trHeight w:val="340"/>
        </w:trPr>
        <w:tc>
          <w:tcPr>
            <w:tcW w:w="2200" w:type="dxa"/>
            <w:tcBorders>
              <w:top w:val="nil"/>
              <w:left w:val="single" w:sz="8" w:space="0" w:color="E6E6E6"/>
              <w:bottom w:val="single" w:sz="8" w:space="0" w:color="E6E6E6"/>
              <w:right w:val="single" w:sz="8" w:space="0" w:color="E6E6E6"/>
            </w:tcBorders>
            <w:vAlign w:val="center"/>
            <w:hideMark/>
          </w:tcPr>
          <w:p w14:paraId="657C3F90" w14:textId="77777777" w:rsidR="00A85A67" w:rsidRPr="00A85A67" w:rsidRDefault="00A85A67" w:rsidP="00A85A67">
            <w:pPr>
              <w:spacing w:after="0" w:line="240" w:lineRule="auto"/>
            </w:pPr>
            <w:r w:rsidRPr="00A85A67">
              <w:t>Open Space</w:t>
            </w:r>
          </w:p>
        </w:tc>
        <w:tc>
          <w:tcPr>
            <w:tcW w:w="1860" w:type="dxa"/>
            <w:tcBorders>
              <w:top w:val="nil"/>
              <w:left w:val="nil"/>
              <w:bottom w:val="single" w:sz="8" w:space="0" w:color="E6E6E6"/>
              <w:right w:val="single" w:sz="8" w:space="0" w:color="E6E6E6"/>
            </w:tcBorders>
            <w:vAlign w:val="center"/>
            <w:hideMark/>
          </w:tcPr>
          <w:p w14:paraId="6A9F7185" w14:textId="77777777" w:rsidR="00A85A67" w:rsidRPr="00A85A67" w:rsidRDefault="00A85A67" w:rsidP="00A85A67">
            <w:pPr>
              <w:spacing w:after="0" w:line="240" w:lineRule="auto"/>
              <w:jc w:val="right"/>
            </w:pPr>
            <w:r w:rsidRPr="00A85A67">
              <w:t>49.97</w:t>
            </w:r>
          </w:p>
        </w:tc>
        <w:tc>
          <w:tcPr>
            <w:tcW w:w="2320" w:type="dxa"/>
            <w:tcBorders>
              <w:top w:val="nil"/>
              <w:left w:val="nil"/>
              <w:bottom w:val="single" w:sz="8" w:space="0" w:color="E6E6E6"/>
              <w:right w:val="single" w:sz="8" w:space="0" w:color="E6E6E6"/>
            </w:tcBorders>
            <w:vAlign w:val="center"/>
            <w:hideMark/>
          </w:tcPr>
          <w:p w14:paraId="01D2DEFA" w14:textId="77777777" w:rsidR="00A85A67" w:rsidRPr="00A85A67" w:rsidRDefault="00A85A67" w:rsidP="00A85A67">
            <w:pPr>
              <w:spacing w:after="0" w:line="240" w:lineRule="auto"/>
              <w:jc w:val="right"/>
            </w:pPr>
            <w:r w:rsidRPr="00A85A67">
              <w:t>1</w:t>
            </w:r>
          </w:p>
        </w:tc>
        <w:tc>
          <w:tcPr>
            <w:tcW w:w="2860" w:type="dxa"/>
            <w:tcBorders>
              <w:top w:val="nil"/>
              <w:left w:val="nil"/>
              <w:bottom w:val="single" w:sz="8" w:space="0" w:color="E6E6E6"/>
              <w:right w:val="single" w:sz="8" w:space="0" w:color="E6E6E6"/>
            </w:tcBorders>
            <w:vAlign w:val="center"/>
            <w:hideMark/>
          </w:tcPr>
          <w:p w14:paraId="11C0C044" w14:textId="77777777" w:rsidR="00A85A67" w:rsidRPr="00A85A67" w:rsidRDefault="00A85A67" w:rsidP="00A85A67">
            <w:pPr>
              <w:spacing w:after="0" w:line="240" w:lineRule="auto"/>
              <w:jc w:val="right"/>
            </w:pPr>
            <w:r w:rsidRPr="00A85A67">
              <w:t>0.4997</w:t>
            </w:r>
          </w:p>
        </w:tc>
      </w:tr>
      <w:tr w:rsidR="00A85A67" w:rsidRPr="00A85A67" w14:paraId="67EAC4E5" w14:textId="77777777" w:rsidTr="00A85A67">
        <w:trPr>
          <w:trHeight w:val="340"/>
        </w:trPr>
        <w:tc>
          <w:tcPr>
            <w:tcW w:w="2200" w:type="dxa"/>
            <w:tcBorders>
              <w:top w:val="nil"/>
              <w:left w:val="single" w:sz="8" w:space="0" w:color="E6E6E6"/>
              <w:bottom w:val="single" w:sz="8" w:space="0" w:color="E6E6E6"/>
              <w:right w:val="single" w:sz="8" w:space="0" w:color="E6E6E6"/>
            </w:tcBorders>
            <w:vAlign w:val="center"/>
            <w:hideMark/>
          </w:tcPr>
          <w:p w14:paraId="55D7C6F2" w14:textId="77777777" w:rsidR="00A85A67" w:rsidRPr="00A85A67" w:rsidRDefault="00A85A67" w:rsidP="00A85A67">
            <w:pPr>
              <w:spacing w:after="0" w:line="240" w:lineRule="auto"/>
            </w:pPr>
            <w:r w:rsidRPr="00A85A67">
              <w:t>Other</w:t>
            </w:r>
          </w:p>
        </w:tc>
        <w:tc>
          <w:tcPr>
            <w:tcW w:w="1860" w:type="dxa"/>
            <w:tcBorders>
              <w:top w:val="nil"/>
              <w:left w:val="nil"/>
              <w:bottom w:val="single" w:sz="8" w:space="0" w:color="E6E6E6"/>
              <w:right w:val="single" w:sz="8" w:space="0" w:color="E6E6E6"/>
            </w:tcBorders>
            <w:vAlign w:val="center"/>
            <w:hideMark/>
          </w:tcPr>
          <w:p w14:paraId="51F819FD" w14:textId="77777777" w:rsidR="00A85A67" w:rsidRPr="00A85A67" w:rsidRDefault="00A85A67" w:rsidP="00A85A67">
            <w:pPr>
              <w:spacing w:after="0" w:line="240" w:lineRule="auto"/>
              <w:jc w:val="right"/>
            </w:pPr>
            <w:r w:rsidRPr="00A85A67">
              <w:t>1.83</w:t>
            </w:r>
          </w:p>
        </w:tc>
        <w:tc>
          <w:tcPr>
            <w:tcW w:w="2320" w:type="dxa"/>
            <w:tcBorders>
              <w:top w:val="nil"/>
              <w:left w:val="nil"/>
              <w:bottom w:val="single" w:sz="8" w:space="0" w:color="E6E6E6"/>
              <w:right w:val="single" w:sz="8" w:space="0" w:color="E6E6E6"/>
            </w:tcBorders>
            <w:vAlign w:val="center"/>
            <w:hideMark/>
          </w:tcPr>
          <w:p w14:paraId="3609E437" w14:textId="77777777" w:rsidR="00A85A67" w:rsidRPr="00A85A67" w:rsidRDefault="00A85A67" w:rsidP="00A85A67">
            <w:pPr>
              <w:spacing w:after="0" w:line="240" w:lineRule="auto"/>
              <w:jc w:val="right"/>
            </w:pPr>
            <w:r w:rsidRPr="00A85A67">
              <w:t>0.5</w:t>
            </w:r>
          </w:p>
        </w:tc>
        <w:tc>
          <w:tcPr>
            <w:tcW w:w="2860" w:type="dxa"/>
            <w:tcBorders>
              <w:top w:val="nil"/>
              <w:left w:val="nil"/>
              <w:bottom w:val="single" w:sz="8" w:space="0" w:color="E6E6E6"/>
              <w:right w:val="single" w:sz="8" w:space="0" w:color="E6E6E6"/>
            </w:tcBorders>
            <w:vAlign w:val="center"/>
            <w:hideMark/>
          </w:tcPr>
          <w:p w14:paraId="3484DBA3" w14:textId="77777777" w:rsidR="00A85A67" w:rsidRPr="00A85A67" w:rsidRDefault="00A85A67" w:rsidP="00A85A67">
            <w:pPr>
              <w:spacing w:after="0" w:line="240" w:lineRule="auto"/>
              <w:jc w:val="right"/>
            </w:pPr>
            <w:r w:rsidRPr="00A85A67">
              <w:t>0.0092</w:t>
            </w:r>
          </w:p>
        </w:tc>
      </w:tr>
      <w:tr w:rsidR="00A85A67" w:rsidRPr="00A85A67" w14:paraId="4F008E8A" w14:textId="77777777" w:rsidTr="00A85A67">
        <w:trPr>
          <w:trHeight w:val="340"/>
        </w:trPr>
        <w:tc>
          <w:tcPr>
            <w:tcW w:w="2200" w:type="dxa"/>
            <w:tcBorders>
              <w:top w:val="nil"/>
              <w:left w:val="single" w:sz="8" w:space="0" w:color="E6E6E6"/>
              <w:bottom w:val="single" w:sz="8" w:space="0" w:color="E6E6E6"/>
              <w:right w:val="single" w:sz="8" w:space="0" w:color="E6E6E6"/>
            </w:tcBorders>
            <w:shd w:val="clear" w:color="000000" w:fill="F5F5F5"/>
            <w:vAlign w:val="center"/>
            <w:hideMark/>
          </w:tcPr>
          <w:p w14:paraId="34906660" w14:textId="77777777" w:rsidR="00A85A67" w:rsidRPr="00A85A67" w:rsidRDefault="00A85A67" w:rsidP="00A85A67">
            <w:pPr>
              <w:spacing w:after="0" w:line="240" w:lineRule="auto"/>
              <w:rPr>
                <w:b/>
                <w:bCs/>
              </w:rPr>
            </w:pPr>
            <w:r w:rsidRPr="00A85A67">
              <w:rPr>
                <w:b/>
                <w:bCs/>
              </w:rPr>
              <w:t>Total</w:t>
            </w:r>
          </w:p>
        </w:tc>
        <w:tc>
          <w:tcPr>
            <w:tcW w:w="1860" w:type="dxa"/>
            <w:tcBorders>
              <w:top w:val="nil"/>
              <w:left w:val="nil"/>
              <w:bottom w:val="single" w:sz="8" w:space="0" w:color="E6E6E6"/>
              <w:right w:val="single" w:sz="8" w:space="0" w:color="E6E6E6"/>
            </w:tcBorders>
            <w:vAlign w:val="center"/>
            <w:hideMark/>
          </w:tcPr>
          <w:p w14:paraId="22B43AE8" w14:textId="77777777" w:rsidR="00A85A67" w:rsidRPr="00A85A67" w:rsidRDefault="00A85A67" w:rsidP="00A85A67">
            <w:pPr>
              <w:spacing w:after="0" w:line="240" w:lineRule="auto"/>
              <w:rPr>
                <w:b/>
                <w:bCs/>
              </w:rPr>
            </w:pPr>
            <w:r w:rsidRPr="00A85A67">
              <w:rPr>
                <w:b/>
                <w:bCs/>
              </w:rPr>
              <w:t>100</w:t>
            </w:r>
          </w:p>
        </w:tc>
        <w:tc>
          <w:tcPr>
            <w:tcW w:w="2320" w:type="dxa"/>
            <w:tcBorders>
              <w:top w:val="nil"/>
              <w:left w:val="nil"/>
              <w:bottom w:val="single" w:sz="8" w:space="0" w:color="E6E6E6"/>
              <w:right w:val="single" w:sz="8" w:space="0" w:color="E6E6E6"/>
            </w:tcBorders>
            <w:vAlign w:val="center"/>
            <w:hideMark/>
          </w:tcPr>
          <w:p w14:paraId="77449B70" w14:textId="77777777" w:rsidR="00A85A67" w:rsidRPr="00A85A67" w:rsidRDefault="00A85A67" w:rsidP="00A85A67">
            <w:pPr>
              <w:spacing w:after="0" w:line="240" w:lineRule="auto"/>
              <w:rPr>
                <w:b/>
                <w:bCs/>
              </w:rPr>
            </w:pPr>
            <w:r w:rsidRPr="00A85A67">
              <w:rPr>
                <w:b/>
                <w:bCs/>
              </w:rPr>
              <w:t> </w:t>
            </w:r>
          </w:p>
        </w:tc>
        <w:tc>
          <w:tcPr>
            <w:tcW w:w="2860" w:type="dxa"/>
            <w:tcBorders>
              <w:top w:val="nil"/>
              <w:left w:val="nil"/>
              <w:bottom w:val="single" w:sz="8" w:space="0" w:color="E6E6E6"/>
              <w:right w:val="single" w:sz="8" w:space="0" w:color="E6E6E6"/>
            </w:tcBorders>
            <w:vAlign w:val="center"/>
            <w:hideMark/>
          </w:tcPr>
          <w:p w14:paraId="1E0C0AA1" w14:textId="77777777" w:rsidR="00A85A67" w:rsidRPr="00A85A67" w:rsidRDefault="00A85A67" w:rsidP="00A85A67">
            <w:pPr>
              <w:spacing w:after="0" w:line="240" w:lineRule="auto"/>
              <w:rPr>
                <w:b/>
                <w:bCs/>
              </w:rPr>
            </w:pPr>
            <w:r w:rsidRPr="00A85A67">
              <w:rPr>
                <w:b/>
                <w:bCs/>
              </w:rPr>
              <w:t>0.6494</w:t>
            </w:r>
          </w:p>
        </w:tc>
      </w:tr>
    </w:tbl>
    <w:p w14:paraId="53EB133F" w14:textId="77777777" w:rsidR="006A0E7C" w:rsidRPr="006A0E7C" w:rsidRDefault="006A0E7C"/>
    <w:p w14:paraId="5CD21F27" w14:textId="77777777" w:rsidR="009B73D9" w:rsidRDefault="009B73D9" w:rsidP="009B73D9">
      <w:pPr>
        <w:pStyle w:val="Heading2"/>
        <w:rPr>
          <w:kern w:val="2"/>
          <w14:ligatures w14:val="standardContextual"/>
        </w:rPr>
      </w:pPr>
      <w:r>
        <w:t>Hygiene Condition</w:t>
      </w:r>
    </w:p>
    <w:p w14:paraId="3377BE47" w14:textId="77777777" w:rsidR="003A23F3" w:rsidRDefault="00DC0198">
      <w:r>
        <w:t xml:space="preserve">Poor hygiene practices increase disease transmission, particularly </w:t>
      </w:r>
      <w:proofErr w:type="gramStart"/>
      <w:r>
        <w:t>diarrheal</w:t>
      </w:r>
      <w:proofErr w:type="gramEnd"/>
      <w:r>
        <w:t xml:space="preserve"> and infectious diseases.</w:t>
      </w:r>
    </w:p>
    <w:tbl>
      <w:tblPr>
        <w:tblStyle w:val="TableGrid"/>
        <w:tblW w:w="0" w:type="auto"/>
        <w:tblLook w:val="04A0" w:firstRow="1" w:lastRow="0" w:firstColumn="1" w:lastColumn="0" w:noHBand="0" w:noVBand="1"/>
      </w:tblPr>
      <w:tblGrid>
        <w:gridCol w:w="2158"/>
        <w:gridCol w:w="2156"/>
        <w:gridCol w:w="2158"/>
        <w:gridCol w:w="2158"/>
      </w:tblGrid>
      <w:tr w:rsidR="003A23F3" w:rsidRPr="002E3AC4" w14:paraId="716987F0" w14:textId="77777777">
        <w:tc>
          <w:tcPr>
            <w:tcW w:w="2160" w:type="dxa"/>
          </w:tcPr>
          <w:p w14:paraId="13CB7A6B" w14:textId="77777777" w:rsidR="003A23F3" w:rsidRPr="002E3AC4" w:rsidRDefault="00DC0198">
            <w:pPr>
              <w:rPr>
                <w:b/>
                <w:bCs/>
              </w:rPr>
            </w:pPr>
            <w:r w:rsidRPr="002E3AC4">
              <w:rPr>
                <w:b/>
                <w:bCs/>
              </w:rPr>
              <w:t>Hygiene condition</w:t>
            </w:r>
          </w:p>
        </w:tc>
        <w:tc>
          <w:tcPr>
            <w:tcW w:w="2160" w:type="dxa"/>
          </w:tcPr>
          <w:p w14:paraId="00241F6F" w14:textId="77777777" w:rsidR="003A23F3" w:rsidRPr="002E3AC4" w:rsidRDefault="00DC0198">
            <w:pPr>
              <w:rPr>
                <w:b/>
                <w:bCs/>
              </w:rPr>
            </w:pPr>
            <w:r w:rsidRPr="002E3AC4">
              <w:rPr>
                <w:b/>
                <w:bCs/>
              </w:rPr>
              <w:t>Total in % (Sindh)</w:t>
            </w:r>
          </w:p>
        </w:tc>
        <w:tc>
          <w:tcPr>
            <w:tcW w:w="2160" w:type="dxa"/>
          </w:tcPr>
          <w:p w14:paraId="04D6A086" w14:textId="77777777" w:rsidR="003A23F3" w:rsidRPr="002E3AC4" w:rsidRDefault="00DC0198">
            <w:pPr>
              <w:rPr>
                <w:b/>
                <w:bCs/>
              </w:rPr>
            </w:pPr>
            <w:r w:rsidRPr="002E3AC4">
              <w:rPr>
                <w:b/>
                <w:bCs/>
              </w:rPr>
              <w:t>Vulnerability score</w:t>
            </w:r>
          </w:p>
        </w:tc>
        <w:tc>
          <w:tcPr>
            <w:tcW w:w="2160" w:type="dxa"/>
          </w:tcPr>
          <w:p w14:paraId="38D8D4D3" w14:textId="77777777" w:rsidR="003A23F3" w:rsidRPr="002E3AC4" w:rsidRDefault="00DC0198">
            <w:pPr>
              <w:rPr>
                <w:b/>
                <w:bCs/>
              </w:rPr>
            </w:pPr>
            <w:r w:rsidRPr="002E3AC4">
              <w:rPr>
                <w:b/>
                <w:bCs/>
              </w:rPr>
              <w:t>Hygiene vulnerability index</w:t>
            </w:r>
          </w:p>
        </w:tc>
      </w:tr>
      <w:tr w:rsidR="003A23F3" w14:paraId="7E67D62E" w14:textId="77777777">
        <w:tc>
          <w:tcPr>
            <w:tcW w:w="2160" w:type="dxa"/>
          </w:tcPr>
          <w:p w14:paraId="789101B6" w14:textId="77777777" w:rsidR="003A23F3" w:rsidRDefault="00DC0198">
            <w:r>
              <w:lastRenderedPageBreak/>
              <w:t>Both (place &amp; soap)</w:t>
            </w:r>
          </w:p>
        </w:tc>
        <w:tc>
          <w:tcPr>
            <w:tcW w:w="2160" w:type="dxa"/>
          </w:tcPr>
          <w:p w14:paraId="6DFBA950" w14:textId="77777777" w:rsidR="003A23F3" w:rsidRDefault="00DC0198">
            <w:r>
              <w:t>48%</w:t>
            </w:r>
          </w:p>
        </w:tc>
        <w:tc>
          <w:tcPr>
            <w:tcW w:w="2160" w:type="dxa"/>
          </w:tcPr>
          <w:p w14:paraId="6A9B4830" w14:textId="77777777" w:rsidR="003A23F3" w:rsidRDefault="00DC0198">
            <w:r>
              <w:t>0</w:t>
            </w:r>
          </w:p>
        </w:tc>
        <w:tc>
          <w:tcPr>
            <w:tcW w:w="2160" w:type="dxa"/>
          </w:tcPr>
          <w:p w14:paraId="622D4974" w14:textId="77777777" w:rsidR="003A23F3" w:rsidRDefault="00DC0198">
            <w:r>
              <w:t>0</w:t>
            </w:r>
          </w:p>
        </w:tc>
      </w:tr>
      <w:tr w:rsidR="003A23F3" w14:paraId="755D81DC" w14:textId="77777777">
        <w:tc>
          <w:tcPr>
            <w:tcW w:w="2160" w:type="dxa"/>
          </w:tcPr>
          <w:p w14:paraId="7090AA41" w14:textId="77777777" w:rsidR="003A23F3" w:rsidRDefault="00DC0198">
            <w:r>
              <w:t>With soap / handwash</w:t>
            </w:r>
          </w:p>
        </w:tc>
        <w:tc>
          <w:tcPr>
            <w:tcW w:w="2160" w:type="dxa"/>
          </w:tcPr>
          <w:p w14:paraId="78E07014" w14:textId="77777777" w:rsidR="003A23F3" w:rsidRDefault="00DC0198">
            <w:r>
              <w:t>95%</w:t>
            </w:r>
          </w:p>
        </w:tc>
        <w:tc>
          <w:tcPr>
            <w:tcW w:w="2160" w:type="dxa"/>
          </w:tcPr>
          <w:p w14:paraId="5538A1D4" w14:textId="77777777" w:rsidR="003A23F3" w:rsidRDefault="00DC0198">
            <w:r>
              <w:t>0.25</w:t>
            </w:r>
          </w:p>
        </w:tc>
        <w:tc>
          <w:tcPr>
            <w:tcW w:w="2160" w:type="dxa"/>
          </w:tcPr>
          <w:p w14:paraId="78A537E0" w14:textId="77777777" w:rsidR="003A23F3" w:rsidRDefault="00DC0198">
            <w:r>
              <w:t>0.2375</w:t>
            </w:r>
          </w:p>
        </w:tc>
      </w:tr>
      <w:tr w:rsidR="003A23F3" w14:paraId="6AF8BA9A" w14:textId="77777777">
        <w:tc>
          <w:tcPr>
            <w:tcW w:w="2160" w:type="dxa"/>
          </w:tcPr>
          <w:p w14:paraId="1F4BCDEF" w14:textId="77777777" w:rsidR="003A23F3" w:rsidRDefault="00DC0198">
            <w:r>
              <w:t>Specific place with water</w:t>
            </w:r>
          </w:p>
        </w:tc>
        <w:tc>
          <w:tcPr>
            <w:tcW w:w="2160" w:type="dxa"/>
          </w:tcPr>
          <w:p w14:paraId="3A280ACA" w14:textId="77777777" w:rsidR="003A23F3" w:rsidRDefault="00DC0198">
            <w:r>
              <w:t>47%</w:t>
            </w:r>
          </w:p>
        </w:tc>
        <w:tc>
          <w:tcPr>
            <w:tcW w:w="2160" w:type="dxa"/>
          </w:tcPr>
          <w:p w14:paraId="2D32AD5E" w14:textId="77777777" w:rsidR="003A23F3" w:rsidRDefault="00DC0198">
            <w:r>
              <w:t>0.75</w:t>
            </w:r>
          </w:p>
        </w:tc>
        <w:tc>
          <w:tcPr>
            <w:tcW w:w="2160" w:type="dxa"/>
          </w:tcPr>
          <w:p w14:paraId="0C31BBA7" w14:textId="77777777" w:rsidR="003A23F3" w:rsidRDefault="00DC0198">
            <w:r>
              <w:t>0.3525</w:t>
            </w:r>
          </w:p>
        </w:tc>
      </w:tr>
      <w:tr w:rsidR="003A23F3" w14:paraId="464CEDA9" w14:textId="77777777">
        <w:tc>
          <w:tcPr>
            <w:tcW w:w="2160" w:type="dxa"/>
          </w:tcPr>
          <w:p w14:paraId="631B83FA" w14:textId="77777777" w:rsidR="003A23F3" w:rsidRDefault="00DC0198">
            <w:r>
              <w:t>None of the above</w:t>
            </w:r>
          </w:p>
        </w:tc>
        <w:tc>
          <w:tcPr>
            <w:tcW w:w="2160" w:type="dxa"/>
          </w:tcPr>
          <w:p w14:paraId="31A30C86" w14:textId="77777777" w:rsidR="003A23F3" w:rsidRDefault="00DC0198">
            <w:r>
              <w:t>5%</w:t>
            </w:r>
          </w:p>
        </w:tc>
        <w:tc>
          <w:tcPr>
            <w:tcW w:w="2160" w:type="dxa"/>
          </w:tcPr>
          <w:p w14:paraId="57245070" w14:textId="77777777" w:rsidR="003A23F3" w:rsidRDefault="00DC0198">
            <w:r>
              <w:t>1</w:t>
            </w:r>
          </w:p>
        </w:tc>
        <w:tc>
          <w:tcPr>
            <w:tcW w:w="2160" w:type="dxa"/>
          </w:tcPr>
          <w:p w14:paraId="272EB7C6" w14:textId="77777777" w:rsidR="003A23F3" w:rsidRDefault="00DC0198">
            <w:r>
              <w:t>0.05</w:t>
            </w:r>
          </w:p>
        </w:tc>
      </w:tr>
    </w:tbl>
    <w:p w14:paraId="339DA827" w14:textId="77777777" w:rsidR="00832C51" w:rsidRDefault="00832C51">
      <w:pPr>
        <w:rPr>
          <w:kern w:val="2"/>
          <w14:ligatures w14:val="standardContextual"/>
        </w:rPr>
      </w:pPr>
      <w:r>
        <w:t>This table shows that hygiene conditions can substantially change household vulnerability. Households that have both a specific place for handwashing and soap are treated as least vulnerable, while households lacking these facilities are assigned higher scores because poor hygiene increases the spread of infectious and diarrheal diseases.</w:t>
      </w:r>
    </w:p>
    <w:p w14:paraId="7333FFFA" w14:textId="77777777" w:rsidR="009B73D9" w:rsidRDefault="009B73D9" w:rsidP="009B73D9">
      <w:pPr>
        <w:pStyle w:val="Heading2"/>
        <w:rPr>
          <w:kern w:val="2"/>
          <w14:ligatures w14:val="standardContextual"/>
        </w:rPr>
      </w:pPr>
      <w:r>
        <w:t>Age Group</w:t>
      </w:r>
    </w:p>
    <w:p w14:paraId="73A343BD" w14:textId="77777777" w:rsidR="003A23F3" w:rsidRDefault="00DC0198">
      <w:r>
        <w:t>Children and elderly populations are more susceptible to disease outbreaks and environmental hazards.</w:t>
      </w:r>
    </w:p>
    <w:tbl>
      <w:tblPr>
        <w:tblStyle w:val="TableGrid"/>
        <w:tblW w:w="0" w:type="auto"/>
        <w:tblLook w:val="04A0" w:firstRow="1" w:lastRow="0" w:firstColumn="1" w:lastColumn="0" w:noHBand="0" w:noVBand="1"/>
      </w:tblPr>
      <w:tblGrid>
        <w:gridCol w:w="2157"/>
        <w:gridCol w:w="2157"/>
        <w:gridCol w:w="2158"/>
        <w:gridCol w:w="2158"/>
      </w:tblGrid>
      <w:tr w:rsidR="003A23F3" w:rsidRPr="002E3AC4" w14:paraId="01FFB973" w14:textId="77777777">
        <w:tc>
          <w:tcPr>
            <w:tcW w:w="2160" w:type="dxa"/>
          </w:tcPr>
          <w:p w14:paraId="596AAB82" w14:textId="77777777" w:rsidR="003A23F3" w:rsidRPr="002E3AC4" w:rsidRDefault="00DC0198">
            <w:pPr>
              <w:rPr>
                <w:b/>
                <w:bCs/>
              </w:rPr>
            </w:pPr>
            <w:r w:rsidRPr="002E3AC4">
              <w:rPr>
                <w:b/>
                <w:bCs/>
              </w:rPr>
              <w:t>Age group</w:t>
            </w:r>
          </w:p>
        </w:tc>
        <w:tc>
          <w:tcPr>
            <w:tcW w:w="2160" w:type="dxa"/>
          </w:tcPr>
          <w:p w14:paraId="6C42922F" w14:textId="77777777" w:rsidR="003A23F3" w:rsidRPr="002E3AC4" w:rsidRDefault="00DC0198">
            <w:pPr>
              <w:rPr>
                <w:b/>
                <w:bCs/>
              </w:rPr>
            </w:pPr>
            <w:r w:rsidRPr="002E3AC4">
              <w:rPr>
                <w:b/>
                <w:bCs/>
              </w:rPr>
              <w:t>Total share (%)</w:t>
            </w:r>
          </w:p>
        </w:tc>
        <w:tc>
          <w:tcPr>
            <w:tcW w:w="2160" w:type="dxa"/>
          </w:tcPr>
          <w:p w14:paraId="50EF0DDC" w14:textId="77777777" w:rsidR="003A23F3" w:rsidRPr="002E3AC4" w:rsidRDefault="00DC0198">
            <w:pPr>
              <w:rPr>
                <w:b/>
                <w:bCs/>
              </w:rPr>
            </w:pPr>
            <w:r w:rsidRPr="002E3AC4">
              <w:rPr>
                <w:b/>
                <w:bCs/>
              </w:rPr>
              <w:t>Vulnerability score</w:t>
            </w:r>
          </w:p>
        </w:tc>
        <w:tc>
          <w:tcPr>
            <w:tcW w:w="2160" w:type="dxa"/>
          </w:tcPr>
          <w:p w14:paraId="7DF38344" w14:textId="77777777" w:rsidR="003A23F3" w:rsidRPr="002E3AC4" w:rsidRDefault="00DC0198">
            <w:pPr>
              <w:rPr>
                <w:b/>
                <w:bCs/>
              </w:rPr>
            </w:pPr>
            <w:r w:rsidRPr="002E3AC4">
              <w:rPr>
                <w:b/>
                <w:bCs/>
              </w:rPr>
              <w:t>Age vulnerability index</w:t>
            </w:r>
          </w:p>
        </w:tc>
      </w:tr>
      <w:tr w:rsidR="003A23F3" w14:paraId="0C40A105" w14:textId="77777777">
        <w:tc>
          <w:tcPr>
            <w:tcW w:w="2160" w:type="dxa"/>
          </w:tcPr>
          <w:p w14:paraId="4A7A1A10" w14:textId="77777777" w:rsidR="003A23F3" w:rsidRDefault="00DC0198">
            <w:r>
              <w:t>0–&lt;1 year</w:t>
            </w:r>
          </w:p>
        </w:tc>
        <w:tc>
          <w:tcPr>
            <w:tcW w:w="2160" w:type="dxa"/>
          </w:tcPr>
          <w:p w14:paraId="4946B4E0" w14:textId="77777777" w:rsidR="003A23F3" w:rsidRDefault="00DC0198">
            <w:r>
              <w:t>2.08%</w:t>
            </w:r>
          </w:p>
        </w:tc>
        <w:tc>
          <w:tcPr>
            <w:tcW w:w="2160" w:type="dxa"/>
          </w:tcPr>
          <w:p w14:paraId="3895D6C8" w14:textId="77777777" w:rsidR="003A23F3" w:rsidRDefault="00DC0198">
            <w:r>
              <w:t>1</w:t>
            </w:r>
          </w:p>
        </w:tc>
        <w:tc>
          <w:tcPr>
            <w:tcW w:w="2160" w:type="dxa"/>
          </w:tcPr>
          <w:p w14:paraId="675D9597" w14:textId="77777777" w:rsidR="003A23F3" w:rsidRDefault="00DC0198">
            <w:r>
              <w:t>0.0208</w:t>
            </w:r>
          </w:p>
        </w:tc>
      </w:tr>
      <w:tr w:rsidR="003A23F3" w14:paraId="40DB5F27" w14:textId="77777777">
        <w:tc>
          <w:tcPr>
            <w:tcW w:w="2160" w:type="dxa"/>
          </w:tcPr>
          <w:p w14:paraId="266DE428" w14:textId="77777777" w:rsidR="003A23F3" w:rsidRDefault="00DC0198">
            <w:r>
              <w:t>1–4 years</w:t>
            </w:r>
          </w:p>
        </w:tc>
        <w:tc>
          <w:tcPr>
            <w:tcW w:w="2160" w:type="dxa"/>
          </w:tcPr>
          <w:p w14:paraId="60D693DE" w14:textId="77777777" w:rsidR="003A23F3" w:rsidRDefault="00DC0198">
            <w:r>
              <w:t>13.61%</w:t>
            </w:r>
          </w:p>
        </w:tc>
        <w:tc>
          <w:tcPr>
            <w:tcW w:w="2160" w:type="dxa"/>
          </w:tcPr>
          <w:p w14:paraId="22F3947A" w14:textId="77777777" w:rsidR="003A23F3" w:rsidRDefault="00DC0198">
            <w:r>
              <w:t>1</w:t>
            </w:r>
          </w:p>
        </w:tc>
        <w:tc>
          <w:tcPr>
            <w:tcW w:w="2160" w:type="dxa"/>
          </w:tcPr>
          <w:p w14:paraId="7593C437" w14:textId="77777777" w:rsidR="003A23F3" w:rsidRDefault="00DC0198">
            <w:r>
              <w:t>0.1361</w:t>
            </w:r>
          </w:p>
        </w:tc>
      </w:tr>
      <w:tr w:rsidR="003A23F3" w14:paraId="4C7E8385" w14:textId="77777777">
        <w:tc>
          <w:tcPr>
            <w:tcW w:w="2160" w:type="dxa"/>
          </w:tcPr>
          <w:p w14:paraId="3ADE27AC" w14:textId="77777777" w:rsidR="003A23F3" w:rsidRDefault="00DC0198">
            <w:r>
              <w:t>5–9 years</w:t>
            </w:r>
          </w:p>
        </w:tc>
        <w:tc>
          <w:tcPr>
            <w:tcW w:w="2160" w:type="dxa"/>
          </w:tcPr>
          <w:p w14:paraId="77A4B66A" w14:textId="77777777" w:rsidR="003A23F3" w:rsidRDefault="00DC0198">
            <w:r>
              <w:t>14.24%</w:t>
            </w:r>
          </w:p>
        </w:tc>
        <w:tc>
          <w:tcPr>
            <w:tcW w:w="2160" w:type="dxa"/>
          </w:tcPr>
          <w:p w14:paraId="04F704E9" w14:textId="77777777" w:rsidR="003A23F3" w:rsidRDefault="00DC0198">
            <w:r>
              <w:t>0.5</w:t>
            </w:r>
          </w:p>
        </w:tc>
        <w:tc>
          <w:tcPr>
            <w:tcW w:w="2160" w:type="dxa"/>
          </w:tcPr>
          <w:p w14:paraId="138410A0" w14:textId="77777777" w:rsidR="003A23F3" w:rsidRDefault="00DC0198">
            <w:r>
              <w:t>0.0712</w:t>
            </w:r>
          </w:p>
        </w:tc>
      </w:tr>
      <w:tr w:rsidR="003A23F3" w14:paraId="62EDFA2F" w14:textId="77777777">
        <w:tc>
          <w:tcPr>
            <w:tcW w:w="2160" w:type="dxa"/>
          </w:tcPr>
          <w:p w14:paraId="2C886467" w14:textId="77777777" w:rsidR="003A23F3" w:rsidRDefault="00DC0198">
            <w:r>
              <w:t>10–14 years</w:t>
            </w:r>
          </w:p>
        </w:tc>
        <w:tc>
          <w:tcPr>
            <w:tcW w:w="2160" w:type="dxa"/>
          </w:tcPr>
          <w:p w14:paraId="07808A27" w14:textId="77777777" w:rsidR="003A23F3" w:rsidRDefault="00DC0198">
            <w:r>
              <w:t>11.85%</w:t>
            </w:r>
          </w:p>
        </w:tc>
        <w:tc>
          <w:tcPr>
            <w:tcW w:w="2160" w:type="dxa"/>
          </w:tcPr>
          <w:p w14:paraId="6940BFA0" w14:textId="77777777" w:rsidR="003A23F3" w:rsidRDefault="00DC0198">
            <w:r>
              <w:t>0.25</w:t>
            </w:r>
          </w:p>
        </w:tc>
        <w:tc>
          <w:tcPr>
            <w:tcW w:w="2160" w:type="dxa"/>
          </w:tcPr>
          <w:p w14:paraId="74044592" w14:textId="77777777" w:rsidR="003A23F3" w:rsidRDefault="00DC0198">
            <w:r>
              <w:t>0.0296</w:t>
            </w:r>
          </w:p>
        </w:tc>
      </w:tr>
      <w:tr w:rsidR="003A23F3" w14:paraId="16A74BDC" w14:textId="77777777">
        <w:tc>
          <w:tcPr>
            <w:tcW w:w="2160" w:type="dxa"/>
          </w:tcPr>
          <w:p w14:paraId="5EA3B88F" w14:textId="77777777" w:rsidR="003A23F3" w:rsidRDefault="00DC0198">
            <w:r>
              <w:t>15–64 years</w:t>
            </w:r>
          </w:p>
        </w:tc>
        <w:tc>
          <w:tcPr>
            <w:tcW w:w="2160" w:type="dxa"/>
          </w:tcPr>
          <w:p w14:paraId="49EC3DD6" w14:textId="77777777" w:rsidR="003A23F3" w:rsidRDefault="00DC0198">
            <w:r>
              <w:t>55.16%</w:t>
            </w:r>
          </w:p>
        </w:tc>
        <w:tc>
          <w:tcPr>
            <w:tcW w:w="2160" w:type="dxa"/>
          </w:tcPr>
          <w:p w14:paraId="070D0633" w14:textId="77777777" w:rsidR="003A23F3" w:rsidRDefault="00DC0198">
            <w:r>
              <w:t>0</w:t>
            </w:r>
          </w:p>
        </w:tc>
        <w:tc>
          <w:tcPr>
            <w:tcW w:w="2160" w:type="dxa"/>
          </w:tcPr>
          <w:p w14:paraId="19B382A2" w14:textId="77777777" w:rsidR="003A23F3" w:rsidRDefault="00DC0198">
            <w:r>
              <w:t>0</w:t>
            </w:r>
          </w:p>
        </w:tc>
      </w:tr>
      <w:tr w:rsidR="003A23F3" w14:paraId="531B3E63" w14:textId="77777777">
        <w:tc>
          <w:tcPr>
            <w:tcW w:w="2160" w:type="dxa"/>
          </w:tcPr>
          <w:p w14:paraId="2B15E395" w14:textId="77777777" w:rsidR="003A23F3" w:rsidRDefault="00DC0198">
            <w:r>
              <w:t>65+ years</w:t>
            </w:r>
          </w:p>
        </w:tc>
        <w:tc>
          <w:tcPr>
            <w:tcW w:w="2160" w:type="dxa"/>
          </w:tcPr>
          <w:p w14:paraId="01C88880" w14:textId="77777777" w:rsidR="003A23F3" w:rsidRDefault="00DC0198">
            <w:r>
              <w:t>3.06%</w:t>
            </w:r>
          </w:p>
        </w:tc>
        <w:tc>
          <w:tcPr>
            <w:tcW w:w="2160" w:type="dxa"/>
          </w:tcPr>
          <w:p w14:paraId="052940EA" w14:textId="77777777" w:rsidR="003A23F3" w:rsidRDefault="00DC0198">
            <w:r>
              <w:t>1</w:t>
            </w:r>
          </w:p>
        </w:tc>
        <w:tc>
          <w:tcPr>
            <w:tcW w:w="2160" w:type="dxa"/>
          </w:tcPr>
          <w:p w14:paraId="1AABFD25" w14:textId="77777777" w:rsidR="003A23F3" w:rsidRDefault="00DC0198">
            <w:r>
              <w:t>0.0306</w:t>
            </w:r>
          </w:p>
        </w:tc>
      </w:tr>
    </w:tbl>
    <w:p w14:paraId="42C71882" w14:textId="65C2010A" w:rsidR="00832C51" w:rsidRDefault="00832C51">
      <w:pPr>
        <w:rPr>
          <w:kern w:val="2"/>
          <w14:ligatures w14:val="standardContextual"/>
        </w:rPr>
      </w:pPr>
      <w:r>
        <w:t>This table shows that age</w:t>
      </w:r>
      <w:r w:rsidR="00C34C31">
        <w:t xml:space="preserve"> </w:t>
      </w:r>
      <w:r>
        <w:t>related vulnerability is concentrated among infants, young children, and older adults. Working-age adults are treated as least vulnerable, while the highest contributions come from children because they combine high vulnerability scores with relatively large population shares.</w:t>
      </w:r>
    </w:p>
    <w:p w14:paraId="60F71C92" w14:textId="77777777" w:rsidR="009B73D9" w:rsidRDefault="009B73D9" w:rsidP="009B73D9">
      <w:pPr>
        <w:pStyle w:val="Heading2"/>
        <w:rPr>
          <w:kern w:val="2"/>
          <w14:ligatures w14:val="standardContextual"/>
        </w:rPr>
      </w:pPr>
      <w:r>
        <w:t>Dependency Ratio</w:t>
      </w:r>
    </w:p>
    <w:p w14:paraId="32644B2B" w14:textId="77777777" w:rsidR="003A23F3" w:rsidRDefault="00DC0198">
      <w:r>
        <w:t>A high dependency ratio indicates greater vulnerability because fewer working-age individuals support dependent populations.</w:t>
      </w:r>
    </w:p>
    <w:tbl>
      <w:tblPr>
        <w:tblStyle w:val="TableGrid"/>
        <w:tblW w:w="0" w:type="auto"/>
        <w:tblLook w:val="04A0" w:firstRow="1" w:lastRow="0" w:firstColumn="1" w:lastColumn="0" w:noHBand="0" w:noVBand="1"/>
      </w:tblPr>
      <w:tblGrid>
        <w:gridCol w:w="2876"/>
        <w:gridCol w:w="2877"/>
        <w:gridCol w:w="2877"/>
      </w:tblGrid>
      <w:tr w:rsidR="003A23F3" w:rsidRPr="002E3AC4" w14:paraId="158E6179" w14:textId="77777777">
        <w:tc>
          <w:tcPr>
            <w:tcW w:w="2880" w:type="dxa"/>
          </w:tcPr>
          <w:p w14:paraId="4CA4794D" w14:textId="77777777" w:rsidR="003A23F3" w:rsidRPr="002E3AC4" w:rsidRDefault="00DC0198">
            <w:pPr>
              <w:rPr>
                <w:b/>
                <w:bCs/>
              </w:rPr>
            </w:pPr>
            <w:r w:rsidRPr="002E3AC4">
              <w:rPr>
                <w:b/>
                <w:bCs/>
              </w:rPr>
              <w:t>Category</w:t>
            </w:r>
          </w:p>
        </w:tc>
        <w:tc>
          <w:tcPr>
            <w:tcW w:w="2880" w:type="dxa"/>
          </w:tcPr>
          <w:p w14:paraId="5CCE6027" w14:textId="77777777" w:rsidR="003A23F3" w:rsidRPr="002E3AC4" w:rsidRDefault="00DC0198">
            <w:pPr>
              <w:rPr>
                <w:b/>
                <w:bCs/>
              </w:rPr>
            </w:pPr>
            <w:r w:rsidRPr="002E3AC4">
              <w:rPr>
                <w:b/>
                <w:bCs/>
              </w:rPr>
              <w:t>Dependency Ratio</w:t>
            </w:r>
          </w:p>
        </w:tc>
        <w:tc>
          <w:tcPr>
            <w:tcW w:w="2880" w:type="dxa"/>
          </w:tcPr>
          <w:p w14:paraId="744BA88F" w14:textId="77777777" w:rsidR="003A23F3" w:rsidRPr="002E3AC4" w:rsidRDefault="00DC0198">
            <w:pPr>
              <w:rPr>
                <w:b/>
                <w:bCs/>
              </w:rPr>
            </w:pPr>
            <w:r w:rsidRPr="002E3AC4">
              <w:rPr>
                <w:b/>
                <w:bCs/>
              </w:rPr>
              <w:t>Vulnerability Score</w:t>
            </w:r>
          </w:p>
        </w:tc>
      </w:tr>
      <w:tr w:rsidR="003A23F3" w14:paraId="697093F8" w14:textId="77777777">
        <w:tc>
          <w:tcPr>
            <w:tcW w:w="2880" w:type="dxa"/>
          </w:tcPr>
          <w:p w14:paraId="123E2B9D" w14:textId="77777777" w:rsidR="003A23F3" w:rsidRDefault="00DC0198">
            <w:r>
              <w:t>Male</w:t>
            </w:r>
          </w:p>
        </w:tc>
        <w:tc>
          <w:tcPr>
            <w:tcW w:w="2880" w:type="dxa"/>
          </w:tcPr>
          <w:p w14:paraId="761BD28A" w14:textId="77777777" w:rsidR="003A23F3" w:rsidRDefault="00DC0198">
            <w:r>
              <w:t>78.72</w:t>
            </w:r>
          </w:p>
        </w:tc>
        <w:tc>
          <w:tcPr>
            <w:tcW w:w="2880" w:type="dxa"/>
          </w:tcPr>
          <w:p w14:paraId="2468F44A" w14:textId="77777777" w:rsidR="003A23F3" w:rsidRDefault="00DC0198">
            <w:r>
              <w:t>0.78</w:t>
            </w:r>
          </w:p>
        </w:tc>
      </w:tr>
      <w:tr w:rsidR="003A23F3" w14:paraId="0A6BBF0C" w14:textId="77777777">
        <w:tc>
          <w:tcPr>
            <w:tcW w:w="2880" w:type="dxa"/>
          </w:tcPr>
          <w:p w14:paraId="1EE9902D" w14:textId="77777777" w:rsidR="003A23F3" w:rsidRDefault="00DC0198">
            <w:r>
              <w:t>Female</w:t>
            </w:r>
          </w:p>
        </w:tc>
        <w:tc>
          <w:tcPr>
            <w:tcW w:w="2880" w:type="dxa"/>
          </w:tcPr>
          <w:p w14:paraId="014CC43A" w14:textId="77777777" w:rsidR="003A23F3" w:rsidRDefault="00DC0198">
            <w:r>
              <w:t>77.99</w:t>
            </w:r>
          </w:p>
        </w:tc>
        <w:tc>
          <w:tcPr>
            <w:tcW w:w="2880" w:type="dxa"/>
          </w:tcPr>
          <w:p w14:paraId="1C7DCE6D" w14:textId="77777777" w:rsidR="008C6E83" w:rsidRDefault="008C6E83">
            <w:pPr>
              <w:rPr>
                <w:kern w:val="2"/>
                <w14:ligatures w14:val="standardContextual"/>
              </w:rPr>
            </w:pPr>
            <w:r>
              <w:t>0.78</w:t>
            </w:r>
          </w:p>
          <w:p w14:paraId="7910892F" w14:textId="0C2FAFF4" w:rsidR="003A23F3" w:rsidRDefault="003A23F3"/>
        </w:tc>
      </w:tr>
    </w:tbl>
    <w:p w14:paraId="6D6CF09A" w14:textId="77777777" w:rsidR="009B73D9" w:rsidRDefault="009B73D9">
      <w:r>
        <w:t>This table suggests that a high dependency ratio increases household vulnerability because more dependents rely on fewer working-age earners. The male and female values are both high and quite similar, indicating that the dependency burden is a significant concern across the population.</w:t>
      </w:r>
    </w:p>
    <w:p w14:paraId="65B58DAE" w14:textId="77777777" w:rsidR="008B4218" w:rsidRDefault="008B4218">
      <w:pPr>
        <w:rPr>
          <w:kern w:val="2"/>
          <w14:ligatures w14:val="standardContextual"/>
        </w:rPr>
      </w:pPr>
    </w:p>
    <w:p w14:paraId="77DF8F5B" w14:textId="77777777" w:rsidR="0031314F" w:rsidRDefault="0031314F" w:rsidP="0031314F">
      <w:pPr>
        <w:pStyle w:val="Heading2"/>
        <w:rPr>
          <w:kern w:val="2"/>
          <w14:ligatures w14:val="standardContextual"/>
        </w:rPr>
      </w:pPr>
      <w:r>
        <w:t>Literacy Rate</w:t>
      </w:r>
    </w:p>
    <w:p w14:paraId="53B2E8B9" w14:textId="77777777" w:rsidR="003A23F3" w:rsidRDefault="00DC0198">
      <w:r>
        <w:t xml:space="preserve">Literacy is treated as a positive indicator. Higher literacy reduces </w:t>
      </w:r>
      <w:proofErr w:type="gramStart"/>
      <w:r>
        <w:t>vulnerability,</w:t>
      </w:r>
      <w:proofErr w:type="gramEnd"/>
      <w:r>
        <w:t xml:space="preserve"> therefore vulnerability is calculated as 1 minus literacy rate.</w:t>
      </w:r>
    </w:p>
    <w:tbl>
      <w:tblPr>
        <w:tblStyle w:val="TableGrid"/>
        <w:tblW w:w="0" w:type="auto"/>
        <w:tblLook w:val="04A0" w:firstRow="1" w:lastRow="0" w:firstColumn="1" w:lastColumn="0" w:noHBand="0" w:noVBand="1"/>
      </w:tblPr>
      <w:tblGrid>
        <w:gridCol w:w="2877"/>
        <w:gridCol w:w="2876"/>
        <w:gridCol w:w="2877"/>
      </w:tblGrid>
      <w:tr w:rsidR="003A23F3" w:rsidRPr="002E3AC4" w14:paraId="53BCEE27" w14:textId="77777777">
        <w:tc>
          <w:tcPr>
            <w:tcW w:w="2880" w:type="dxa"/>
          </w:tcPr>
          <w:p w14:paraId="1196D368" w14:textId="77777777" w:rsidR="003A23F3" w:rsidRPr="002E3AC4" w:rsidRDefault="00DC0198">
            <w:pPr>
              <w:rPr>
                <w:b/>
                <w:bCs/>
              </w:rPr>
            </w:pPr>
            <w:r w:rsidRPr="002E3AC4">
              <w:rPr>
                <w:b/>
                <w:bCs/>
              </w:rPr>
              <w:lastRenderedPageBreak/>
              <w:t>Group</w:t>
            </w:r>
          </w:p>
        </w:tc>
        <w:tc>
          <w:tcPr>
            <w:tcW w:w="2880" w:type="dxa"/>
          </w:tcPr>
          <w:p w14:paraId="6149DD36" w14:textId="77777777" w:rsidR="00AE1CCF" w:rsidRPr="002E3AC4" w:rsidRDefault="00AE1CCF">
            <w:pPr>
              <w:rPr>
                <w:b/>
                <w:bCs/>
                <w:kern w:val="2"/>
                <w14:ligatures w14:val="standardContextual"/>
              </w:rPr>
            </w:pPr>
            <w:r w:rsidRPr="002E3AC4">
              <w:rPr>
                <w:b/>
                <w:bCs/>
              </w:rPr>
              <w:t>Literacy Rate</w:t>
            </w:r>
          </w:p>
          <w:p w14:paraId="6238FA38" w14:textId="0740F028" w:rsidR="003A23F3" w:rsidRPr="002E3AC4" w:rsidRDefault="003A23F3">
            <w:pPr>
              <w:rPr>
                <w:b/>
                <w:bCs/>
              </w:rPr>
            </w:pPr>
          </w:p>
        </w:tc>
        <w:tc>
          <w:tcPr>
            <w:tcW w:w="2880" w:type="dxa"/>
          </w:tcPr>
          <w:p w14:paraId="1A6394EC" w14:textId="77777777" w:rsidR="00AE1CCF" w:rsidRPr="002E3AC4" w:rsidRDefault="00AE1CCF">
            <w:pPr>
              <w:rPr>
                <w:b/>
                <w:bCs/>
                <w:kern w:val="2"/>
                <w14:ligatures w14:val="standardContextual"/>
              </w:rPr>
            </w:pPr>
            <w:r w:rsidRPr="002E3AC4">
              <w:rPr>
                <w:b/>
                <w:bCs/>
              </w:rPr>
              <w:t>Vulnerability score</w:t>
            </w:r>
          </w:p>
          <w:p w14:paraId="3EE43473" w14:textId="22D32C9F" w:rsidR="003A23F3" w:rsidRPr="002E3AC4" w:rsidRDefault="003A23F3">
            <w:pPr>
              <w:rPr>
                <w:b/>
                <w:bCs/>
              </w:rPr>
            </w:pPr>
          </w:p>
        </w:tc>
      </w:tr>
      <w:tr w:rsidR="003A23F3" w14:paraId="62A9F33B" w14:textId="77777777">
        <w:tc>
          <w:tcPr>
            <w:tcW w:w="2880" w:type="dxa"/>
          </w:tcPr>
          <w:p w14:paraId="120927DC" w14:textId="77777777" w:rsidR="003A23F3" w:rsidRDefault="00DC0198">
            <w:r>
              <w:t>Male</w:t>
            </w:r>
          </w:p>
        </w:tc>
        <w:tc>
          <w:tcPr>
            <w:tcW w:w="2880" w:type="dxa"/>
          </w:tcPr>
          <w:p w14:paraId="044AE6A9" w14:textId="77777777" w:rsidR="003A23F3" w:rsidRDefault="00DC0198">
            <w:r>
              <w:t>62.52%</w:t>
            </w:r>
          </w:p>
        </w:tc>
        <w:tc>
          <w:tcPr>
            <w:tcW w:w="2880" w:type="dxa"/>
          </w:tcPr>
          <w:p w14:paraId="487F9CAA" w14:textId="77777777" w:rsidR="003A23F3" w:rsidRDefault="00DC0198">
            <w:r>
              <w:t>0.3748</w:t>
            </w:r>
          </w:p>
        </w:tc>
      </w:tr>
      <w:tr w:rsidR="003A23F3" w14:paraId="64E9B9CC" w14:textId="77777777">
        <w:tc>
          <w:tcPr>
            <w:tcW w:w="2880" w:type="dxa"/>
          </w:tcPr>
          <w:p w14:paraId="2CE51798" w14:textId="77777777" w:rsidR="003A23F3" w:rsidRDefault="00DC0198">
            <w:r>
              <w:t>Female</w:t>
            </w:r>
          </w:p>
        </w:tc>
        <w:tc>
          <w:tcPr>
            <w:tcW w:w="2880" w:type="dxa"/>
          </w:tcPr>
          <w:p w14:paraId="6BC6F10A" w14:textId="77777777" w:rsidR="003A23F3" w:rsidRDefault="00DC0198">
            <w:r>
              <w:t>45.95%</w:t>
            </w:r>
          </w:p>
        </w:tc>
        <w:tc>
          <w:tcPr>
            <w:tcW w:w="2880" w:type="dxa"/>
          </w:tcPr>
          <w:p w14:paraId="4A1A1022" w14:textId="77777777" w:rsidR="003A23F3" w:rsidRDefault="00DC0198">
            <w:r>
              <w:t>0.5405</w:t>
            </w:r>
          </w:p>
        </w:tc>
      </w:tr>
    </w:tbl>
    <w:p w14:paraId="30782B0B" w14:textId="77777777" w:rsidR="00AE1CCF" w:rsidRDefault="00AE1CCF">
      <w:pPr>
        <w:rPr>
          <w:kern w:val="2"/>
          <w14:ligatures w14:val="standardContextual"/>
        </w:rPr>
      </w:pPr>
      <w:r>
        <w:t>This table treats literacy as a protective factor, meaning higher literacy reduces vulnerability. For that reason, the vulnerability score is calculated as one minus the literacy rate, which results in higher vulnerability values for groups with lower literacy, particularly females in this example.</w:t>
      </w:r>
    </w:p>
    <w:p w14:paraId="2182915C" w14:textId="25693565" w:rsidR="009B73D9" w:rsidRDefault="009B73D9" w:rsidP="009B73D9">
      <w:pPr>
        <w:pStyle w:val="Heading2"/>
        <w:rPr>
          <w:kern w:val="2"/>
          <w14:ligatures w14:val="standardContextual"/>
        </w:rPr>
      </w:pPr>
      <w:r>
        <w:t>Level of Congestion</w:t>
      </w:r>
      <w:r w:rsidR="00DA77E5">
        <w:t xml:space="preserve"> (2019-2020)</w:t>
      </w:r>
    </w:p>
    <w:tbl>
      <w:tblPr>
        <w:tblStyle w:val="TableGrid"/>
        <w:tblW w:w="0" w:type="auto"/>
        <w:tblLook w:val="04A0" w:firstRow="1" w:lastRow="0" w:firstColumn="1" w:lastColumn="0" w:noHBand="0" w:noVBand="1"/>
      </w:tblPr>
      <w:tblGrid>
        <w:gridCol w:w="1980"/>
        <w:gridCol w:w="1638"/>
        <w:gridCol w:w="2152"/>
        <w:gridCol w:w="2860"/>
      </w:tblGrid>
      <w:tr w:rsidR="00832C51" w:rsidRPr="002E3AC4" w14:paraId="7F60B060" w14:textId="77777777" w:rsidTr="00726DE7">
        <w:trPr>
          <w:trHeight w:val="670"/>
        </w:trPr>
        <w:tc>
          <w:tcPr>
            <w:tcW w:w="2077" w:type="dxa"/>
            <w:hideMark/>
          </w:tcPr>
          <w:p w14:paraId="3D4EB9AC" w14:textId="2A3D7FCB" w:rsidR="00832C51" w:rsidRPr="002E3AC4" w:rsidRDefault="00D35214" w:rsidP="00933E22">
            <w:pPr>
              <w:rPr>
                <w:b/>
                <w:bCs/>
              </w:rPr>
            </w:pPr>
            <w:r>
              <w:rPr>
                <w:b/>
                <w:bCs/>
              </w:rPr>
              <w:t xml:space="preserve"> </w:t>
            </w:r>
          </w:p>
        </w:tc>
        <w:tc>
          <w:tcPr>
            <w:tcW w:w="1714" w:type="dxa"/>
            <w:hideMark/>
          </w:tcPr>
          <w:p w14:paraId="1035BE79" w14:textId="77777777" w:rsidR="00832C51" w:rsidRPr="002E3AC4" w:rsidRDefault="00832C51" w:rsidP="00933E22">
            <w:pPr>
              <w:rPr>
                <w:b/>
                <w:bCs/>
              </w:rPr>
            </w:pPr>
            <w:r w:rsidRPr="002E3AC4">
              <w:rPr>
                <w:b/>
                <w:bCs/>
              </w:rPr>
              <w:t>2017 All Areas (%)</w:t>
            </w:r>
          </w:p>
        </w:tc>
        <w:tc>
          <w:tcPr>
            <w:tcW w:w="2205" w:type="dxa"/>
            <w:hideMark/>
          </w:tcPr>
          <w:p w14:paraId="78D8EA44" w14:textId="77777777" w:rsidR="00832C51" w:rsidRPr="002E3AC4" w:rsidRDefault="00832C51" w:rsidP="00933E22">
            <w:pPr>
              <w:rPr>
                <w:b/>
                <w:bCs/>
              </w:rPr>
            </w:pPr>
            <w:r w:rsidRPr="002E3AC4">
              <w:rPr>
                <w:b/>
                <w:bCs/>
              </w:rPr>
              <w:t>Vulnerability score</w:t>
            </w:r>
          </w:p>
        </w:tc>
        <w:tc>
          <w:tcPr>
            <w:tcW w:w="2860" w:type="dxa"/>
            <w:noWrap/>
            <w:hideMark/>
          </w:tcPr>
          <w:p w14:paraId="4171B8F3" w14:textId="77777777" w:rsidR="00AE1CCF" w:rsidRPr="002E3AC4" w:rsidRDefault="00AE1CCF" w:rsidP="00933E22">
            <w:pPr>
              <w:rPr>
                <w:b/>
                <w:bCs/>
              </w:rPr>
            </w:pPr>
            <w:r w:rsidRPr="002E3AC4">
              <w:rPr>
                <w:b/>
                <w:bCs/>
              </w:rPr>
              <w:t>Housing congestion vulnerability index</w:t>
            </w:r>
          </w:p>
          <w:p w14:paraId="34A02964" w14:textId="3B518540" w:rsidR="00832C51" w:rsidRPr="002E3AC4" w:rsidRDefault="00832C51" w:rsidP="00933E22">
            <w:pPr>
              <w:rPr>
                <w:b/>
                <w:bCs/>
              </w:rPr>
            </w:pPr>
          </w:p>
        </w:tc>
      </w:tr>
      <w:tr w:rsidR="00832C51" w:rsidRPr="00832C51" w14:paraId="42A9CDB1" w14:textId="77777777" w:rsidTr="00726DE7">
        <w:trPr>
          <w:trHeight w:val="670"/>
        </w:trPr>
        <w:tc>
          <w:tcPr>
            <w:tcW w:w="2077" w:type="dxa"/>
            <w:hideMark/>
          </w:tcPr>
          <w:p w14:paraId="3B5B44EB" w14:textId="77777777" w:rsidR="00832C51" w:rsidRPr="00832C51" w:rsidRDefault="00832C51" w:rsidP="00933E22">
            <w:r w:rsidRPr="00832C51">
              <w:t>Houses with Single Room</w:t>
            </w:r>
          </w:p>
        </w:tc>
        <w:tc>
          <w:tcPr>
            <w:tcW w:w="1714" w:type="dxa"/>
            <w:hideMark/>
          </w:tcPr>
          <w:p w14:paraId="376FB088" w14:textId="0FA6455F" w:rsidR="00832C51" w:rsidRPr="00832C51" w:rsidRDefault="0062666C" w:rsidP="00933E22">
            <w:r>
              <w:t>35.</w:t>
            </w:r>
            <w:r w:rsidR="00B61E1B">
              <w:t>61</w:t>
            </w:r>
          </w:p>
        </w:tc>
        <w:tc>
          <w:tcPr>
            <w:tcW w:w="2205" w:type="dxa"/>
            <w:hideMark/>
          </w:tcPr>
          <w:p w14:paraId="52D41DFB" w14:textId="77777777" w:rsidR="00832C51" w:rsidRPr="00832C51" w:rsidRDefault="00832C51" w:rsidP="00933E22">
            <w:r w:rsidRPr="00832C51">
              <w:t>1</w:t>
            </w:r>
          </w:p>
        </w:tc>
        <w:tc>
          <w:tcPr>
            <w:tcW w:w="2860" w:type="dxa"/>
            <w:noWrap/>
            <w:hideMark/>
          </w:tcPr>
          <w:p w14:paraId="2E8F1873" w14:textId="77777777" w:rsidR="00832C51" w:rsidRPr="00832C51" w:rsidRDefault="00832C51" w:rsidP="00933E22">
            <w:r w:rsidRPr="00832C51">
              <w:t>0.5313</w:t>
            </w:r>
          </w:p>
        </w:tc>
      </w:tr>
      <w:tr w:rsidR="00832C51" w:rsidRPr="00832C51" w14:paraId="6F5C7B0D" w14:textId="77777777" w:rsidTr="00726DE7">
        <w:trPr>
          <w:trHeight w:val="670"/>
        </w:trPr>
        <w:tc>
          <w:tcPr>
            <w:tcW w:w="2077" w:type="dxa"/>
            <w:hideMark/>
          </w:tcPr>
          <w:p w14:paraId="0744D7F2" w14:textId="77777777" w:rsidR="00832C51" w:rsidRPr="00832C51" w:rsidRDefault="00832C51" w:rsidP="00933E22">
            <w:r w:rsidRPr="00832C51">
              <w:t>Houses with 2–4 Rooms</w:t>
            </w:r>
          </w:p>
        </w:tc>
        <w:tc>
          <w:tcPr>
            <w:tcW w:w="1714" w:type="dxa"/>
            <w:hideMark/>
          </w:tcPr>
          <w:p w14:paraId="771D0DD1" w14:textId="40ABA369" w:rsidR="00832C51" w:rsidRPr="00832C51" w:rsidRDefault="00B61E1B" w:rsidP="00933E22">
            <w:r>
              <w:t>62.95</w:t>
            </w:r>
          </w:p>
        </w:tc>
        <w:tc>
          <w:tcPr>
            <w:tcW w:w="2205" w:type="dxa"/>
            <w:hideMark/>
          </w:tcPr>
          <w:p w14:paraId="30A7FFE4" w14:textId="77777777" w:rsidR="00832C51" w:rsidRPr="00832C51" w:rsidRDefault="00832C51" w:rsidP="00933E22">
            <w:r w:rsidRPr="00832C51">
              <w:t>0.75</w:t>
            </w:r>
          </w:p>
        </w:tc>
        <w:tc>
          <w:tcPr>
            <w:tcW w:w="2860" w:type="dxa"/>
            <w:noWrap/>
            <w:hideMark/>
          </w:tcPr>
          <w:p w14:paraId="38109622" w14:textId="77777777" w:rsidR="00832C51" w:rsidRPr="00832C51" w:rsidRDefault="00832C51" w:rsidP="00933E22">
            <w:r w:rsidRPr="00832C51">
              <w:t>0.31665</w:t>
            </w:r>
          </w:p>
        </w:tc>
      </w:tr>
      <w:tr w:rsidR="00832C51" w:rsidRPr="00832C51" w14:paraId="0FDA0402" w14:textId="77777777" w:rsidTr="00726DE7">
        <w:trPr>
          <w:trHeight w:val="670"/>
        </w:trPr>
        <w:tc>
          <w:tcPr>
            <w:tcW w:w="2077" w:type="dxa"/>
            <w:hideMark/>
          </w:tcPr>
          <w:p w14:paraId="49E9A6B8" w14:textId="77777777" w:rsidR="00832C51" w:rsidRPr="00832C51" w:rsidRDefault="00832C51" w:rsidP="00933E22">
            <w:r w:rsidRPr="00832C51">
              <w:t>Houses with 5 and More Rooms</w:t>
            </w:r>
          </w:p>
        </w:tc>
        <w:tc>
          <w:tcPr>
            <w:tcW w:w="1714" w:type="dxa"/>
            <w:hideMark/>
          </w:tcPr>
          <w:p w14:paraId="23ADCA92" w14:textId="7FCBDBFE" w:rsidR="00832C51" w:rsidRPr="00832C51" w:rsidRDefault="00B61E1B" w:rsidP="00933E22">
            <w:r>
              <w:t>1.43</w:t>
            </w:r>
          </w:p>
        </w:tc>
        <w:tc>
          <w:tcPr>
            <w:tcW w:w="2205" w:type="dxa"/>
            <w:hideMark/>
          </w:tcPr>
          <w:p w14:paraId="5D4101D4" w14:textId="77777777" w:rsidR="00832C51" w:rsidRPr="00832C51" w:rsidRDefault="00832C51" w:rsidP="00933E22">
            <w:r w:rsidRPr="00832C51">
              <w:t>0</w:t>
            </w:r>
          </w:p>
        </w:tc>
        <w:tc>
          <w:tcPr>
            <w:tcW w:w="2860" w:type="dxa"/>
            <w:noWrap/>
            <w:hideMark/>
          </w:tcPr>
          <w:p w14:paraId="21F00419" w14:textId="77777777" w:rsidR="00832C51" w:rsidRPr="00832C51" w:rsidRDefault="00832C51" w:rsidP="00933E22">
            <w:r w:rsidRPr="00832C51">
              <w:t>0</w:t>
            </w:r>
          </w:p>
        </w:tc>
      </w:tr>
    </w:tbl>
    <w:p w14:paraId="54139516" w14:textId="77777777" w:rsidR="00832C51" w:rsidRDefault="00832C51">
      <w:r>
        <w:t>This table shows that housing congestion is closely linked to vulnerability. Households living in single-room dwellings are considered most vulnerable because crowding can worsen hygiene conditions, increase disease transmission, and reduce the ability to cope during and after floods.</w:t>
      </w:r>
    </w:p>
    <w:p w14:paraId="2F8F8A72" w14:textId="77777777" w:rsidR="00CA3B5A" w:rsidRDefault="00CA3B5A" w:rsidP="00CA3B5A">
      <w:pPr>
        <w:pStyle w:val="Heading2"/>
        <w:rPr>
          <w:kern w:val="2"/>
          <w14:ligatures w14:val="standardContextual"/>
        </w:rPr>
      </w:pPr>
      <w:r>
        <w:t>Construction Material walls</w:t>
      </w:r>
    </w:p>
    <w:tbl>
      <w:tblPr>
        <w:tblW w:w="9240" w:type="dxa"/>
        <w:tblInd w:w="118" w:type="dxa"/>
        <w:tblLook w:val="04A0" w:firstRow="1" w:lastRow="0" w:firstColumn="1" w:lastColumn="0" w:noHBand="0" w:noVBand="1"/>
      </w:tblPr>
      <w:tblGrid>
        <w:gridCol w:w="2200"/>
        <w:gridCol w:w="1860"/>
        <w:gridCol w:w="2320"/>
        <w:gridCol w:w="2860"/>
      </w:tblGrid>
      <w:tr w:rsidR="00832C51" w:rsidRPr="002E3AC4" w14:paraId="0E768491" w14:textId="77777777" w:rsidTr="00767944">
        <w:trPr>
          <w:trHeight w:val="670"/>
        </w:trPr>
        <w:tc>
          <w:tcPr>
            <w:tcW w:w="2200" w:type="dxa"/>
            <w:tcBorders>
              <w:top w:val="single" w:sz="8" w:space="0" w:color="E6E6E6"/>
              <w:left w:val="single" w:sz="8" w:space="0" w:color="E6E6E6"/>
              <w:bottom w:val="single" w:sz="8" w:space="0" w:color="E6E6E6"/>
              <w:right w:val="single" w:sz="8" w:space="0" w:color="E6E6E6"/>
            </w:tcBorders>
            <w:shd w:val="clear" w:color="auto" w:fill="FFFFFF" w:themeFill="background1"/>
            <w:vAlign w:val="center"/>
            <w:hideMark/>
          </w:tcPr>
          <w:p w14:paraId="5A048F89" w14:textId="77777777" w:rsidR="00832C51" w:rsidRPr="002E3AC4" w:rsidRDefault="00832C51" w:rsidP="00767944">
            <w:pPr>
              <w:spacing w:after="0" w:line="240" w:lineRule="auto"/>
              <w:rPr>
                <w:b/>
                <w:bCs/>
              </w:rPr>
            </w:pPr>
            <w:r w:rsidRPr="002E3AC4">
              <w:rPr>
                <w:b/>
                <w:bCs/>
              </w:rPr>
              <w:t>Construction Material</w:t>
            </w:r>
          </w:p>
        </w:tc>
        <w:tc>
          <w:tcPr>
            <w:tcW w:w="1860" w:type="dxa"/>
            <w:tcBorders>
              <w:top w:val="single" w:sz="8" w:space="0" w:color="E6E6E6"/>
              <w:left w:val="nil"/>
              <w:bottom w:val="single" w:sz="8" w:space="0" w:color="E6E6E6"/>
              <w:right w:val="single" w:sz="8" w:space="0" w:color="E6E6E6"/>
            </w:tcBorders>
            <w:shd w:val="clear" w:color="auto" w:fill="FFFFFF" w:themeFill="background1"/>
            <w:vAlign w:val="center"/>
            <w:hideMark/>
          </w:tcPr>
          <w:p w14:paraId="7C035B46" w14:textId="77777777" w:rsidR="00832C51" w:rsidRPr="002E3AC4" w:rsidRDefault="00832C51" w:rsidP="00767944">
            <w:pPr>
              <w:spacing w:after="0" w:line="240" w:lineRule="auto"/>
              <w:rPr>
                <w:b/>
                <w:bCs/>
              </w:rPr>
            </w:pPr>
            <w:r w:rsidRPr="002E3AC4">
              <w:rPr>
                <w:b/>
                <w:bCs/>
              </w:rPr>
              <w:t>Share (%)</w:t>
            </w:r>
          </w:p>
        </w:tc>
        <w:tc>
          <w:tcPr>
            <w:tcW w:w="2320" w:type="dxa"/>
            <w:tcBorders>
              <w:top w:val="single" w:sz="8" w:space="0" w:color="E6E6E6"/>
              <w:left w:val="nil"/>
              <w:bottom w:val="single" w:sz="8" w:space="0" w:color="E6E6E6"/>
              <w:right w:val="single" w:sz="8" w:space="0" w:color="E6E6E6"/>
            </w:tcBorders>
            <w:shd w:val="clear" w:color="auto" w:fill="FFFFFF" w:themeFill="background1"/>
            <w:vAlign w:val="center"/>
            <w:hideMark/>
          </w:tcPr>
          <w:p w14:paraId="27D18AD6" w14:textId="77777777" w:rsidR="00832C51" w:rsidRPr="002E3AC4" w:rsidRDefault="00832C51" w:rsidP="00767944">
            <w:pPr>
              <w:spacing w:after="0" w:line="240" w:lineRule="auto"/>
              <w:rPr>
                <w:b/>
                <w:bCs/>
              </w:rPr>
            </w:pPr>
            <w:r w:rsidRPr="002E3AC4">
              <w:rPr>
                <w:b/>
                <w:bCs/>
              </w:rPr>
              <w:t>Vulnerability score</w:t>
            </w:r>
          </w:p>
        </w:tc>
        <w:tc>
          <w:tcPr>
            <w:tcW w:w="2860" w:type="dxa"/>
            <w:tcBorders>
              <w:top w:val="single" w:sz="8" w:space="0" w:color="E6E6E6"/>
              <w:left w:val="nil"/>
              <w:bottom w:val="single" w:sz="8" w:space="0" w:color="E6E6E6"/>
              <w:right w:val="single" w:sz="8" w:space="0" w:color="E6E6E6"/>
            </w:tcBorders>
            <w:shd w:val="clear" w:color="auto" w:fill="FFFFFF" w:themeFill="background1"/>
            <w:vAlign w:val="center"/>
            <w:hideMark/>
          </w:tcPr>
          <w:p w14:paraId="2CC7F7B4" w14:textId="77777777" w:rsidR="00832C51" w:rsidRPr="002E3AC4" w:rsidRDefault="00832C51" w:rsidP="00767944">
            <w:pPr>
              <w:spacing w:after="0" w:line="240" w:lineRule="auto"/>
              <w:rPr>
                <w:b/>
                <w:bCs/>
              </w:rPr>
            </w:pPr>
            <w:r w:rsidRPr="002E3AC4">
              <w:rPr>
                <w:b/>
                <w:bCs/>
              </w:rPr>
              <w:t>Contribution to vulnerability</w:t>
            </w:r>
          </w:p>
        </w:tc>
      </w:tr>
      <w:tr w:rsidR="00832C51" w:rsidRPr="00832C51" w14:paraId="7D261E90" w14:textId="77777777" w:rsidTr="00832C51">
        <w:trPr>
          <w:trHeight w:val="670"/>
        </w:trPr>
        <w:tc>
          <w:tcPr>
            <w:tcW w:w="2200" w:type="dxa"/>
            <w:tcBorders>
              <w:top w:val="nil"/>
              <w:left w:val="single" w:sz="8" w:space="0" w:color="E6E6E6"/>
              <w:bottom w:val="single" w:sz="8" w:space="0" w:color="E6E6E6"/>
              <w:right w:val="single" w:sz="8" w:space="0" w:color="E6E6E6"/>
            </w:tcBorders>
            <w:vAlign w:val="center"/>
            <w:hideMark/>
          </w:tcPr>
          <w:p w14:paraId="73C86FC9" w14:textId="4854DF79" w:rsidR="00832C51" w:rsidRPr="00767944" w:rsidRDefault="000F1C71" w:rsidP="00832C51">
            <w:pPr>
              <w:spacing w:after="0" w:line="240" w:lineRule="auto"/>
            </w:pPr>
            <w:r>
              <w:t>Bu</w:t>
            </w:r>
            <w:r w:rsidR="00DC47BC">
              <w:t>rnt Bricks/Blocks</w:t>
            </w:r>
          </w:p>
        </w:tc>
        <w:tc>
          <w:tcPr>
            <w:tcW w:w="1860" w:type="dxa"/>
            <w:tcBorders>
              <w:top w:val="nil"/>
              <w:left w:val="nil"/>
              <w:bottom w:val="single" w:sz="8" w:space="0" w:color="E6E6E6"/>
              <w:right w:val="single" w:sz="8" w:space="0" w:color="E6E6E6"/>
            </w:tcBorders>
            <w:vAlign w:val="center"/>
            <w:hideMark/>
          </w:tcPr>
          <w:p w14:paraId="6B756C4D" w14:textId="2F2C2617" w:rsidR="00832C51" w:rsidRPr="00767944" w:rsidRDefault="00DC47BC" w:rsidP="00832C51">
            <w:pPr>
              <w:spacing w:after="0" w:line="240" w:lineRule="auto"/>
              <w:jc w:val="right"/>
            </w:pPr>
            <w:r>
              <w:t>74.23</w:t>
            </w:r>
          </w:p>
        </w:tc>
        <w:tc>
          <w:tcPr>
            <w:tcW w:w="2320" w:type="dxa"/>
            <w:tcBorders>
              <w:top w:val="nil"/>
              <w:left w:val="nil"/>
              <w:bottom w:val="single" w:sz="8" w:space="0" w:color="E6E6E6"/>
              <w:right w:val="single" w:sz="8" w:space="0" w:color="E6E6E6"/>
            </w:tcBorders>
            <w:vAlign w:val="center"/>
            <w:hideMark/>
          </w:tcPr>
          <w:p w14:paraId="12C8B099" w14:textId="77777777" w:rsidR="00832C51" w:rsidRPr="00767944" w:rsidRDefault="00832C51" w:rsidP="00832C51">
            <w:pPr>
              <w:spacing w:after="0" w:line="240" w:lineRule="auto"/>
              <w:jc w:val="right"/>
            </w:pPr>
            <w:r w:rsidRPr="00767944">
              <w:t>0</w:t>
            </w:r>
          </w:p>
        </w:tc>
        <w:tc>
          <w:tcPr>
            <w:tcW w:w="2860" w:type="dxa"/>
            <w:tcBorders>
              <w:top w:val="nil"/>
              <w:left w:val="nil"/>
              <w:bottom w:val="single" w:sz="8" w:space="0" w:color="E6E6E6"/>
              <w:right w:val="single" w:sz="8" w:space="0" w:color="E6E6E6"/>
            </w:tcBorders>
            <w:vAlign w:val="center"/>
            <w:hideMark/>
          </w:tcPr>
          <w:p w14:paraId="382BA357" w14:textId="77777777" w:rsidR="00832C51" w:rsidRPr="00767944" w:rsidRDefault="00832C51" w:rsidP="00832C51">
            <w:pPr>
              <w:spacing w:after="0" w:line="240" w:lineRule="auto"/>
              <w:jc w:val="right"/>
            </w:pPr>
            <w:r w:rsidRPr="00767944">
              <w:t>0</w:t>
            </w:r>
          </w:p>
        </w:tc>
      </w:tr>
      <w:tr w:rsidR="00832C51" w:rsidRPr="00832C51" w14:paraId="31CED89A" w14:textId="77777777" w:rsidTr="00832C51">
        <w:trPr>
          <w:trHeight w:val="670"/>
        </w:trPr>
        <w:tc>
          <w:tcPr>
            <w:tcW w:w="2200" w:type="dxa"/>
            <w:tcBorders>
              <w:top w:val="nil"/>
              <w:left w:val="single" w:sz="8" w:space="0" w:color="E6E6E6"/>
              <w:bottom w:val="single" w:sz="8" w:space="0" w:color="E6E6E6"/>
              <w:right w:val="single" w:sz="8" w:space="0" w:color="E6E6E6"/>
            </w:tcBorders>
            <w:vAlign w:val="center"/>
            <w:hideMark/>
          </w:tcPr>
          <w:p w14:paraId="3A6F71F9" w14:textId="77777777" w:rsidR="00832C51" w:rsidRPr="00767944" w:rsidRDefault="00832C51" w:rsidP="00832C51">
            <w:pPr>
              <w:spacing w:after="0" w:line="240" w:lineRule="auto"/>
            </w:pPr>
            <w:r w:rsidRPr="00767944">
              <w:t>Unbaked Bricks / Mud</w:t>
            </w:r>
          </w:p>
        </w:tc>
        <w:tc>
          <w:tcPr>
            <w:tcW w:w="1860" w:type="dxa"/>
            <w:tcBorders>
              <w:top w:val="nil"/>
              <w:left w:val="nil"/>
              <w:bottom w:val="single" w:sz="8" w:space="0" w:color="E6E6E6"/>
              <w:right w:val="single" w:sz="8" w:space="0" w:color="E6E6E6"/>
            </w:tcBorders>
            <w:vAlign w:val="center"/>
            <w:hideMark/>
          </w:tcPr>
          <w:p w14:paraId="60743A71" w14:textId="2F633F33" w:rsidR="00832C51" w:rsidRPr="00767944" w:rsidRDefault="00832C51" w:rsidP="00832C51">
            <w:pPr>
              <w:spacing w:after="0" w:line="240" w:lineRule="auto"/>
              <w:jc w:val="right"/>
            </w:pPr>
            <w:r w:rsidRPr="00767944">
              <w:t>2</w:t>
            </w:r>
            <w:r w:rsidR="00656B9B">
              <w:t>0.66</w:t>
            </w:r>
          </w:p>
        </w:tc>
        <w:tc>
          <w:tcPr>
            <w:tcW w:w="2320" w:type="dxa"/>
            <w:tcBorders>
              <w:top w:val="nil"/>
              <w:left w:val="nil"/>
              <w:bottom w:val="single" w:sz="8" w:space="0" w:color="E6E6E6"/>
              <w:right w:val="single" w:sz="8" w:space="0" w:color="E6E6E6"/>
            </w:tcBorders>
            <w:vAlign w:val="center"/>
            <w:hideMark/>
          </w:tcPr>
          <w:p w14:paraId="65F2EAD9" w14:textId="77777777" w:rsidR="00832C51" w:rsidRPr="00767944" w:rsidRDefault="00832C51" w:rsidP="00832C51">
            <w:pPr>
              <w:spacing w:after="0" w:line="240" w:lineRule="auto"/>
              <w:jc w:val="right"/>
            </w:pPr>
            <w:r w:rsidRPr="00767944">
              <w:t>0.75</w:t>
            </w:r>
          </w:p>
        </w:tc>
        <w:tc>
          <w:tcPr>
            <w:tcW w:w="2860" w:type="dxa"/>
            <w:tcBorders>
              <w:top w:val="nil"/>
              <w:left w:val="nil"/>
              <w:bottom w:val="single" w:sz="8" w:space="0" w:color="E6E6E6"/>
              <w:right w:val="single" w:sz="8" w:space="0" w:color="E6E6E6"/>
            </w:tcBorders>
            <w:vAlign w:val="center"/>
            <w:hideMark/>
          </w:tcPr>
          <w:p w14:paraId="332872F4" w14:textId="77777777" w:rsidR="00832C51" w:rsidRPr="00767944" w:rsidRDefault="00832C51" w:rsidP="00832C51">
            <w:pPr>
              <w:spacing w:after="0" w:line="240" w:lineRule="auto"/>
              <w:jc w:val="right"/>
            </w:pPr>
            <w:r w:rsidRPr="00767944">
              <w:t>0.1657</w:t>
            </w:r>
          </w:p>
        </w:tc>
      </w:tr>
      <w:tr w:rsidR="00832C51" w:rsidRPr="00832C51" w14:paraId="12735EE2" w14:textId="77777777" w:rsidTr="00832C51">
        <w:trPr>
          <w:trHeight w:val="340"/>
        </w:trPr>
        <w:tc>
          <w:tcPr>
            <w:tcW w:w="2200" w:type="dxa"/>
            <w:tcBorders>
              <w:top w:val="nil"/>
              <w:left w:val="single" w:sz="8" w:space="0" w:color="E6E6E6"/>
              <w:bottom w:val="single" w:sz="8" w:space="0" w:color="E6E6E6"/>
              <w:right w:val="single" w:sz="8" w:space="0" w:color="E6E6E6"/>
            </w:tcBorders>
            <w:vAlign w:val="center"/>
            <w:hideMark/>
          </w:tcPr>
          <w:p w14:paraId="67585D3E" w14:textId="77777777" w:rsidR="00832C51" w:rsidRPr="00767944" w:rsidRDefault="00832C51" w:rsidP="00832C51">
            <w:pPr>
              <w:spacing w:after="0" w:line="240" w:lineRule="auto"/>
            </w:pPr>
            <w:r w:rsidRPr="00767944">
              <w:t>Wood / Bamboo</w:t>
            </w:r>
          </w:p>
        </w:tc>
        <w:tc>
          <w:tcPr>
            <w:tcW w:w="1860" w:type="dxa"/>
            <w:tcBorders>
              <w:top w:val="nil"/>
              <w:left w:val="nil"/>
              <w:bottom w:val="single" w:sz="8" w:space="0" w:color="E6E6E6"/>
              <w:right w:val="single" w:sz="8" w:space="0" w:color="E6E6E6"/>
            </w:tcBorders>
            <w:vAlign w:val="center"/>
            <w:hideMark/>
          </w:tcPr>
          <w:p w14:paraId="43FDF06F" w14:textId="0AAF0972" w:rsidR="00832C51" w:rsidRPr="00767944" w:rsidRDefault="00656B9B" w:rsidP="00832C51">
            <w:pPr>
              <w:spacing w:after="0" w:line="240" w:lineRule="auto"/>
              <w:jc w:val="right"/>
            </w:pPr>
            <w:r>
              <w:t>4.36</w:t>
            </w:r>
          </w:p>
        </w:tc>
        <w:tc>
          <w:tcPr>
            <w:tcW w:w="2320" w:type="dxa"/>
            <w:tcBorders>
              <w:top w:val="nil"/>
              <w:left w:val="nil"/>
              <w:bottom w:val="single" w:sz="8" w:space="0" w:color="E6E6E6"/>
              <w:right w:val="single" w:sz="8" w:space="0" w:color="E6E6E6"/>
            </w:tcBorders>
            <w:vAlign w:val="center"/>
            <w:hideMark/>
          </w:tcPr>
          <w:p w14:paraId="7FFDB527" w14:textId="77777777" w:rsidR="00832C51" w:rsidRPr="00767944" w:rsidRDefault="00832C51" w:rsidP="00832C51">
            <w:pPr>
              <w:spacing w:after="0" w:line="240" w:lineRule="auto"/>
              <w:jc w:val="right"/>
            </w:pPr>
            <w:r w:rsidRPr="00767944">
              <w:t>1</w:t>
            </w:r>
          </w:p>
        </w:tc>
        <w:tc>
          <w:tcPr>
            <w:tcW w:w="2860" w:type="dxa"/>
            <w:tcBorders>
              <w:top w:val="nil"/>
              <w:left w:val="nil"/>
              <w:bottom w:val="single" w:sz="8" w:space="0" w:color="E6E6E6"/>
              <w:right w:val="single" w:sz="8" w:space="0" w:color="E6E6E6"/>
            </w:tcBorders>
            <w:vAlign w:val="center"/>
            <w:hideMark/>
          </w:tcPr>
          <w:p w14:paraId="431B8969" w14:textId="77777777" w:rsidR="00832C51" w:rsidRPr="00767944" w:rsidRDefault="00832C51" w:rsidP="00832C51">
            <w:pPr>
              <w:spacing w:after="0" w:line="240" w:lineRule="auto"/>
              <w:jc w:val="right"/>
            </w:pPr>
            <w:r w:rsidRPr="00767944">
              <w:t>0.1382</w:t>
            </w:r>
          </w:p>
        </w:tc>
      </w:tr>
      <w:tr w:rsidR="00832C51" w:rsidRPr="00832C51" w14:paraId="1F4C4154" w14:textId="77777777" w:rsidTr="00832C51">
        <w:trPr>
          <w:trHeight w:val="340"/>
        </w:trPr>
        <w:tc>
          <w:tcPr>
            <w:tcW w:w="2200" w:type="dxa"/>
            <w:tcBorders>
              <w:top w:val="nil"/>
              <w:left w:val="single" w:sz="8" w:space="0" w:color="E6E6E6"/>
              <w:bottom w:val="single" w:sz="8" w:space="0" w:color="E6E6E6"/>
              <w:right w:val="single" w:sz="8" w:space="0" w:color="E6E6E6"/>
            </w:tcBorders>
            <w:vAlign w:val="center"/>
            <w:hideMark/>
          </w:tcPr>
          <w:p w14:paraId="6F0BC07E" w14:textId="77777777" w:rsidR="00832C51" w:rsidRPr="00767944" w:rsidRDefault="00832C51" w:rsidP="00832C51">
            <w:pPr>
              <w:spacing w:after="0" w:line="240" w:lineRule="auto"/>
            </w:pPr>
            <w:r w:rsidRPr="00767944">
              <w:t>Others</w:t>
            </w:r>
          </w:p>
        </w:tc>
        <w:tc>
          <w:tcPr>
            <w:tcW w:w="1860" w:type="dxa"/>
            <w:tcBorders>
              <w:top w:val="nil"/>
              <w:left w:val="nil"/>
              <w:bottom w:val="single" w:sz="8" w:space="0" w:color="E6E6E6"/>
              <w:right w:val="single" w:sz="8" w:space="0" w:color="E6E6E6"/>
            </w:tcBorders>
            <w:vAlign w:val="center"/>
            <w:hideMark/>
          </w:tcPr>
          <w:p w14:paraId="30E48B0D" w14:textId="6E5A3BEA" w:rsidR="00832C51" w:rsidRPr="00767944" w:rsidRDefault="00656B9B" w:rsidP="00832C51">
            <w:pPr>
              <w:spacing w:after="0" w:line="240" w:lineRule="auto"/>
              <w:jc w:val="right"/>
            </w:pPr>
            <w:r>
              <w:t>0.75</w:t>
            </w:r>
          </w:p>
        </w:tc>
        <w:tc>
          <w:tcPr>
            <w:tcW w:w="2320" w:type="dxa"/>
            <w:tcBorders>
              <w:top w:val="nil"/>
              <w:left w:val="nil"/>
              <w:bottom w:val="single" w:sz="8" w:space="0" w:color="E6E6E6"/>
              <w:right w:val="single" w:sz="8" w:space="0" w:color="E6E6E6"/>
            </w:tcBorders>
            <w:vAlign w:val="center"/>
            <w:hideMark/>
          </w:tcPr>
          <w:p w14:paraId="4AB72D24" w14:textId="77777777" w:rsidR="00832C51" w:rsidRPr="00767944" w:rsidRDefault="00832C51" w:rsidP="00832C51">
            <w:pPr>
              <w:spacing w:after="0" w:line="240" w:lineRule="auto"/>
              <w:jc w:val="right"/>
            </w:pPr>
            <w:r w:rsidRPr="00767944">
              <w:t>0.5</w:t>
            </w:r>
          </w:p>
        </w:tc>
        <w:tc>
          <w:tcPr>
            <w:tcW w:w="2860" w:type="dxa"/>
            <w:tcBorders>
              <w:top w:val="nil"/>
              <w:left w:val="nil"/>
              <w:bottom w:val="single" w:sz="8" w:space="0" w:color="E6E6E6"/>
              <w:right w:val="single" w:sz="8" w:space="0" w:color="E6E6E6"/>
            </w:tcBorders>
            <w:vAlign w:val="center"/>
            <w:hideMark/>
          </w:tcPr>
          <w:p w14:paraId="704B997D" w14:textId="77777777" w:rsidR="00832C51" w:rsidRPr="00767944" w:rsidRDefault="00832C51" w:rsidP="00832C51">
            <w:pPr>
              <w:spacing w:after="0" w:line="240" w:lineRule="auto"/>
              <w:jc w:val="right"/>
            </w:pPr>
            <w:r w:rsidRPr="00767944">
              <w:t>0.0115</w:t>
            </w:r>
          </w:p>
        </w:tc>
      </w:tr>
    </w:tbl>
    <w:p w14:paraId="69FBCEA9" w14:textId="77777777" w:rsidR="000242BD" w:rsidRDefault="009B73D9">
      <w:r>
        <w:t>This table provides a more detailed breakdown of how construction materials contribute to household vulnerability. It shows that weak housing materials, such as unbaked bricks, mud, wood, and bamboo, make a substantial contribution to overall vulnerability because they are less durable and more likely to be damaged during floods.</w:t>
      </w:r>
    </w:p>
    <w:p w14:paraId="49BBA297" w14:textId="77777777" w:rsidR="000242BD" w:rsidRDefault="000242BD">
      <w:pPr>
        <w:rPr>
          <w:kern w:val="2"/>
          <w14:ligatures w14:val="standardContextual"/>
        </w:rPr>
      </w:pPr>
    </w:p>
    <w:p w14:paraId="04D0B9CE" w14:textId="77777777" w:rsidR="000242BD" w:rsidRDefault="000242BD">
      <w:pPr>
        <w:rPr>
          <w:kern w:val="2"/>
          <w14:ligatures w14:val="standardContextual"/>
        </w:rPr>
      </w:pPr>
    </w:p>
    <w:p w14:paraId="5879A075" w14:textId="77777777" w:rsidR="000242BD" w:rsidRDefault="000242BD">
      <w:pPr>
        <w:rPr>
          <w:kern w:val="2"/>
          <w14:ligatures w14:val="standardContextual"/>
        </w:rPr>
      </w:pPr>
    </w:p>
    <w:p w14:paraId="6B3077D2" w14:textId="5AC07D75" w:rsidR="000242BD" w:rsidRDefault="000242BD" w:rsidP="000242BD">
      <w:pPr>
        <w:pStyle w:val="Heading2"/>
        <w:rPr>
          <w:kern w:val="2"/>
          <w14:ligatures w14:val="standardContextual"/>
        </w:rPr>
      </w:pPr>
      <w:r>
        <w:lastRenderedPageBreak/>
        <w:t>Construction Material Roof</w:t>
      </w:r>
    </w:p>
    <w:p w14:paraId="1D9B559F" w14:textId="77777777" w:rsidR="000242BD" w:rsidRDefault="000242BD">
      <w:pPr>
        <w:rPr>
          <w:kern w:val="2"/>
          <w14:ligatures w14:val="standardContextu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1035"/>
        <w:gridCol w:w="1935"/>
        <w:gridCol w:w="3442"/>
      </w:tblGrid>
      <w:tr w:rsidR="000242BD" w:rsidRPr="000242BD" w14:paraId="1E9C9569" w14:textId="77777777" w:rsidTr="00B80410">
        <w:trPr>
          <w:tblCellSpacing w:w="15" w:type="dxa"/>
        </w:trPr>
        <w:tc>
          <w:tcPr>
            <w:tcW w:w="0" w:type="auto"/>
            <w:shd w:val="clear" w:color="auto" w:fill="F5F5F5"/>
            <w:vAlign w:val="center"/>
            <w:hideMark/>
          </w:tcPr>
          <w:p w14:paraId="7C340913" w14:textId="71BA6A4B" w:rsidR="000242BD" w:rsidRPr="00B80410" w:rsidRDefault="000242BD" w:rsidP="00B80410">
            <w:pPr>
              <w:spacing w:after="0" w:line="240" w:lineRule="auto"/>
              <w:rPr>
                <w:b/>
                <w:bCs/>
              </w:rPr>
            </w:pPr>
            <w:r w:rsidRPr="00B80410">
              <w:rPr>
                <w:b/>
                <w:bCs/>
              </w:rPr>
              <w:t xml:space="preserve">Roof Material </w:t>
            </w:r>
          </w:p>
        </w:tc>
        <w:tc>
          <w:tcPr>
            <w:tcW w:w="0" w:type="auto"/>
            <w:shd w:val="clear" w:color="auto" w:fill="F5F5F5"/>
            <w:vAlign w:val="center"/>
            <w:hideMark/>
          </w:tcPr>
          <w:p w14:paraId="734D1C61" w14:textId="77777777" w:rsidR="000242BD" w:rsidRPr="00B80410" w:rsidRDefault="000242BD" w:rsidP="00B80410">
            <w:pPr>
              <w:spacing w:after="0" w:line="240" w:lineRule="auto"/>
              <w:rPr>
                <w:b/>
                <w:bCs/>
              </w:rPr>
            </w:pPr>
            <w:r w:rsidRPr="00B80410">
              <w:rPr>
                <w:b/>
                <w:bCs/>
              </w:rPr>
              <w:t>Share (%)</w:t>
            </w:r>
          </w:p>
        </w:tc>
        <w:tc>
          <w:tcPr>
            <w:tcW w:w="0" w:type="auto"/>
            <w:shd w:val="clear" w:color="auto" w:fill="F5F5F5"/>
            <w:vAlign w:val="center"/>
            <w:hideMark/>
          </w:tcPr>
          <w:p w14:paraId="7046A674" w14:textId="77777777" w:rsidR="000242BD" w:rsidRPr="00B80410" w:rsidRDefault="000242BD" w:rsidP="00B80410">
            <w:pPr>
              <w:spacing w:after="0" w:line="240" w:lineRule="auto"/>
              <w:rPr>
                <w:b/>
                <w:bCs/>
              </w:rPr>
            </w:pPr>
            <w:r w:rsidRPr="00B80410">
              <w:rPr>
                <w:b/>
                <w:bCs/>
              </w:rPr>
              <w:t>Vulnerability Score</w:t>
            </w:r>
          </w:p>
        </w:tc>
        <w:tc>
          <w:tcPr>
            <w:tcW w:w="0" w:type="auto"/>
            <w:shd w:val="clear" w:color="auto" w:fill="F5F5F5"/>
            <w:vAlign w:val="center"/>
            <w:hideMark/>
          </w:tcPr>
          <w:p w14:paraId="616C9BA9" w14:textId="77777777" w:rsidR="000242BD" w:rsidRPr="00B80410" w:rsidRDefault="000242BD" w:rsidP="00B80410">
            <w:pPr>
              <w:spacing w:after="0" w:line="240" w:lineRule="auto"/>
              <w:rPr>
                <w:b/>
                <w:bCs/>
              </w:rPr>
            </w:pPr>
            <w:r w:rsidRPr="00B80410">
              <w:rPr>
                <w:b/>
                <w:bCs/>
              </w:rPr>
              <w:t>Weighted Vulnerability Contribution</w:t>
            </w:r>
          </w:p>
        </w:tc>
      </w:tr>
      <w:tr w:rsidR="000242BD" w:rsidRPr="000242BD" w14:paraId="40C022E1" w14:textId="77777777" w:rsidTr="00B80410">
        <w:trPr>
          <w:tblCellSpacing w:w="15" w:type="dxa"/>
        </w:trPr>
        <w:tc>
          <w:tcPr>
            <w:tcW w:w="0" w:type="auto"/>
            <w:vAlign w:val="center"/>
            <w:hideMark/>
          </w:tcPr>
          <w:p w14:paraId="781CB003" w14:textId="7BFDE791" w:rsidR="000242BD" w:rsidRPr="000242BD" w:rsidRDefault="00976A47" w:rsidP="00B80410">
            <w:pPr>
              <w:spacing w:after="0" w:line="240" w:lineRule="auto"/>
            </w:pPr>
            <w:r>
              <w:t>RCC/RBC(</w:t>
            </w:r>
            <w:r w:rsidR="000242BD" w:rsidRPr="000242BD">
              <w:t>Best</w:t>
            </w:r>
            <w:r>
              <w:t>)</w:t>
            </w:r>
          </w:p>
        </w:tc>
        <w:tc>
          <w:tcPr>
            <w:tcW w:w="0" w:type="auto"/>
            <w:vAlign w:val="center"/>
            <w:hideMark/>
          </w:tcPr>
          <w:p w14:paraId="7F995F3E" w14:textId="77777777" w:rsidR="000242BD" w:rsidRPr="000242BD" w:rsidRDefault="000242BD" w:rsidP="00B80410">
            <w:pPr>
              <w:spacing w:after="0" w:line="240" w:lineRule="auto"/>
            </w:pPr>
            <w:r w:rsidRPr="000242BD">
              <w:t>32.91</w:t>
            </w:r>
          </w:p>
        </w:tc>
        <w:tc>
          <w:tcPr>
            <w:tcW w:w="0" w:type="auto"/>
            <w:vAlign w:val="center"/>
            <w:hideMark/>
          </w:tcPr>
          <w:p w14:paraId="39E7CCFA" w14:textId="2490F02A" w:rsidR="000242BD" w:rsidRPr="000242BD" w:rsidRDefault="000242BD" w:rsidP="00B80410">
            <w:pPr>
              <w:spacing w:after="0" w:line="240" w:lineRule="auto"/>
            </w:pPr>
            <w:r w:rsidRPr="000242BD">
              <w:t>0</w:t>
            </w:r>
          </w:p>
        </w:tc>
        <w:tc>
          <w:tcPr>
            <w:tcW w:w="0" w:type="auto"/>
            <w:vAlign w:val="center"/>
            <w:hideMark/>
          </w:tcPr>
          <w:p w14:paraId="0CAF6B9D" w14:textId="77777777" w:rsidR="000242BD" w:rsidRPr="000242BD" w:rsidRDefault="000242BD" w:rsidP="00B80410">
            <w:pPr>
              <w:spacing w:after="0" w:line="240" w:lineRule="auto"/>
            </w:pPr>
            <w:r w:rsidRPr="000242BD">
              <w:t>0.0000</w:t>
            </w:r>
          </w:p>
        </w:tc>
      </w:tr>
      <w:tr w:rsidR="000242BD" w:rsidRPr="000242BD" w14:paraId="55EB5288" w14:textId="77777777" w:rsidTr="00B80410">
        <w:trPr>
          <w:tblCellSpacing w:w="15" w:type="dxa"/>
        </w:trPr>
        <w:tc>
          <w:tcPr>
            <w:tcW w:w="0" w:type="auto"/>
            <w:vAlign w:val="center"/>
            <w:hideMark/>
          </w:tcPr>
          <w:p w14:paraId="2606D819" w14:textId="2E524AEA" w:rsidR="000242BD" w:rsidRPr="000242BD" w:rsidRDefault="00976A47" w:rsidP="00B80410">
            <w:pPr>
              <w:spacing w:after="0" w:line="240" w:lineRule="auto"/>
            </w:pPr>
            <w:r>
              <w:t xml:space="preserve">Wood </w:t>
            </w:r>
            <w:proofErr w:type="gramStart"/>
            <w:r>
              <w:t>&amp;</w:t>
            </w:r>
            <w:r w:rsidR="00461725">
              <w:t>Bamboo</w:t>
            </w:r>
            <w:proofErr w:type="gramEnd"/>
            <w:r w:rsidR="00461725">
              <w:t xml:space="preserve"> (</w:t>
            </w:r>
            <w:r w:rsidR="000242BD" w:rsidRPr="000242BD">
              <w:t>Good</w:t>
            </w:r>
            <w:r>
              <w:t>)</w:t>
            </w:r>
            <w:r w:rsidR="000242BD" w:rsidRPr="000242BD">
              <w:t xml:space="preserve"> </w:t>
            </w:r>
          </w:p>
        </w:tc>
        <w:tc>
          <w:tcPr>
            <w:tcW w:w="0" w:type="auto"/>
            <w:vAlign w:val="center"/>
            <w:hideMark/>
          </w:tcPr>
          <w:p w14:paraId="6F9D000F" w14:textId="77777777" w:rsidR="000242BD" w:rsidRPr="000242BD" w:rsidRDefault="000242BD" w:rsidP="00B80410">
            <w:pPr>
              <w:spacing w:after="0" w:line="240" w:lineRule="auto"/>
            </w:pPr>
            <w:r w:rsidRPr="000242BD">
              <w:t>28.68</w:t>
            </w:r>
          </w:p>
        </w:tc>
        <w:tc>
          <w:tcPr>
            <w:tcW w:w="0" w:type="auto"/>
            <w:vAlign w:val="center"/>
            <w:hideMark/>
          </w:tcPr>
          <w:p w14:paraId="75183C80" w14:textId="0001E5B7" w:rsidR="000242BD" w:rsidRPr="000242BD" w:rsidRDefault="000242BD" w:rsidP="00B80410">
            <w:pPr>
              <w:spacing w:after="0" w:line="240" w:lineRule="auto"/>
            </w:pPr>
            <w:r w:rsidRPr="000242BD">
              <w:t>0.</w:t>
            </w:r>
            <w:r w:rsidR="003A2FFA">
              <w:t>75</w:t>
            </w:r>
          </w:p>
        </w:tc>
        <w:tc>
          <w:tcPr>
            <w:tcW w:w="0" w:type="auto"/>
            <w:vAlign w:val="center"/>
            <w:hideMark/>
          </w:tcPr>
          <w:p w14:paraId="3DD600D9" w14:textId="624E9813" w:rsidR="000242BD" w:rsidRPr="000242BD" w:rsidRDefault="000242BD" w:rsidP="00B80410">
            <w:pPr>
              <w:spacing w:after="0" w:line="240" w:lineRule="auto"/>
            </w:pPr>
            <w:r w:rsidRPr="000242BD">
              <w:t>0.</w:t>
            </w:r>
            <w:r w:rsidR="003A2FFA">
              <w:t>21</w:t>
            </w:r>
          </w:p>
        </w:tc>
      </w:tr>
      <w:tr w:rsidR="000242BD" w:rsidRPr="000242BD" w14:paraId="75FA9365" w14:textId="77777777" w:rsidTr="00B80410">
        <w:trPr>
          <w:tblCellSpacing w:w="15" w:type="dxa"/>
        </w:trPr>
        <w:tc>
          <w:tcPr>
            <w:tcW w:w="0" w:type="auto"/>
            <w:vAlign w:val="center"/>
            <w:hideMark/>
          </w:tcPr>
          <w:p w14:paraId="75186273" w14:textId="77777777" w:rsidR="00461725" w:rsidRDefault="009A7D22" w:rsidP="00B80410">
            <w:pPr>
              <w:spacing w:after="0" w:line="240" w:lineRule="auto"/>
            </w:pPr>
            <w:r w:rsidRPr="009A7D22">
              <w:t>SHEET/IRON/</w:t>
            </w:r>
          </w:p>
          <w:p w14:paraId="3FCA131B" w14:textId="4385BE27" w:rsidR="000242BD" w:rsidRPr="000242BD" w:rsidRDefault="009A7D22" w:rsidP="00B80410">
            <w:pPr>
              <w:spacing w:after="0" w:line="240" w:lineRule="auto"/>
            </w:pPr>
            <w:r w:rsidRPr="009A7D22">
              <w:t>CEMENT</w:t>
            </w:r>
          </w:p>
        </w:tc>
        <w:tc>
          <w:tcPr>
            <w:tcW w:w="0" w:type="auto"/>
            <w:vAlign w:val="center"/>
            <w:hideMark/>
          </w:tcPr>
          <w:p w14:paraId="464BDBA2" w14:textId="77777777" w:rsidR="000242BD" w:rsidRPr="000242BD" w:rsidRDefault="000242BD" w:rsidP="00B80410">
            <w:pPr>
              <w:spacing w:after="0" w:line="240" w:lineRule="auto"/>
            </w:pPr>
            <w:r w:rsidRPr="000242BD">
              <w:t>6.75</w:t>
            </w:r>
          </w:p>
        </w:tc>
        <w:tc>
          <w:tcPr>
            <w:tcW w:w="0" w:type="auto"/>
            <w:vAlign w:val="center"/>
            <w:hideMark/>
          </w:tcPr>
          <w:p w14:paraId="6735B41C" w14:textId="77777777" w:rsidR="000242BD" w:rsidRPr="000242BD" w:rsidRDefault="000242BD" w:rsidP="00B80410">
            <w:pPr>
              <w:spacing w:after="0" w:line="240" w:lineRule="auto"/>
            </w:pPr>
            <w:r w:rsidRPr="000242BD">
              <w:t>0.50</w:t>
            </w:r>
          </w:p>
        </w:tc>
        <w:tc>
          <w:tcPr>
            <w:tcW w:w="0" w:type="auto"/>
            <w:vAlign w:val="center"/>
            <w:hideMark/>
          </w:tcPr>
          <w:p w14:paraId="124B8358" w14:textId="2FE0C03E" w:rsidR="000242BD" w:rsidRPr="000242BD" w:rsidRDefault="000242BD" w:rsidP="00B80410">
            <w:pPr>
              <w:spacing w:after="0" w:line="240" w:lineRule="auto"/>
            </w:pPr>
            <w:r w:rsidRPr="000242BD">
              <w:t>0.0</w:t>
            </w:r>
            <w:r w:rsidR="003A2FFA">
              <w:t>3</w:t>
            </w:r>
          </w:p>
        </w:tc>
      </w:tr>
      <w:tr w:rsidR="000242BD" w:rsidRPr="000242BD" w14:paraId="63F86097" w14:textId="77777777" w:rsidTr="00B80410">
        <w:trPr>
          <w:tblCellSpacing w:w="15" w:type="dxa"/>
        </w:trPr>
        <w:tc>
          <w:tcPr>
            <w:tcW w:w="0" w:type="auto"/>
            <w:vAlign w:val="center"/>
            <w:hideMark/>
          </w:tcPr>
          <w:p w14:paraId="28F56E06" w14:textId="2327309A" w:rsidR="000242BD" w:rsidRPr="000242BD" w:rsidRDefault="009A7D22" w:rsidP="00B80410">
            <w:pPr>
              <w:spacing w:after="0" w:line="240" w:lineRule="auto"/>
            </w:pPr>
            <w:r w:rsidRPr="009A7D22">
              <w:t>T-R/GAR</w:t>
            </w:r>
          </w:p>
        </w:tc>
        <w:tc>
          <w:tcPr>
            <w:tcW w:w="0" w:type="auto"/>
            <w:vAlign w:val="center"/>
            <w:hideMark/>
          </w:tcPr>
          <w:p w14:paraId="6A8A980C" w14:textId="77777777" w:rsidR="000242BD" w:rsidRPr="000242BD" w:rsidRDefault="000242BD" w:rsidP="00B80410">
            <w:pPr>
              <w:spacing w:after="0" w:line="240" w:lineRule="auto"/>
            </w:pPr>
            <w:r w:rsidRPr="000242BD">
              <w:t>30.55</w:t>
            </w:r>
          </w:p>
        </w:tc>
        <w:tc>
          <w:tcPr>
            <w:tcW w:w="0" w:type="auto"/>
            <w:vAlign w:val="center"/>
            <w:hideMark/>
          </w:tcPr>
          <w:p w14:paraId="61F7E338" w14:textId="64623A87" w:rsidR="000242BD" w:rsidRPr="000242BD" w:rsidRDefault="000242BD" w:rsidP="00B80410">
            <w:pPr>
              <w:spacing w:after="0" w:line="240" w:lineRule="auto"/>
            </w:pPr>
            <w:r w:rsidRPr="000242BD">
              <w:t>0.</w:t>
            </w:r>
            <w:r w:rsidR="009D4824">
              <w:t>25</w:t>
            </w:r>
          </w:p>
        </w:tc>
        <w:tc>
          <w:tcPr>
            <w:tcW w:w="0" w:type="auto"/>
            <w:vAlign w:val="center"/>
            <w:hideMark/>
          </w:tcPr>
          <w:p w14:paraId="7DD4B388" w14:textId="252AE6B6" w:rsidR="000242BD" w:rsidRPr="000242BD" w:rsidRDefault="000242BD" w:rsidP="00B80410">
            <w:pPr>
              <w:spacing w:after="0" w:line="240" w:lineRule="auto"/>
            </w:pPr>
            <w:r w:rsidRPr="000242BD">
              <w:t>0.</w:t>
            </w:r>
            <w:r w:rsidR="00B80410">
              <w:t>07</w:t>
            </w:r>
          </w:p>
        </w:tc>
      </w:tr>
      <w:tr w:rsidR="000242BD" w:rsidRPr="000242BD" w14:paraId="4A716670" w14:textId="77777777" w:rsidTr="00B80410">
        <w:trPr>
          <w:tblCellSpacing w:w="15" w:type="dxa"/>
        </w:trPr>
        <w:tc>
          <w:tcPr>
            <w:tcW w:w="0" w:type="auto"/>
            <w:vAlign w:val="center"/>
            <w:hideMark/>
          </w:tcPr>
          <w:p w14:paraId="4A9E682E" w14:textId="649008A9" w:rsidR="000242BD" w:rsidRPr="000242BD" w:rsidRDefault="000242BD" w:rsidP="00B80410">
            <w:pPr>
              <w:spacing w:after="0" w:line="240" w:lineRule="auto"/>
            </w:pPr>
            <w:r w:rsidRPr="000242BD">
              <w:t>Very Wea</w:t>
            </w:r>
            <w:r w:rsidR="00461725">
              <w:t>k-</w:t>
            </w:r>
            <w:r w:rsidRPr="000242BD">
              <w:t>Other</w:t>
            </w:r>
          </w:p>
        </w:tc>
        <w:tc>
          <w:tcPr>
            <w:tcW w:w="0" w:type="auto"/>
            <w:vAlign w:val="center"/>
            <w:hideMark/>
          </w:tcPr>
          <w:p w14:paraId="3A0F990F" w14:textId="77777777" w:rsidR="000242BD" w:rsidRPr="000242BD" w:rsidRDefault="000242BD" w:rsidP="00B80410">
            <w:pPr>
              <w:spacing w:after="0" w:line="240" w:lineRule="auto"/>
            </w:pPr>
            <w:r w:rsidRPr="000242BD">
              <w:t>1.11</w:t>
            </w:r>
          </w:p>
        </w:tc>
        <w:tc>
          <w:tcPr>
            <w:tcW w:w="0" w:type="auto"/>
            <w:vAlign w:val="center"/>
            <w:hideMark/>
          </w:tcPr>
          <w:p w14:paraId="036FA0F4" w14:textId="7A4631F6" w:rsidR="000242BD" w:rsidRPr="000242BD" w:rsidRDefault="000242BD" w:rsidP="00B80410">
            <w:pPr>
              <w:spacing w:after="0" w:line="240" w:lineRule="auto"/>
            </w:pPr>
            <w:r w:rsidRPr="000242BD">
              <w:t>1</w:t>
            </w:r>
          </w:p>
        </w:tc>
        <w:tc>
          <w:tcPr>
            <w:tcW w:w="0" w:type="auto"/>
            <w:vAlign w:val="center"/>
            <w:hideMark/>
          </w:tcPr>
          <w:p w14:paraId="6C7E7593" w14:textId="77777777" w:rsidR="000242BD" w:rsidRPr="000242BD" w:rsidRDefault="000242BD" w:rsidP="00B80410">
            <w:pPr>
              <w:spacing w:after="0" w:line="240" w:lineRule="auto"/>
            </w:pPr>
            <w:r w:rsidRPr="000242BD">
              <w:t>0.0111</w:t>
            </w:r>
          </w:p>
        </w:tc>
      </w:tr>
    </w:tbl>
    <w:p w14:paraId="30C13ECE" w14:textId="463E958B" w:rsidR="000242BD" w:rsidRDefault="000242BD">
      <w:pPr>
        <w:rPr>
          <w:kern w:val="2"/>
          <w14:ligatures w14:val="standardContextual"/>
        </w:rPr>
      </w:pPr>
    </w:p>
    <w:p w14:paraId="78145656" w14:textId="77777777" w:rsidR="009B73D9" w:rsidRDefault="009B73D9" w:rsidP="009B73D9">
      <w:pPr>
        <w:pStyle w:val="Heading2"/>
        <w:rPr>
          <w:kern w:val="2"/>
          <w14:ligatures w14:val="standardContextual"/>
        </w:rPr>
      </w:pPr>
      <w:r>
        <w:t>Toilet Facility</w:t>
      </w:r>
    </w:p>
    <w:tbl>
      <w:tblPr>
        <w:tblW w:w="9240" w:type="dxa"/>
        <w:tblInd w:w="118" w:type="dxa"/>
        <w:tblLook w:val="04A0" w:firstRow="1" w:lastRow="0" w:firstColumn="1" w:lastColumn="0" w:noHBand="0" w:noVBand="1"/>
      </w:tblPr>
      <w:tblGrid>
        <w:gridCol w:w="2200"/>
        <w:gridCol w:w="1860"/>
        <w:gridCol w:w="2320"/>
        <w:gridCol w:w="2860"/>
      </w:tblGrid>
      <w:tr w:rsidR="00832C51" w:rsidRPr="002E3AC4" w14:paraId="0DBC66E9" w14:textId="77777777" w:rsidTr="002E3AC4">
        <w:trPr>
          <w:trHeight w:val="340"/>
        </w:trPr>
        <w:tc>
          <w:tcPr>
            <w:tcW w:w="2200" w:type="dxa"/>
            <w:tcBorders>
              <w:top w:val="single" w:sz="8" w:space="0" w:color="E6E6E6"/>
              <w:left w:val="single" w:sz="8" w:space="0" w:color="E6E6E6"/>
              <w:bottom w:val="single" w:sz="8" w:space="0" w:color="E6E6E6"/>
              <w:right w:val="single" w:sz="8" w:space="0" w:color="E6E6E6"/>
            </w:tcBorders>
            <w:shd w:val="clear" w:color="auto" w:fill="FFFFFF" w:themeFill="background1"/>
            <w:vAlign w:val="center"/>
            <w:hideMark/>
          </w:tcPr>
          <w:p w14:paraId="2E857084" w14:textId="77777777" w:rsidR="00832C51" w:rsidRPr="002E3AC4" w:rsidRDefault="00832C51" w:rsidP="000E77FA">
            <w:pPr>
              <w:spacing w:after="0" w:line="240" w:lineRule="auto"/>
              <w:rPr>
                <w:b/>
                <w:bCs/>
              </w:rPr>
            </w:pPr>
            <w:r w:rsidRPr="002E3AC4">
              <w:rPr>
                <w:b/>
                <w:bCs/>
              </w:rPr>
              <w:t>Toilet category</w:t>
            </w:r>
          </w:p>
        </w:tc>
        <w:tc>
          <w:tcPr>
            <w:tcW w:w="1860" w:type="dxa"/>
            <w:tcBorders>
              <w:top w:val="single" w:sz="8" w:space="0" w:color="E6E6E6"/>
              <w:left w:val="nil"/>
              <w:bottom w:val="single" w:sz="8" w:space="0" w:color="E6E6E6"/>
              <w:right w:val="single" w:sz="8" w:space="0" w:color="E6E6E6"/>
            </w:tcBorders>
            <w:shd w:val="clear" w:color="auto" w:fill="FFFFFF" w:themeFill="background1"/>
            <w:vAlign w:val="center"/>
            <w:hideMark/>
          </w:tcPr>
          <w:p w14:paraId="503A559D" w14:textId="77777777" w:rsidR="00832C51" w:rsidRPr="002E3AC4" w:rsidRDefault="00832C51" w:rsidP="000E77FA">
            <w:pPr>
              <w:spacing w:after="0" w:line="240" w:lineRule="auto"/>
              <w:rPr>
                <w:b/>
                <w:bCs/>
              </w:rPr>
            </w:pPr>
            <w:r w:rsidRPr="002E3AC4">
              <w:rPr>
                <w:b/>
                <w:bCs/>
              </w:rPr>
              <w:t>Share (%)</w:t>
            </w:r>
          </w:p>
        </w:tc>
        <w:tc>
          <w:tcPr>
            <w:tcW w:w="2320" w:type="dxa"/>
            <w:tcBorders>
              <w:top w:val="single" w:sz="8" w:space="0" w:color="E6E6E6"/>
              <w:left w:val="nil"/>
              <w:bottom w:val="single" w:sz="8" w:space="0" w:color="E6E6E6"/>
              <w:right w:val="single" w:sz="8" w:space="0" w:color="E6E6E6"/>
            </w:tcBorders>
            <w:shd w:val="clear" w:color="auto" w:fill="FFFFFF" w:themeFill="background1"/>
            <w:vAlign w:val="center"/>
            <w:hideMark/>
          </w:tcPr>
          <w:p w14:paraId="68F343D2" w14:textId="77777777" w:rsidR="00832C51" w:rsidRPr="002E3AC4" w:rsidRDefault="00832C51" w:rsidP="000E77FA">
            <w:pPr>
              <w:spacing w:after="0" w:line="240" w:lineRule="auto"/>
              <w:rPr>
                <w:b/>
                <w:bCs/>
              </w:rPr>
            </w:pPr>
            <w:r w:rsidRPr="002E3AC4">
              <w:rPr>
                <w:b/>
                <w:bCs/>
              </w:rPr>
              <w:t>Vulnerability score</w:t>
            </w:r>
          </w:p>
        </w:tc>
        <w:tc>
          <w:tcPr>
            <w:tcW w:w="2860" w:type="dxa"/>
            <w:tcBorders>
              <w:top w:val="single" w:sz="8" w:space="0" w:color="E6E6E6"/>
              <w:left w:val="nil"/>
              <w:bottom w:val="single" w:sz="8" w:space="0" w:color="E6E6E6"/>
              <w:right w:val="single" w:sz="8" w:space="0" w:color="E6E6E6"/>
            </w:tcBorders>
            <w:shd w:val="clear" w:color="auto" w:fill="FFFFFF" w:themeFill="background1"/>
            <w:vAlign w:val="center"/>
            <w:hideMark/>
          </w:tcPr>
          <w:p w14:paraId="577DBCAF" w14:textId="77777777" w:rsidR="00832C51" w:rsidRPr="002E3AC4" w:rsidRDefault="00832C51" w:rsidP="000E77FA">
            <w:pPr>
              <w:spacing w:after="0" w:line="240" w:lineRule="auto"/>
              <w:rPr>
                <w:b/>
                <w:bCs/>
              </w:rPr>
            </w:pPr>
            <w:r w:rsidRPr="002E3AC4">
              <w:rPr>
                <w:b/>
                <w:bCs/>
              </w:rPr>
              <w:t>Contribution</w:t>
            </w:r>
          </w:p>
        </w:tc>
      </w:tr>
      <w:tr w:rsidR="00832C51" w:rsidRPr="000E77FA" w14:paraId="76D044C7" w14:textId="77777777" w:rsidTr="002E3AC4">
        <w:trPr>
          <w:trHeight w:val="340"/>
        </w:trPr>
        <w:tc>
          <w:tcPr>
            <w:tcW w:w="2200" w:type="dxa"/>
            <w:tcBorders>
              <w:top w:val="nil"/>
              <w:left w:val="single" w:sz="8" w:space="0" w:color="E6E6E6"/>
              <w:bottom w:val="single" w:sz="8" w:space="0" w:color="E6E6E6"/>
              <w:right w:val="single" w:sz="8" w:space="0" w:color="E6E6E6"/>
            </w:tcBorders>
            <w:shd w:val="clear" w:color="auto" w:fill="FFFFFF" w:themeFill="background1"/>
            <w:vAlign w:val="center"/>
            <w:hideMark/>
          </w:tcPr>
          <w:p w14:paraId="0FC4AA40" w14:textId="77777777" w:rsidR="00832C51" w:rsidRPr="002E3AC4" w:rsidRDefault="00832C51" w:rsidP="000E77FA">
            <w:pPr>
              <w:spacing w:after="0" w:line="240" w:lineRule="auto"/>
            </w:pPr>
            <w:r w:rsidRPr="002E3AC4">
              <w:t>Good (Sewerage +</w:t>
            </w:r>
          </w:p>
        </w:tc>
        <w:tc>
          <w:tcPr>
            <w:tcW w:w="1860" w:type="dxa"/>
            <w:tcBorders>
              <w:top w:val="nil"/>
              <w:left w:val="nil"/>
              <w:bottom w:val="single" w:sz="8" w:space="0" w:color="E6E6E6"/>
              <w:right w:val="single" w:sz="8" w:space="0" w:color="E6E6E6"/>
            </w:tcBorders>
            <w:shd w:val="clear" w:color="auto" w:fill="FFFFFF" w:themeFill="background1"/>
            <w:vAlign w:val="center"/>
            <w:hideMark/>
          </w:tcPr>
          <w:p w14:paraId="06C4162C" w14:textId="77777777" w:rsidR="00832C51" w:rsidRPr="002E3AC4" w:rsidRDefault="00832C51" w:rsidP="000E77FA">
            <w:pPr>
              <w:spacing w:after="0" w:line="240" w:lineRule="auto"/>
            </w:pPr>
            <w:r w:rsidRPr="002E3AC4">
              <w:t>47.26</w:t>
            </w:r>
          </w:p>
        </w:tc>
        <w:tc>
          <w:tcPr>
            <w:tcW w:w="2320" w:type="dxa"/>
            <w:tcBorders>
              <w:top w:val="nil"/>
              <w:left w:val="nil"/>
              <w:bottom w:val="single" w:sz="8" w:space="0" w:color="E6E6E6"/>
              <w:right w:val="single" w:sz="8" w:space="0" w:color="E6E6E6"/>
            </w:tcBorders>
            <w:shd w:val="clear" w:color="auto" w:fill="FFFFFF" w:themeFill="background1"/>
            <w:vAlign w:val="center"/>
            <w:hideMark/>
          </w:tcPr>
          <w:p w14:paraId="2B933CF3" w14:textId="77777777" w:rsidR="00832C51" w:rsidRPr="002E3AC4" w:rsidRDefault="00832C51" w:rsidP="000E77FA">
            <w:pPr>
              <w:spacing w:after="0" w:line="240" w:lineRule="auto"/>
            </w:pPr>
            <w:r w:rsidRPr="002E3AC4">
              <w:t>0</w:t>
            </w:r>
          </w:p>
        </w:tc>
        <w:tc>
          <w:tcPr>
            <w:tcW w:w="2860" w:type="dxa"/>
            <w:tcBorders>
              <w:top w:val="nil"/>
              <w:left w:val="nil"/>
              <w:bottom w:val="single" w:sz="8" w:space="0" w:color="E6E6E6"/>
              <w:right w:val="single" w:sz="8" w:space="0" w:color="E6E6E6"/>
            </w:tcBorders>
            <w:shd w:val="clear" w:color="auto" w:fill="FFFFFF" w:themeFill="background1"/>
            <w:vAlign w:val="center"/>
            <w:hideMark/>
          </w:tcPr>
          <w:p w14:paraId="4A95FB23" w14:textId="77777777" w:rsidR="00832C51" w:rsidRPr="002E3AC4" w:rsidRDefault="00832C51" w:rsidP="000E77FA">
            <w:pPr>
              <w:spacing w:after="0" w:line="240" w:lineRule="auto"/>
            </w:pPr>
            <w:r w:rsidRPr="002E3AC4">
              <w:t>0</w:t>
            </w:r>
          </w:p>
        </w:tc>
      </w:tr>
      <w:tr w:rsidR="00832C51" w:rsidRPr="000E77FA" w14:paraId="0DC32022" w14:textId="77777777" w:rsidTr="002E3AC4">
        <w:trPr>
          <w:trHeight w:val="670"/>
        </w:trPr>
        <w:tc>
          <w:tcPr>
            <w:tcW w:w="2200" w:type="dxa"/>
            <w:tcBorders>
              <w:top w:val="nil"/>
              <w:left w:val="single" w:sz="8" w:space="0" w:color="E6E6E6"/>
              <w:bottom w:val="single" w:sz="8" w:space="0" w:color="E6E6E6"/>
              <w:right w:val="single" w:sz="8" w:space="0" w:color="E6E6E6"/>
            </w:tcBorders>
            <w:shd w:val="clear" w:color="auto" w:fill="FFFFFF" w:themeFill="background1"/>
            <w:vAlign w:val="center"/>
            <w:hideMark/>
          </w:tcPr>
          <w:p w14:paraId="2EEB890B" w14:textId="77777777" w:rsidR="00832C51" w:rsidRPr="002E3AC4" w:rsidRDefault="00832C51" w:rsidP="000E77FA">
            <w:pPr>
              <w:spacing w:after="0" w:line="240" w:lineRule="auto"/>
            </w:pPr>
            <w:r w:rsidRPr="002E3AC4">
              <w:t>Bad (Open drain + Pit with slab)</w:t>
            </w:r>
          </w:p>
        </w:tc>
        <w:tc>
          <w:tcPr>
            <w:tcW w:w="1860" w:type="dxa"/>
            <w:tcBorders>
              <w:top w:val="nil"/>
              <w:left w:val="nil"/>
              <w:bottom w:val="single" w:sz="8" w:space="0" w:color="E6E6E6"/>
              <w:right w:val="single" w:sz="8" w:space="0" w:color="E6E6E6"/>
            </w:tcBorders>
            <w:shd w:val="clear" w:color="auto" w:fill="FFFFFF" w:themeFill="background1"/>
            <w:vAlign w:val="center"/>
            <w:hideMark/>
          </w:tcPr>
          <w:p w14:paraId="1CF5437D" w14:textId="77777777" w:rsidR="00832C51" w:rsidRPr="002E3AC4" w:rsidRDefault="00832C51" w:rsidP="000E77FA">
            <w:pPr>
              <w:spacing w:after="0" w:line="240" w:lineRule="auto"/>
            </w:pPr>
            <w:r w:rsidRPr="002E3AC4">
              <w:t>28.63</w:t>
            </w:r>
          </w:p>
        </w:tc>
        <w:tc>
          <w:tcPr>
            <w:tcW w:w="2320" w:type="dxa"/>
            <w:tcBorders>
              <w:top w:val="nil"/>
              <w:left w:val="nil"/>
              <w:bottom w:val="single" w:sz="8" w:space="0" w:color="E6E6E6"/>
              <w:right w:val="single" w:sz="8" w:space="0" w:color="E6E6E6"/>
            </w:tcBorders>
            <w:shd w:val="clear" w:color="auto" w:fill="FFFFFF" w:themeFill="background1"/>
            <w:vAlign w:val="center"/>
            <w:hideMark/>
          </w:tcPr>
          <w:p w14:paraId="082AD9BF" w14:textId="77777777" w:rsidR="00832C51" w:rsidRPr="002E3AC4" w:rsidRDefault="00832C51" w:rsidP="000E77FA">
            <w:pPr>
              <w:spacing w:after="0" w:line="240" w:lineRule="auto"/>
            </w:pPr>
            <w:r w:rsidRPr="002E3AC4">
              <w:t>0.5</w:t>
            </w:r>
          </w:p>
        </w:tc>
        <w:tc>
          <w:tcPr>
            <w:tcW w:w="2860" w:type="dxa"/>
            <w:tcBorders>
              <w:top w:val="nil"/>
              <w:left w:val="nil"/>
              <w:bottom w:val="single" w:sz="8" w:space="0" w:color="E6E6E6"/>
              <w:right w:val="single" w:sz="8" w:space="0" w:color="E6E6E6"/>
            </w:tcBorders>
            <w:shd w:val="clear" w:color="auto" w:fill="FFFFFF" w:themeFill="background1"/>
            <w:vAlign w:val="center"/>
            <w:hideMark/>
          </w:tcPr>
          <w:p w14:paraId="6EF024DD" w14:textId="77777777" w:rsidR="00832C51" w:rsidRPr="002E3AC4" w:rsidRDefault="00832C51" w:rsidP="000E77FA">
            <w:pPr>
              <w:spacing w:after="0" w:line="240" w:lineRule="auto"/>
            </w:pPr>
            <w:r w:rsidRPr="002E3AC4">
              <w:t>0.1432</w:t>
            </w:r>
          </w:p>
        </w:tc>
      </w:tr>
      <w:tr w:rsidR="00832C51" w:rsidRPr="000E77FA" w14:paraId="457F2563" w14:textId="77777777" w:rsidTr="002E3AC4">
        <w:trPr>
          <w:trHeight w:val="670"/>
        </w:trPr>
        <w:tc>
          <w:tcPr>
            <w:tcW w:w="2200" w:type="dxa"/>
            <w:tcBorders>
              <w:top w:val="nil"/>
              <w:left w:val="single" w:sz="8" w:space="0" w:color="E6E6E6"/>
              <w:bottom w:val="single" w:sz="8" w:space="0" w:color="E6E6E6"/>
              <w:right w:val="single" w:sz="8" w:space="0" w:color="E6E6E6"/>
            </w:tcBorders>
            <w:shd w:val="clear" w:color="auto" w:fill="FFFFFF" w:themeFill="background1"/>
            <w:vAlign w:val="center"/>
            <w:hideMark/>
          </w:tcPr>
          <w:p w14:paraId="11B476EB" w14:textId="77777777" w:rsidR="00832C51" w:rsidRPr="002E3AC4" w:rsidRDefault="00832C51" w:rsidP="000E77FA">
            <w:pPr>
              <w:spacing w:after="0" w:line="240" w:lineRule="auto"/>
            </w:pPr>
            <w:r w:rsidRPr="002E3AC4">
              <w:t>Poor (Other + No toilet</w:t>
            </w:r>
          </w:p>
        </w:tc>
        <w:tc>
          <w:tcPr>
            <w:tcW w:w="1860" w:type="dxa"/>
            <w:tcBorders>
              <w:top w:val="nil"/>
              <w:left w:val="nil"/>
              <w:bottom w:val="single" w:sz="8" w:space="0" w:color="E6E6E6"/>
              <w:right w:val="single" w:sz="8" w:space="0" w:color="E6E6E6"/>
            </w:tcBorders>
            <w:shd w:val="clear" w:color="auto" w:fill="FFFFFF" w:themeFill="background1"/>
            <w:vAlign w:val="center"/>
            <w:hideMark/>
          </w:tcPr>
          <w:p w14:paraId="5342E28C" w14:textId="77777777" w:rsidR="00832C51" w:rsidRPr="002E3AC4" w:rsidRDefault="00832C51" w:rsidP="000E77FA">
            <w:pPr>
              <w:spacing w:after="0" w:line="240" w:lineRule="auto"/>
            </w:pPr>
            <w:r w:rsidRPr="002E3AC4">
              <w:t>24.11</w:t>
            </w:r>
          </w:p>
        </w:tc>
        <w:tc>
          <w:tcPr>
            <w:tcW w:w="2320" w:type="dxa"/>
            <w:tcBorders>
              <w:top w:val="nil"/>
              <w:left w:val="nil"/>
              <w:bottom w:val="single" w:sz="8" w:space="0" w:color="E6E6E6"/>
              <w:right w:val="single" w:sz="8" w:space="0" w:color="E6E6E6"/>
            </w:tcBorders>
            <w:shd w:val="clear" w:color="auto" w:fill="FFFFFF" w:themeFill="background1"/>
            <w:vAlign w:val="center"/>
            <w:hideMark/>
          </w:tcPr>
          <w:p w14:paraId="47F9F225" w14:textId="77777777" w:rsidR="00832C51" w:rsidRPr="002E3AC4" w:rsidRDefault="00832C51" w:rsidP="000E77FA">
            <w:pPr>
              <w:spacing w:after="0" w:line="240" w:lineRule="auto"/>
            </w:pPr>
            <w:r w:rsidRPr="002E3AC4">
              <w:t>1</w:t>
            </w:r>
          </w:p>
        </w:tc>
        <w:tc>
          <w:tcPr>
            <w:tcW w:w="2860" w:type="dxa"/>
            <w:tcBorders>
              <w:top w:val="nil"/>
              <w:left w:val="nil"/>
              <w:bottom w:val="single" w:sz="8" w:space="0" w:color="E6E6E6"/>
              <w:right w:val="single" w:sz="8" w:space="0" w:color="E6E6E6"/>
            </w:tcBorders>
            <w:shd w:val="clear" w:color="auto" w:fill="FFFFFF" w:themeFill="background1"/>
            <w:vAlign w:val="center"/>
            <w:hideMark/>
          </w:tcPr>
          <w:p w14:paraId="5ACB54C0" w14:textId="77777777" w:rsidR="00832C51" w:rsidRPr="002E3AC4" w:rsidRDefault="00832C51" w:rsidP="000E77FA">
            <w:pPr>
              <w:spacing w:after="0" w:line="240" w:lineRule="auto"/>
            </w:pPr>
            <w:r w:rsidRPr="002E3AC4">
              <w:t>0.2411</w:t>
            </w:r>
          </w:p>
        </w:tc>
      </w:tr>
    </w:tbl>
    <w:p w14:paraId="7540C230" w14:textId="0BB46237" w:rsidR="00182106" w:rsidRDefault="00832C51" w:rsidP="00B80410">
      <w:r>
        <w:t>This table simplifies sanitation into good, bad, and poor categories to show how toilet facilities affect vulnerability. The results indicate that households with poor toilet conditions or no toilet at all make the largest contribution to vulnerability, while households connected to better systems are treated as least vulnerable.</w:t>
      </w:r>
    </w:p>
    <w:p w14:paraId="4DD05B9C" w14:textId="77777777" w:rsidR="00E1624B" w:rsidRDefault="00E1624B" w:rsidP="00B80410"/>
    <w:p w14:paraId="27F6E069" w14:textId="77777777" w:rsidR="00E1624B" w:rsidRDefault="00E1624B" w:rsidP="00B80410"/>
    <w:p w14:paraId="75814662" w14:textId="77777777" w:rsidR="00E1624B" w:rsidRDefault="00E1624B" w:rsidP="00B80410"/>
    <w:p w14:paraId="7A06C02C" w14:textId="77777777" w:rsidR="00E1624B" w:rsidRDefault="00E1624B" w:rsidP="00B80410"/>
    <w:p w14:paraId="38700D47" w14:textId="3A930492" w:rsidR="004D421F" w:rsidRPr="004D421F" w:rsidRDefault="004D421F" w:rsidP="004D421F"/>
    <w:sectPr w:rsidR="004D421F" w:rsidRPr="004D421F"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78631" w14:textId="77777777" w:rsidR="00732DC4" w:rsidRDefault="00732DC4" w:rsidP="00BE7E0B">
      <w:pPr>
        <w:spacing w:after="0" w:line="240" w:lineRule="auto"/>
      </w:pPr>
      <w:r>
        <w:separator/>
      </w:r>
    </w:p>
  </w:endnote>
  <w:endnote w:type="continuationSeparator" w:id="0">
    <w:p w14:paraId="51C603AB" w14:textId="77777777" w:rsidR="00732DC4" w:rsidRDefault="00732DC4" w:rsidP="00BE7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349A" w14:textId="1E00FAB8" w:rsidR="00BE7E0B" w:rsidRDefault="00BE7E0B">
    <w:pPr>
      <w:pStyle w:val="Footer"/>
    </w:pPr>
    <w:r>
      <w:rPr>
        <w:noProof/>
      </w:rPr>
      <mc:AlternateContent>
        <mc:Choice Requires="wps">
          <w:drawing>
            <wp:anchor distT="0" distB="0" distL="0" distR="0" simplePos="0" relativeHeight="251659264" behindDoc="0" locked="0" layoutInCell="1" allowOverlap="1" wp14:anchorId="269F2EE0" wp14:editId="64A261CC">
              <wp:simplePos x="635" y="635"/>
              <wp:positionH relativeFrom="page">
                <wp:align>left</wp:align>
              </wp:positionH>
              <wp:positionV relativeFrom="page">
                <wp:align>bottom</wp:align>
              </wp:positionV>
              <wp:extent cx="593090" cy="333375"/>
              <wp:effectExtent l="0" t="0" r="16510" b="0"/>
              <wp:wrapNone/>
              <wp:docPr id="1180042444" name="Text Box 2" descr="Intern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3090" cy="333375"/>
                      </a:xfrm>
                      <a:prstGeom prst="rect">
                        <a:avLst/>
                      </a:prstGeom>
                      <a:noFill/>
                      <a:ln>
                        <a:noFill/>
                      </a:ln>
                    </wps:spPr>
                    <wps:txbx>
                      <w:txbxContent>
                        <w:p w14:paraId="2699123C" w14:textId="595D61B6" w:rsidR="00BE7E0B" w:rsidRPr="00BE7E0B" w:rsidRDefault="00BE7E0B" w:rsidP="00BE7E0B">
                          <w:pPr>
                            <w:spacing w:after="0"/>
                            <w:rPr>
                              <w:rFonts w:ascii="Aptos" w:eastAsia="Aptos" w:hAnsi="Aptos" w:cs="Aptos"/>
                              <w:noProof/>
                              <w:color w:val="000000"/>
                              <w:sz w:val="16"/>
                              <w:szCs w:val="16"/>
                            </w:rPr>
                          </w:pPr>
                          <w:r w:rsidRPr="00BE7E0B">
                            <w:rPr>
                              <w:rFonts w:ascii="Aptos" w:eastAsia="Aptos" w:hAnsi="Aptos" w:cs="Aptos"/>
                              <w:noProof/>
                              <w:color w:val="000000"/>
                              <w:sz w:val="16"/>
                              <w:szCs w:val="16"/>
                            </w:rPr>
                            <w:t>Internel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9F2EE0" id="_x0000_t202" coordsize="21600,21600" o:spt="202" path="m,l,21600r21600,l21600,xe">
              <v:stroke joinstyle="miter"/>
              <v:path gradientshapeok="t" o:connecttype="rect"/>
            </v:shapetype>
            <v:shape id="Text Box 2" o:spid="_x0000_s1026" type="#_x0000_t202" alt="Internel" style="position:absolute;margin-left:0;margin-top:0;width:46.7pt;height:26.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" filled="f" stroked="f">
              <v:textbox style="mso-fit-shape-to-text:t" inset="20pt,0,0,15pt">
                <w:txbxContent>
                  <w:p w14:paraId="2699123C" w14:textId="595D61B6" w:rsidR="00BE7E0B" w:rsidRPr="00BE7E0B" w:rsidRDefault="00BE7E0B" w:rsidP="00BE7E0B">
                    <w:pPr>
                      <w:spacing w:after="0"/>
                      <w:rPr>
                        <w:rFonts w:ascii="Aptos" w:eastAsia="Aptos" w:hAnsi="Aptos" w:cs="Aptos"/>
                        <w:noProof/>
                        <w:color w:val="000000"/>
                        <w:sz w:val="16"/>
                        <w:szCs w:val="16"/>
                      </w:rPr>
                    </w:pPr>
                    <w:r w:rsidRPr="00BE7E0B">
                      <w:rPr>
                        <w:rFonts w:ascii="Aptos" w:eastAsia="Aptos" w:hAnsi="Aptos" w:cs="Aptos"/>
                        <w:noProof/>
                        <w:color w:val="000000"/>
                        <w:sz w:val="16"/>
                        <w:szCs w:val="16"/>
                      </w:rPr>
                      <w:t>Internel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C5C9" w14:textId="32418970" w:rsidR="00BE7E0B" w:rsidRDefault="00BE7E0B">
    <w:pPr>
      <w:pStyle w:val="Footer"/>
    </w:pPr>
    <w:r>
      <w:rPr>
        <w:noProof/>
      </w:rPr>
      <mc:AlternateContent>
        <mc:Choice Requires="wps">
          <w:drawing>
            <wp:anchor distT="0" distB="0" distL="0" distR="0" simplePos="0" relativeHeight="251660288" behindDoc="0" locked="0" layoutInCell="1" allowOverlap="1" wp14:anchorId="17426641" wp14:editId="4DE3FD1A">
              <wp:simplePos x="1143000" y="9436100"/>
              <wp:positionH relativeFrom="page">
                <wp:align>left</wp:align>
              </wp:positionH>
              <wp:positionV relativeFrom="page">
                <wp:align>bottom</wp:align>
              </wp:positionV>
              <wp:extent cx="593090" cy="333375"/>
              <wp:effectExtent l="0" t="0" r="16510" b="0"/>
              <wp:wrapNone/>
              <wp:docPr id="809528098" name="Text Box 3" descr="Intern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3090" cy="333375"/>
                      </a:xfrm>
                      <a:prstGeom prst="rect">
                        <a:avLst/>
                      </a:prstGeom>
                      <a:noFill/>
                      <a:ln>
                        <a:noFill/>
                      </a:ln>
                    </wps:spPr>
                    <wps:txbx>
                      <w:txbxContent>
                        <w:p w14:paraId="1B8E65CB" w14:textId="40E3D7A4" w:rsidR="00BE7E0B" w:rsidRPr="00BE7E0B" w:rsidRDefault="00BE7E0B" w:rsidP="00BE7E0B">
                          <w:pPr>
                            <w:spacing w:after="0"/>
                            <w:rPr>
                              <w:rFonts w:ascii="Aptos" w:eastAsia="Aptos" w:hAnsi="Aptos" w:cs="Aptos"/>
                              <w:noProof/>
                              <w:color w:val="000000"/>
                              <w:sz w:val="16"/>
                              <w:szCs w:val="16"/>
                            </w:rPr>
                          </w:pPr>
                          <w:r w:rsidRPr="00BE7E0B">
                            <w:rPr>
                              <w:rFonts w:ascii="Aptos" w:eastAsia="Aptos" w:hAnsi="Aptos" w:cs="Aptos"/>
                              <w:noProof/>
                              <w:color w:val="000000"/>
                              <w:sz w:val="16"/>
                              <w:szCs w:val="16"/>
                            </w:rPr>
                            <w:t>Internel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426641" id="_x0000_t202" coordsize="21600,21600" o:spt="202" path="m,l,21600r21600,l21600,xe">
              <v:stroke joinstyle="miter"/>
              <v:path gradientshapeok="t" o:connecttype="rect"/>
            </v:shapetype>
            <v:shape id="Text Box 3" o:spid="_x0000_s1027" type="#_x0000_t202" alt="Internel" style="position:absolute;margin-left:0;margin-top:0;width:46.7pt;height:26.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" filled="f" stroked="f">
              <v:textbox style="mso-fit-shape-to-text:t" inset="20pt,0,0,15pt">
                <w:txbxContent>
                  <w:p w14:paraId="1B8E65CB" w14:textId="40E3D7A4" w:rsidR="00BE7E0B" w:rsidRPr="00BE7E0B" w:rsidRDefault="00BE7E0B" w:rsidP="00BE7E0B">
                    <w:pPr>
                      <w:spacing w:after="0"/>
                      <w:rPr>
                        <w:rFonts w:ascii="Aptos" w:eastAsia="Aptos" w:hAnsi="Aptos" w:cs="Aptos"/>
                        <w:noProof/>
                        <w:color w:val="000000"/>
                        <w:sz w:val="16"/>
                        <w:szCs w:val="16"/>
                      </w:rPr>
                    </w:pPr>
                    <w:r w:rsidRPr="00BE7E0B">
                      <w:rPr>
                        <w:rFonts w:ascii="Aptos" w:eastAsia="Aptos" w:hAnsi="Aptos" w:cs="Aptos"/>
                        <w:noProof/>
                        <w:color w:val="000000"/>
                        <w:sz w:val="16"/>
                        <w:szCs w:val="16"/>
                      </w:rPr>
                      <w:t>Internel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1853" w14:textId="540FA668" w:rsidR="00BE7E0B" w:rsidRDefault="00BE7E0B">
    <w:pPr>
      <w:pStyle w:val="Footer"/>
    </w:pPr>
    <w:r>
      <w:rPr>
        <w:noProof/>
      </w:rPr>
      <mc:AlternateContent>
        <mc:Choice Requires="wps">
          <w:drawing>
            <wp:anchor distT="0" distB="0" distL="0" distR="0" simplePos="0" relativeHeight="251658240" behindDoc="0" locked="0" layoutInCell="1" allowOverlap="1" wp14:anchorId="776FC316" wp14:editId="4C6C193A">
              <wp:simplePos x="635" y="635"/>
              <wp:positionH relativeFrom="page">
                <wp:align>left</wp:align>
              </wp:positionH>
              <wp:positionV relativeFrom="page">
                <wp:align>bottom</wp:align>
              </wp:positionV>
              <wp:extent cx="593090" cy="333375"/>
              <wp:effectExtent l="0" t="0" r="16510" b="0"/>
              <wp:wrapNone/>
              <wp:docPr id="1503240407" name="Text Box 1" descr="Intern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3090" cy="333375"/>
                      </a:xfrm>
                      <a:prstGeom prst="rect">
                        <a:avLst/>
                      </a:prstGeom>
                      <a:noFill/>
                      <a:ln>
                        <a:noFill/>
                      </a:ln>
                    </wps:spPr>
                    <wps:txbx>
                      <w:txbxContent>
                        <w:p w14:paraId="2652E661" w14:textId="555CEA55" w:rsidR="00BE7E0B" w:rsidRPr="00BE7E0B" w:rsidRDefault="00BE7E0B" w:rsidP="00BE7E0B">
                          <w:pPr>
                            <w:spacing w:after="0"/>
                            <w:rPr>
                              <w:rFonts w:ascii="Aptos" w:eastAsia="Aptos" w:hAnsi="Aptos" w:cs="Aptos"/>
                              <w:noProof/>
                              <w:color w:val="000000"/>
                              <w:sz w:val="16"/>
                              <w:szCs w:val="16"/>
                            </w:rPr>
                          </w:pPr>
                          <w:r w:rsidRPr="00BE7E0B">
                            <w:rPr>
                              <w:rFonts w:ascii="Aptos" w:eastAsia="Aptos" w:hAnsi="Aptos" w:cs="Aptos"/>
                              <w:noProof/>
                              <w:color w:val="000000"/>
                              <w:sz w:val="16"/>
                              <w:szCs w:val="16"/>
                            </w:rPr>
                            <w:t>Internel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FC316" id="_x0000_t202" coordsize="21600,21600" o:spt="202" path="m,l,21600r21600,l21600,xe">
              <v:stroke joinstyle="miter"/>
              <v:path gradientshapeok="t" o:connecttype="rect"/>
            </v:shapetype>
            <v:shape id="Text Box 1" o:spid="_x0000_s1028" type="#_x0000_t202" alt="Internel" style="position:absolute;margin-left:0;margin-top:0;width:46.7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" filled="f" stroked="f">
              <v:textbox style="mso-fit-shape-to-text:t" inset="20pt,0,0,15pt">
                <w:txbxContent>
                  <w:p w14:paraId="2652E661" w14:textId="555CEA55" w:rsidR="00BE7E0B" w:rsidRPr="00BE7E0B" w:rsidRDefault="00BE7E0B" w:rsidP="00BE7E0B">
                    <w:pPr>
                      <w:spacing w:after="0"/>
                      <w:rPr>
                        <w:rFonts w:ascii="Aptos" w:eastAsia="Aptos" w:hAnsi="Aptos" w:cs="Aptos"/>
                        <w:noProof/>
                        <w:color w:val="000000"/>
                        <w:sz w:val="16"/>
                        <w:szCs w:val="16"/>
                      </w:rPr>
                    </w:pPr>
                    <w:r w:rsidRPr="00BE7E0B">
                      <w:rPr>
                        <w:rFonts w:ascii="Aptos" w:eastAsia="Aptos" w:hAnsi="Aptos" w:cs="Aptos"/>
                        <w:noProof/>
                        <w:color w:val="000000"/>
                        <w:sz w:val="16"/>
                        <w:szCs w:val="16"/>
                      </w:rPr>
                      <w:t>Internel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72906" w14:textId="77777777" w:rsidR="00732DC4" w:rsidRDefault="00732DC4" w:rsidP="00BE7E0B">
      <w:pPr>
        <w:spacing w:after="0" w:line="240" w:lineRule="auto"/>
      </w:pPr>
      <w:r>
        <w:separator/>
      </w:r>
    </w:p>
  </w:footnote>
  <w:footnote w:type="continuationSeparator" w:id="0">
    <w:p w14:paraId="377D0522" w14:textId="77777777" w:rsidR="00732DC4" w:rsidRDefault="00732DC4" w:rsidP="00BE7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20046">
    <w:abstractNumId w:val="8"/>
  </w:num>
  <w:num w:numId="2" w16cid:durableId="327757448">
    <w:abstractNumId w:val="6"/>
  </w:num>
  <w:num w:numId="3" w16cid:durableId="1639189278">
    <w:abstractNumId w:val="5"/>
  </w:num>
  <w:num w:numId="4" w16cid:durableId="53477945">
    <w:abstractNumId w:val="4"/>
  </w:num>
  <w:num w:numId="5" w16cid:durableId="18436889">
    <w:abstractNumId w:val="7"/>
  </w:num>
  <w:num w:numId="6" w16cid:durableId="1279483415">
    <w:abstractNumId w:val="3"/>
  </w:num>
  <w:num w:numId="7" w16cid:durableId="489100092">
    <w:abstractNumId w:val="2"/>
  </w:num>
  <w:num w:numId="8" w16cid:durableId="1358771742">
    <w:abstractNumId w:val="1"/>
  </w:num>
  <w:num w:numId="9" w16cid:durableId="86586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E7"/>
    <w:rsid w:val="000242BD"/>
    <w:rsid w:val="000328A2"/>
    <w:rsid w:val="00034616"/>
    <w:rsid w:val="0006063C"/>
    <w:rsid w:val="000623C2"/>
    <w:rsid w:val="00066D86"/>
    <w:rsid w:val="00080ACE"/>
    <w:rsid w:val="0008357C"/>
    <w:rsid w:val="00092119"/>
    <w:rsid w:val="0009511E"/>
    <w:rsid w:val="000E223B"/>
    <w:rsid w:val="000E6CBA"/>
    <w:rsid w:val="000E77FA"/>
    <w:rsid w:val="000F1C71"/>
    <w:rsid w:val="00106F08"/>
    <w:rsid w:val="0015074B"/>
    <w:rsid w:val="0015119F"/>
    <w:rsid w:val="00167E91"/>
    <w:rsid w:val="00182106"/>
    <w:rsid w:val="00183B48"/>
    <w:rsid w:val="0018578F"/>
    <w:rsid w:val="001C31CC"/>
    <w:rsid w:val="001C3B90"/>
    <w:rsid w:val="001F4007"/>
    <w:rsid w:val="00215B25"/>
    <w:rsid w:val="00216917"/>
    <w:rsid w:val="00232066"/>
    <w:rsid w:val="00256830"/>
    <w:rsid w:val="00261986"/>
    <w:rsid w:val="00263936"/>
    <w:rsid w:val="00266055"/>
    <w:rsid w:val="00267A07"/>
    <w:rsid w:val="0027212F"/>
    <w:rsid w:val="0029639D"/>
    <w:rsid w:val="002A67DD"/>
    <w:rsid w:val="002D41E1"/>
    <w:rsid w:val="002E3AC4"/>
    <w:rsid w:val="0031314F"/>
    <w:rsid w:val="00326F90"/>
    <w:rsid w:val="0037325B"/>
    <w:rsid w:val="00382994"/>
    <w:rsid w:val="003932E5"/>
    <w:rsid w:val="003A23F3"/>
    <w:rsid w:val="003A2FFA"/>
    <w:rsid w:val="003B5137"/>
    <w:rsid w:val="003B6D5F"/>
    <w:rsid w:val="003C6F82"/>
    <w:rsid w:val="003E162F"/>
    <w:rsid w:val="003E2D8E"/>
    <w:rsid w:val="003E7D7A"/>
    <w:rsid w:val="0040154A"/>
    <w:rsid w:val="004205F6"/>
    <w:rsid w:val="00440260"/>
    <w:rsid w:val="00442BE2"/>
    <w:rsid w:val="00445EBE"/>
    <w:rsid w:val="00461725"/>
    <w:rsid w:val="004834D9"/>
    <w:rsid w:val="004B0AAA"/>
    <w:rsid w:val="004D421F"/>
    <w:rsid w:val="004E3B43"/>
    <w:rsid w:val="00503010"/>
    <w:rsid w:val="00534D05"/>
    <w:rsid w:val="00540757"/>
    <w:rsid w:val="00570EEF"/>
    <w:rsid w:val="005729B5"/>
    <w:rsid w:val="005C2599"/>
    <w:rsid w:val="005C26E5"/>
    <w:rsid w:val="005D6EA9"/>
    <w:rsid w:val="00625173"/>
    <w:rsid w:val="0062666C"/>
    <w:rsid w:val="00642ED0"/>
    <w:rsid w:val="00655809"/>
    <w:rsid w:val="00656B9B"/>
    <w:rsid w:val="00681BEC"/>
    <w:rsid w:val="00684A0E"/>
    <w:rsid w:val="006A0E7C"/>
    <w:rsid w:val="006A6B50"/>
    <w:rsid w:val="006D0C6E"/>
    <w:rsid w:val="006D754F"/>
    <w:rsid w:val="006F6429"/>
    <w:rsid w:val="007008C3"/>
    <w:rsid w:val="00726DE7"/>
    <w:rsid w:val="00732DC4"/>
    <w:rsid w:val="00744A16"/>
    <w:rsid w:val="00765FF4"/>
    <w:rsid w:val="00767944"/>
    <w:rsid w:val="00791DBA"/>
    <w:rsid w:val="007A33BC"/>
    <w:rsid w:val="007C0E71"/>
    <w:rsid w:val="007E7498"/>
    <w:rsid w:val="00812998"/>
    <w:rsid w:val="00817EC4"/>
    <w:rsid w:val="00822D18"/>
    <w:rsid w:val="00832C51"/>
    <w:rsid w:val="0083507D"/>
    <w:rsid w:val="00874A84"/>
    <w:rsid w:val="00875799"/>
    <w:rsid w:val="0087729F"/>
    <w:rsid w:val="00886F7E"/>
    <w:rsid w:val="00887268"/>
    <w:rsid w:val="00894D45"/>
    <w:rsid w:val="008A6ABF"/>
    <w:rsid w:val="008B13C0"/>
    <w:rsid w:val="008B4218"/>
    <w:rsid w:val="008C6846"/>
    <w:rsid w:val="008C6B42"/>
    <w:rsid w:val="008C6E83"/>
    <w:rsid w:val="008E4365"/>
    <w:rsid w:val="008E55A7"/>
    <w:rsid w:val="008F1DCE"/>
    <w:rsid w:val="009152AF"/>
    <w:rsid w:val="00931DA4"/>
    <w:rsid w:val="00933E22"/>
    <w:rsid w:val="00950DEA"/>
    <w:rsid w:val="00965F54"/>
    <w:rsid w:val="00976A47"/>
    <w:rsid w:val="00986AEB"/>
    <w:rsid w:val="009A48AA"/>
    <w:rsid w:val="009A7D22"/>
    <w:rsid w:val="009B73D9"/>
    <w:rsid w:val="009D4824"/>
    <w:rsid w:val="009D5CD4"/>
    <w:rsid w:val="00A35E14"/>
    <w:rsid w:val="00A42CB0"/>
    <w:rsid w:val="00A44025"/>
    <w:rsid w:val="00A753FF"/>
    <w:rsid w:val="00A85581"/>
    <w:rsid w:val="00A85A67"/>
    <w:rsid w:val="00AA1D8D"/>
    <w:rsid w:val="00AC031B"/>
    <w:rsid w:val="00AD79AA"/>
    <w:rsid w:val="00AE1CCF"/>
    <w:rsid w:val="00B035C9"/>
    <w:rsid w:val="00B47730"/>
    <w:rsid w:val="00B61E1B"/>
    <w:rsid w:val="00B6754A"/>
    <w:rsid w:val="00B80410"/>
    <w:rsid w:val="00BA4E9D"/>
    <w:rsid w:val="00BB5ED6"/>
    <w:rsid w:val="00BD0020"/>
    <w:rsid w:val="00BE1AFA"/>
    <w:rsid w:val="00BE7C17"/>
    <w:rsid w:val="00BE7E0B"/>
    <w:rsid w:val="00C03CFD"/>
    <w:rsid w:val="00C2248E"/>
    <w:rsid w:val="00C27443"/>
    <w:rsid w:val="00C32A72"/>
    <w:rsid w:val="00C34C31"/>
    <w:rsid w:val="00CA193B"/>
    <w:rsid w:val="00CA3B5A"/>
    <w:rsid w:val="00CA7D38"/>
    <w:rsid w:val="00CB0664"/>
    <w:rsid w:val="00CB21CC"/>
    <w:rsid w:val="00CC3F4A"/>
    <w:rsid w:val="00CE7F3A"/>
    <w:rsid w:val="00CF5C5A"/>
    <w:rsid w:val="00D03123"/>
    <w:rsid w:val="00D21117"/>
    <w:rsid w:val="00D23927"/>
    <w:rsid w:val="00D26F12"/>
    <w:rsid w:val="00D328BA"/>
    <w:rsid w:val="00D35214"/>
    <w:rsid w:val="00D35939"/>
    <w:rsid w:val="00D37D23"/>
    <w:rsid w:val="00D94F2B"/>
    <w:rsid w:val="00DA1472"/>
    <w:rsid w:val="00DA19B1"/>
    <w:rsid w:val="00DA7493"/>
    <w:rsid w:val="00DA77E5"/>
    <w:rsid w:val="00DC0198"/>
    <w:rsid w:val="00DC47BC"/>
    <w:rsid w:val="00DC6A0C"/>
    <w:rsid w:val="00DD360A"/>
    <w:rsid w:val="00DD7BDA"/>
    <w:rsid w:val="00DE7397"/>
    <w:rsid w:val="00E1624B"/>
    <w:rsid w:val="00E43653"/>
    <w:rsid w:val="00E44C1F"/>
    <w:rsid w:val="00E46DF0"/>
    <w:rsid w:val="00E63985"/>
    <w:rsid w:val="00E73058"/>
    <w:rsid w:val="00E844B8"/>
    <w:rsid w:val="00E978D0"/>
    <w:rsid w:val="00EB4D15"/>
    <w:rsid w:val="00EC00DD"/>
    <w:rsid w:val="00EC2BC9"/>
    <w:rsid w:val="00ED2898"/>
    <w:rsid w:val="00F41CFD"/>
    <w:rsid w:val="00F821F6"/>
    <w:rsid w:val="00F823A5"/>
    <w:rsid w:val="00FC693F"/>
    <w:rsid w:val="00FF37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1F6CB"/>
  <w14:defaultImageDpi w14:val="300"/>
  <w15:docId w15:val="{2975F95E-3174-44EB-8595-8D7CD76F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9444">
      <w:marLeft w:val="0"/>
      <w:marRight w:val="0"/>
      <w:marTop w:val="0"/>
      <w:marBottom w:val="0"/>
      <w:divBdr>
        <w:top w:val="none" w:sz="0" w:space="0" w:color="auto"/>
        <w:left w:val="none" w:sz="0" w:space="0" w:color="auto"/>
        <w:bottom w:val="none" w:sz="0" w:space="0" w:color="auto"/>
        <w:right w:val="none" w:sz="0" w:space="0" w:color="auto"/>
      </w:divBdr>
    </w:div>
    <w:div w:id="599217788">
      <w:marLeft w:val="0"/>
      <w:marRight w:val="0"/>
      <w:marTop w:val="0"/>
      <w:marBottom w:val="0"/>
      <w:divBdr>
        <w:top w:val="none" w:sz="0" w:space="0" w:color="auto"/>
        <w:left w:val="none" w:sz="0" w:space="0" w:color="auto"/>
        <w:bottom w:val="none" w:sz="0" w:space="0" w:color="auto"/>
        <w:right w:val="none" w:sz="0" w:space="0" w:color="auto"/>
      </w:divBdr>
    </w:div>
    <w:div w:id="863861424">
      <w:marLeft w:val="0"/>
      <w:marRight w:val="0"/>
      <w:marTop w:val="0"/>
      <w:marBottom w:val="0"/>
      <w:divBdr>
        <w:top w:val="none" w:sz="0" w:space="0" w:color="auto"/>
        <w:left w:val="none" w:sz="0" w:space="0" w:color="auto"/>
        <w:bottom w:val="none" w:sz="0" w:space="0" w:color="auto"/>
        <w:right w:val="none" w:sz="0" w:space="0" w:color="auto"/>
      </w:divBdr>
    </w:div>
    <w:div w:id="995374351">
      <w:marLeft w:val="0"/>
      <w:marRight w:val="0"/>
      <w:marTop w:val="0"/>
      <w:marBottom w:val="0"/>
      <w:divBdr>
        <w:top w:val="none" w:sz="0" w:space="0" w:color="auto"/>
        <w:left w:val="none" w:sz="0" w:space="0" w:color="auto"/>
        <w:bottom w:val="none" w:sz="0" w:space="0" w:color="auto"/>
        <w:right w:val="none" w:sz="0" w:space="0" w:color="auto"/>
      </w:divBdr>
    </w:div>
    <w:div w:id="1338145762">
      <w:marLeft w:val="0"/>
      <w:marRight w:val="0"/>
      <w:marTop w:val="0"/>
      <w:marBottom w:val="0"/>
      <w:divBdr>
        <w:top w:val="none" w:sz="0" w:space="0" w:color="auto"/>
        <w:left w:val="none" w:sz="0" w:space="0" w:color="auto"/>
        <w:bottom w:val="none" w:sz="0" w:space="0" w:color="auto"/>
        <w:right w:val="none" w:sz="0" w:space="0" w:color="auto"/>
      </w:divBdr>
    </w:div>
    <w:div w:id="1445686851">
      <w:marLeft w:val="0"/>
      <w:marRight w:val="0"/>
      <w:marTop w:val="0"/>
      <w:marBottom w:val="0"/>
      <w:divBdr>
        <w:top w:val="none" w:sz="0" w:space="0" w:color="auto"/>
        <w:left w:val="none" w:sz="0" w:space="0" w:color="auto"/>
        <w:bottom w:val="none" w:sz="0" w:space="0" w:color="auto"/>
        <w:right w:val="none" w:sz="0" w:space="0" w:color="auto"/>
      </w:divBdr>
    </w:div>
    <w:div w:id="1608274839">
      <w:marLeft w:val="0"/>
      <w:marRight w:val="0"/>
      <w:marTop w:val="0"/>
      <w:marBottom w:val="0"/>
      <w:divBdr>
        <w:top w:val="none" w:sz="0" w:space="0" w:color="auto"/>
        <w:left w:val="none" w:sz="0" w:space="0" w:color="auto"/>
        <w:bottom w:val="none" w:sz="0" w:space="0" w:color="auto"/>
        <w:right w:val="none" w:sz="0" w:space="0" w:color="auto"/>
      </w:divBdr>
    </w:div>
    <w:div w:id="1699701956">
      <w:bodyDiv w:val="1"/>
      <w:marLeft w:val="0"/>
      <w:marRight w:val="0"/>
      <w:marTop w:val="0"/>
      <w:marBottom w:val="0"/>
      <w:divBdr>
        <w:top w:val="none" w:sz="0" w:space="0" w:color="auto"/>
        <w:left w:val="none" w:sz="0" w:space="0" w:color="auto"/>
        <w:bottom w:val="none" w:sz="0" w:space="0" w:color="auto"/>
        <w:right w:val="none" w:sz="0" w:space="0" w:color="auto"/>
      </w:divBdr>
      <w:divsChild>
        <w:div w:id="440030987">
          <w:marLeft w:val="0"/>
          <w:marRight w:val="0"/>
          <w:marTop w:val="0"/>
          <w:marBottom w:val="0"/>
          <w:divBdr>
            <w:top w:val="none" w:sz="0" w:space="0" w:color="auto"/>
            <w:left w:val="none" w:sz="0" w:space="0" w:color="auto"/>
            <w:bottom w:val="none" w:sz="0" w:space="0" w:color="auto"/>
            <w:right w:val="none" w:sz="0" w:space="0" w:color="auto"/>
          </w:divBdr>
        </w:div>
      </w:divsChild>
    </w:div>
    <w:div w:id="2012369427">
      <w:bodyDiv w:val="1"/>
      <w:marLeft w:val="0"/>
      <w:marRight w:val="0"/>
      <w:marTop w:val="0"/>
      <w:marBottom w:val="0"/>
      <w:divBdr>
        <w:top w:val="none" w:sz="0" w:space="0" w:color="auto"/>
        <w:left w:val="none" w:sz="0" w:space="0" w:color="auto"/>
        <w:bottom w:val="none" w:sz="0" w:space="0" w:color="auto"/>
        <w:right w:val="none" w:sz="0" w:space="0" w:color="auto"/>
      </w:divBdr>
      <w:divsChild>
        <w:div w:id="1499466442">
          <w:marLeft w:val="0"/>
          <w:marRight w:val="0"/>
          <w:marTop w:val="0"/>
          <w:marBottom w:val="0"/>
          <w:divBdr>
            <w:top w:val="none" w:sz="0" w:space="0" w:color="auto"/>
            <w:left w:val="none" w:sz="0" w:space="0" w:color="auto"/>
            <w:bottom w:val="none" w:sz="0" w:space="0" w:color="auto"/>
            <w:right w:val="none" w:sz="0" w:space="0" w:color="auto"/>
          </w:divBdr>
        </w:div>
        <w:div w:id="160164187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2527</TotalTime>
  <Pages>5</Pages>
  <Words>1090</Words>
  <Characters>6838</Characters>
  <Application>Microsoft Office Word</Application>
  <DocSecurity>0</DocSecurity>
  <Lines>170</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Tahira Munir</cp:lastModifiedBy>
  <cp:revision>111</cp:revision>
  <dcterms:created xsi:type="dcterms:W3CDTF">2026-05-17T22:03:00Z</dcterms:created>
  <dcterms:modified xsi:type="dcterms:W3CDTF">2026-06-28T11:24:00Z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5999a0d7,465604cc,30406b22</vt:lpwstr>
  </property>
  <property fmtid="{D5CDD505-2E9C-101B-9397-08002B2CF9AE}" pid="3" name="ClassificationContentMarkingFooterFontProps">
    <vt:lpwstr>#000000,8,Aptos</vt:lpwstr>
  </property>
  <property fmtid="{D5CDD505-2E9C-101B-9397-08002B2CF9AE}" pid="4" name="ClassificationContentMarkingFooterText">
    <vt:lpwstr>Internel</vt:lpwstr>
  </property>
  <property fmtid="{D5CDD505-2E9C-101B-9397-08002B2CF9AE}" pid="5" name="MSIP_Label_0771bdb1-cb56-43ac-86df-ab8d0cf3d452_Enabled">
    <vt:lpwstr>true</vt:lpwstr>
  </property>
  <property fmtid="{D5CDD505-2E9C-101B-9397-08002B2CF9AE}" pid="6" name="MSIP_Label_0771bdb1-cb56-43ac-86df-ab8d0cf3d452_SetDate">
    <vt:lpwstr>2026-05-16T22:16:42Z</vt:lpwstr>
  </property>
  <property fmtid="{D5CDD505-2E9C-101B-9397-08002B2CF9AE}" pid="7" name="MSIP_Label_0771bdb1-cb56-43ac-86df-ab8d0cf3d452_Method">
    <vt:lpwstr>Standard</vt:lpwstr>
  </property>
  <property fmtid="{D5CDD505-2E9C-101B-9397-08002B2CF9AE}" pid="8" name="MSIP_Label_0771bdb1-cb56-43ac-86df-ab8d0cf3d452_Name">
    <vt:lpwstr>Internal</vt:lpwstr>
  </property>
  <property fmtid="{D5CDD505-2E9C-101B-9397-08002B2CF9AE}" pid="9" name="MSIP_Label_0771bdb1-cb56-43ac-86df-ab8d0cf3d452_SiteId">
    <vt:lpwstr>c9684491-59eb-48cc-8c68-e3300219ff04</vt:lpwstr>
  </property>
  <property fmtid="{D5CDD505-2E9C-101B-9397-08002B2CF9AE}" pid="10" name="MSIP_Label_0771bdb1-cb56-43ac-86df-ab8d0cf3d452_ActionId">
    <vt:lpwstr>ade860f8-5d02-48cb-84f1-8114bd7e57dc</vt:lpwstr>
  </property>
  <property fmtid="{D5CDD505-2E9C-101B-9397-08002B2CF9AE}" pid="11" name="MSIP_Label_0771bdb1-cb56-43ac-86df-ab8d0cf3d452_ContentBits">
    <vt:lpwstr>2</vt:lpwstr>
  </property>
  <property fmtid="{D5CDD505-2E9C-101B-9397-08002B2CF9AE}" pid="12" name="MSIP_Label_0771bdb1-cb56-43ac-86df-ab8d0cf3d452_Tag">
    <vt:lpwstr>10, 3, 0, 1</vt:lpwstr>
  </property>
</Properties>
</file>