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Using Automation to Review Healthcare Billing Policy Changes</w:t>
        <w:br w:type="textWrapping"/>
      </w:r>
    </w:p>
    <w:p w:rsidR="00000000" w:rsidDel="00000000" w:rsidP="00000000" w:rsidRDefault="00000000" w:rsidRPr="00000000" w14:paraId="00000002">
      <w:pPr>
        <w:spacing w:line="360" w:lineRule="auto"/>
        <w:rPr>
          <w:rFonts w:ascii="Times New Roman" w:cs="Times New Roman" w:eastAsia="Times New Roman" w:hAnsi="Times New Roman"/>
          <w:b w:val="1"/>
          <w:bCs w:val="1"/>
          <w:sz w:val="24"/>
          <w:szCs w:val="24"/>
        </w:rPr>
      </w:pP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Tahira Muhammad</w:t>
        <w:br w:type="textWrapping"/>
        <w:t xml:space="preserve">College of Southern Nevada</w:t>
        <w:br w:type="textWrapping"/>
        <w:t xml:space="preserve">Cotiviti Intern Assessment</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br w:type="textWrapping"/>
        <w:t xml:space="preserve">   </w:t>
      </w:r>
      <w:r w:rsidDel="00000000" w:rsidR="00000000" w:rsidRPr="00000000">
        <w:rPr>
          <w:rFonts w:ascii="Times New Roman" w:cs="Times New Roman" w:eastAsia="Times New Roman" w:hAnsi="Times New Roman"/>
          <w:sz w:val="24"/>
          <w:szCs w:val="24"/>
          <w:rtl w:val="0"/>
        </w:rPr>
        <w:t xml:space="preserve">Healthcare organizations deal with a lot of written information that affects patient care, </w:t>
        <w:br w:type="textWrapping"/>
        <w:t xml:space="preserve">billing and daily operations. In billing and coding this includes payment policies, coding rules, contracts, and medical requirements. Documents like these change often because of new regulations or payer rules. Since most of it is written in regular </w:t>
      </w:r>
      <w:r w:rsidDel="00000000" w:rsidR="00000000" w:rsidRPr="00000000">
        <w:rPr>
          <w:rFonts w:ascii="Times New Roman" w:cs="Times New Roman" w:eastAsia="Times New Roman" w:hAnsi="Times New Roman"/>
          <w:sz w:val="24"/>
          <w:szCs w:val="24"/>
          <w:rtl w:val="0"/>
        </w:rPr>
        <w:t xml:space="preserve">language someone</w:t>
      </w:r>
      <w:r w:rsidDel="00000000" w:rsidR="00000000" w:rsidRPr="00000000">
        <w:rPr>
          <w:rFonts w:ascii="Times New Roman" w:cs="Times New Roman" w:eastAsia="Times New Roman" w:hAnsi="Times New Roman"/>
          <w:sz w:val="24"/>
          <w:szCs w:val="24"/>
          <w:rtl w:val="0"/>
        </w:rPr>
        <w:t xml:space="preserve"> has to review it first before it can be turned into rules a computer system can use for claim review and/or payment accuracy.</w:t>
        <w:br w:type="textWrapping"/>
        <w:br w:type="textWrapping"/>
        <w:t xml:space="preserve">For my proof of concept I made a small Python program called </w:t>
      </w:r>
      <w:r w:rsidDel="00000000" w:rsidR="00000000" w:rsidRPr="00000000">
        <w:rPr>
          <w:rFonts w:ascii="Times New Roman" w:cs="Times New Roman" w:eastAsia="Times New Roman" w:hAnsi="Times New Roman"/>
          <w:b w:val="1"/>
          <w:bCs w:val="1"/>
          <w:sz w:val="24"/>
          <w:szCs w:val="24"/>
          <w:rtl w:val="0"/>
        </w:rPr>
        <w:t xml:space="preserve">Automated Healthcare Policy Change Analyzer</w:t>
      </w:r>
      <w:r w:rsidDel="00000000" w:rsidR="00000000" w:rsidRPr="00000000">
        <w:rPr>
          <w:rFonts w:ascii="Times New Roman" w:cs="Times New Roman" w:eastAsia="Times New Roman" w:hAnsi="Times New Roman"/>
          <w:sz w:val="24"/>
          <w:szCs w:val="24"/>
          <w:rtl w:val="0"/>
        </w:rPr>
        <w:t xml:space="preserve">. It compares two sample billing policies and shows what changed. It also makes simple JSON rules and checks fake claim data against those rules. The goal is not to replace people who review policies. It is to show how automation could make the process faster and easier to track.</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2"/>
        <w:spacing w:line="360" w:lineRule="auto"/>
        <w:rPr>
          <w:rFonts w:ascii="Times New Roman" w:cs="Times New Roman" w:eastAsia="Times New Roman" w:hAnsi="Times New Roman"/>
          <w:b w:val="1"/>
          <w:bCs w:val="1"/>
        </w:rPr>
      </w:pPr>
      <w:bookmarkStart w:colFirst="0" w:colLast="0" w:name="_87rokgf1880p" w:id="0"/>
      <w:bookmarkEnd w:id="0"/>
      <w:r w:rsidDel="00000000" w:rsidR="00000000" w:rsidRPr="00000000">
        <w:rPr>
          <w:rFonts w:ascii="Times New Roman" w:cs="Times New Roman" w:eastAsia="Times New Roman" w:hAnsi="Times New Roman"/>
          <w:b w:val="1"/>
          <w:bCs w:val="1"/>
          <w:rtl w:val="0"/>
        </w:rPr>
        <w:t xml:space="preserve">Why This Matters Now</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One trend is that healthcare policy information keeps getting harder to manage. Organizations work with payment policies, claims data, eligibility rules, fee schedules, contracts, and medical records. This connects to Cotiviti because its payment accuracy solutions help check claims against records, contracts, fee schedules and other data </w:t>
      </w:r>
      <w:r w:rsidDel="00000000" w:rsidR="00000000" w:rsidRPr="00000000">
        <w:rPr>
          <w:rFonts w:ascii="Times New Roman" w:cs="Times New Roman" w:eastAsia="Times New Roman" w:hAnsi="Times New Roman"/>
          <w:b w:val="1"/>
          <w:bCs w:val="1"/>
          <w:i w:val="1"/>
          <w:iCs w:val="1"/>
          <w:sz w:val="24"/>
          <w:szCs w:val="24"/>
          <w:rtl w:val="0"/>
        </w:rPr>
        <w:t xml:space="preserve">(Cotiviti, n.d.)</w:t>
      </w:r>
      <w:r w:rsidDel="00000000" w:rsidR="00000000" w:rsidRPr="00000000">
        <w:rPr>
          <w:rFonts w:ascii="Times New Roman" w:cs="Times New Roman" w:eastAsia="Times New Roman" w:hAnsi="Times New Roman"/>
          <w:sz w:val="24"/>
          <w:szCs w:val="24"/>
          <w:rtl w:val="0"/>
        </w:rPr>
        <w:t xml:space="preserve">. Payment accuracy depends on good data and clear policy rules.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and coding rules are also being put into formats that computer systems can use. For example CMS uses the National Correct Coding Initiative to help stop payments that should not go through when the wrong codes or service amounts are submitted </w:t>
      </w:r>
      <w:r w:rsidDel="00000000" w:rsidR="00000000" w:rsidRPr="00000000">
        <w:rPr>
          <w:rFonts w:ascii="Times New Roman" w:cs="Times New Roman" w:eastAsia="Times New Roman" w:hAnsi="Times New Roman"/>
          <w:b w:val="1"/>
          <w:bCs w:val="1"/>
          <w:i w:val="1"/>
          <w:iCs w:val="1"/>
          <w:sz w:val="24"/>
          <w:szCs w:val="24"/>
          <w:rtl w:val="0"/>
        </w:rPr>
        <w:t xml:space="preserve">(Centers for Medicare &amp; Medicaid Services, 2026)</w:t>
      </w:r>
      <w:r w:rsidDel="00000000" w:rsidR="00000000" w:rsidRPr="00000000">
        <w:rPr>
          <w:rFonts w:ascii="Times New Roman" w:cs="Times New Roman" w:eastAsia="Times New Roman" w:hAnsi="Times New Roman"/>
          <w:sz w:val="24"/>
          <w:szCs w:val="24"/>
          <w:rtl w:val="0"/>
        </w:rPr>
        <w:t xml:space="preserve">. This shows how written healthcare rules can be turned into rules a computer system can check.</w:t>
        <w:br w:type="textWrapping"/>
        <w:br w:type="textWrapping"/>
        <w:t xml:space="preserve">Healthcare information is becoming more consistent. The Office of the National Coordinator for Health Information Technology describes the United States Core Data for Interoperability</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common group of health information that can be shared across the country </w:t>
      </w:r>
      <w:r w:rsidDel="00000000" w:rsidR="00000000" w:rsidRPr="00000000">
        <w:rPr>
          <w:rFonts w:ascii="Times New Roman" w:cs="Times New Roman" w:eastAsia="Times New Roman" w:hAnsi="Times New Roman"/>
          <w:b w:val="1"/>
          <w:bCs w:val="1"/>
          <w:i w:val="1"/>
          <w:iCs w:val="1"/>
          <w:sz w:val="24"/>
          <w:szCs w:val="24"/>
          <w:rtl w:val="0"/>
        </w:rPr>
        <w:t xml:space="preserve">(Office of the National Coordinator for Health Information Technology, n.d.)</w:t>
      </w:r>
      <w:r w:rsidDel="00000000" w:rsidR="00000000" w:rsidRPr="00000000">
        <w:rPr>
          <w:rFonts w:ascii="Times New Roman" w:cs="Times New Roman" w:eastAsia="Times New Roman" w:hAnsi="Times New Roman"/>
          <w:sz w:val="24"/>
          <w:szCs w:val="24"/>
          <w:rtl w:val="0"/>
        </w:rPr>
        <w:t xml:space="preserve"> This is not about billing policies but it still shows where healthcare technology is heading. Information is more useful when it is organized and easy for systems to share.</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br w:type="textWrapping"/>
        <w:br w:type="textWrapping"/>
        <w:t xml:space="preserve">  </w:t>
        <w:br w:type="textWrapping"/>
        <w:t xml:space="preserve">AI is also becoming more useful for reviewing documents. These tools can help shorten long policies, compare different versions, and find possible rule changes faster than doing everything by hand. They also have risks. AI can read the policy the wrong way, miss important details or give an answer that sounds right but is not supported by the document. Because of that a person still needs to review the rules before they are used in real payment decisions.</w:t>
        <w:br w:type="textWrapping"/>
        <w:br w:type="textWrapping"/>
      </w:r>
      <w:r w:rsidDel="00000000" w:rsidR="00000000" w:rsidRPr="00000000">
        <w:rPr>
          <w:rFonts w:ascii="Times New Roman" w:cs="Times New Roman" w:eastAsia="Times New Roman" w:hAnsi="Times New Roman"/>
          <w:b w:val="1"/>
          <w:bCs w:val="1"/>
          <w:sz w:val="32"/>
          <w:szCs w:val="32"/>
          <w:rtl w:val="0"/>
        </w:rPr>
        <w:t xml:space="preserve">Benefits and Risks</w:t>
      </w:r>
    </w:p>
    <w:p w:rsidR="00000000" w:rsidDel="00000000" w:rsidP="00000000" w:rsidRDefault="00000000" w:rsidRPr="00000000" w14:paraId="0000000C">
      <w:pPr>
        <w:spacing w:line="4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    A big benefit for Cotiviti would be reviewing policy changes faster. A tool could compare the old and new policy versions so reviewers can see what changed without rereading the whole document. It could also turn policy requirements into simple rules like daily limits or prior authorization requirements. This could save time and help teams test claims much faster after a policy </w:t>
      </w:r>
      <w:r w:rsidDel="00000000" w:rsidR="00000000" w:rsidRPr="00000000">
        <w:rPr>
          <w:rFonts w:ascii="Times New Roman" w:cs="Times New Roman" w:eastAsia="Times New Roman" w:hAnsi="Times New Roman"/>
          <w:sz w:val="24"/>
          <w:szCs w:val="24"/>
          <w:rtl w:val="0"/>
        </w:rPr>
        <w:t xml:space="preserve">changes</w:t>
      </w:r>
      <w:r w:rsidDel="00000000" w:rsidR="00000000" w:rsidRPr="00000000">
        <w:rPr>
          <w:rFonts w:ascii="Times New Roman" w:cs="Times New Roman" w:eastAsia="Times New Roman" w:hAnsi="Times New Roman"/>
          <w:sz w:val="24"/>
          <w:szCs w:val="24"/>
          <w:rtl w:val="0"/>
        </w:rPr>
        <w:t xml:space="preserve">.</w:t>
        <w:br w:type="textWrapping"/>
        <w:br w:type="textWrapping"/>
        <w:t xml:space="preserve">Another benefit is making the process more consistent. Different people may read the same policy in different ways. A rule system can help by turning the policy wording into rules that can be checked the same way each time. This also makes it easier to explain why a claim passed or was flagged. In my program each sample claim gets a result of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FLAGGED</w:t>
      </w:r>
      <w:r w:rsidDel="00000000" w:rsidR="00000000" w:rsidRPr="00000000">
        <w:rPr>
          <w:rFonts w:ascii="Times New Roman" w:cs="Times New Roman" w:eastAsia="Times New Roman" w:hAnsi="Times New Roman"/>
          <w:sz w:val="24"/>
          <w:szCs w:val="24"/>
          <w:rtl w:val="0"/>
        </w:rPr>
        <w:t xml:space="preserve"> along with the reason.</w:t>
        <w:br w:type="textWrapping"/>
        <w:br w:type="textWrapping"/>
        <w:t xml:space="preserve">The main risk is accuracy. Healthcare policies can include important details like dates, age limits, medical requirements, and contract rules. If the tool makes the wrong rule it could flag claims for the wrong reason. Another risk is privacy and security. Real claim data includes sensitive patient or business information so any real system would need limits on who can access it, logs and privacy protections.</w:t>
        <w:br w:type="textWrapping"/>
        <w:br w:type="textWrapping"/>
      </w:r>
      <w:r w:rsidDel="00000000" w:rsidR="00000000" w:rsidRPr="00000000">
        <w:rPr>
          <w:rFonts w:ascii="Times New Roman" w:cs="Times New Roman" w:eastAsia="Times New Roman" w:hAnsi="Times New Roman"/>
          <w:b w:val="1"/>
          <w:bCs w:val="1"/>
          <w:sz w:val="32"/>
          <w:szCs w:val="32"/>
          <w:rtl w:val="0"/>
        </w:rPr>
        <w:t xml:space="preserve">What Cotiviti Could Do</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Cotiviti could start with a small test project for comparing healthcare policy changes and turning them into rules. It should begin with sample data, then old examples with personal information removed only after review. The process could compare two policy versions, show what changed, make possible rules, test those rules against claim examples, and send unclear results to a person for review.</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would work best with people still involved in the process. The tool should help reviewers, not replace them. Each rule should show where it came from, how confident the system is, and whether a person has approved it. Cotiviti could also connect this idea to the NIST AI Risk Management Framework, which uses Govern, Map, Measure, and Manage to handle AI risk </w:t>
      </w:r>
      <w:r w:rsidDel="00000000" w:rsidR="00000000" w:rsidRPr="00000000">
        <w:rPr>
          <w:rFonts w:ascii="Times New Roman" w:cs="Times New Roman" w:eastAsia="Times New Roman" w:hAnsi="Times New Roman"/>
          <w:b w:val="1"/>
          <w:bCs w:val="1"/>
          <w:i w:val="1"/>
          <w:iCs w:val="1"/>
          <w:sz w:val="24"/>
          <w:szCs w:val="24"/>
          <w:rtl w:val="0"/>
        </w:rPr>
        <w:t xml:space="preserve">(National Institute of Standards and Technology, n.d.)</w:t>
      </w:r>
      <w:r w:rsidDel="00000000" w:rsidR="00000000" w:rsidRPr="00000000">
        <w:rPr>
          <w:rFonts w:ascii="Times New Roman" w:cs="Times New Roman" w:eastAsia="Times New Roman" w:hAnsi="Times New Roman"/>
          <w:sz w:val="24"/>
          <w:szCs w:val="24"/>
          <w:rtl w:val="0"/>
        </w:rPr>
        <w:t xml:space="preserve">. This would let Cotiviti test automation while still protecting accuracy, privacy and trust.</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xcm5epxabo8k" w:id="1"/>
      <w:bookmarkEnd w:id="1"/>
      <w:r w:rsidDel="00000000" w:rsidR="00000000" w:rsidRPr="00000000">
        <w:rPr>
          <w:b w:val="1"/>
          <w:bCs w:val="1"/>
          <w:sz w:val="34"/>
          <w:szCs w:val="34"/>
          <w:rtl w:val="0"/>
        </w:rPr>
        <w:t xml:space="preserve">Bibliography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360" w:lineRule="auto"/>
        <w:rPr>
          <w:color w:val="1155cc"/>
          <w:u w:val="single"/>
        </w:rPr>
      </w:pPr>
      <w:r w:rsidDel="00000000" w:rsidR="00000000" w:rsidRPr="00000000">
        <w:rPr>
          <w:rFonts w:ascii="Times New Roman" w:cs="Times New Roman" w:eastAsia="Times New Roman" w:hAnsi="Times New Roman"/>
          <w:sz w:val="24"/>
          <w:szCs w:val="24"/>
          <w:rtl w:val="0"/>
        </w:rPr>
        <w:t xml:space="preserve">Centers for Medicare &amp; Medicaid Services. (2026, March 4). Medicare National Correct Coding Initiative (NCCI) edits. </w:t>
      </w:r>
      <w:hyperlink r:id="rId6">
        <w:r w:rsidDel="00000000" w:rsidR="00000000" w:rsidRPr="00000000">
          <w:rPr>
            <w:color w:val="1155cc"/>
            <w:u w:val="single"/>
            <w:rtl w:val="0"/>
          </w:rPr>
          <w:t xml:space="preserve">https://www.cms.gov/medicare/coding-billing/national-correct-coding-initiative-ncci-edits</w:t>
        </w:r>
      </w:hyperlink>
      <w:r w:rsidDel="00000000" w:rsidR="00000000" w:rsidRPr="00000000">
        <w:rPr>
          <w:rtl w:val="0"/>
        </w:rPr>
      </w:r>
    </w:p>
    <w:p w:rsidR="00000000" w:rsidDel="00000000" w:rsidP="00000000" w:rsidRDefault="00000000" w:rsidRPr="00000000" w14:paraId="00000019">
      <w:pPr>
        <w:spacing w:after="240" w:before="240" w:line="360" w:lineRule="auto"/>
        <w:rPr/>
      </w:pPr>
      <w:r w:rsidDel="00000000" w:rsidR="00000000" w:rsidRPr="00000000">
        <w:rPr>
          <w:rFonts w:ascii="Times New Roman" w:cs="Times New Roman" w:eastAsia="Times New Roman" w:hAnsi="Times New Roman"/>
          <w:sz w:val="24"/>
          <w:szCs w:val="24"/>
          <w:rtl w:val="0"/>
        </w:rPr>
        <w:t xml:space="preserve">Cotiviti. (n.d.). Healthcare claim payment accuracy solutions</w:t>
      </w:r>
      <w:r w:rsidDel="00000000" w:rsidR="00000000" w:rsidRPr="00000000">
        <w:rPr>
          <w:rtl w:val="0"/>
        </w:rPr>
        <w:t xml:space="preserve">. </w:t>
      </w:r>
      <w:hyperlink r:id="rId7">
        <w:r w:rsidDel="00000000" w:rsidR="00000000" w:rsidRPr="00000000">
          <w:rPr>
            <w:color w:val="1155cc"/>
            <w:u w:val="single"/>
            <w:rtl w:val="0"/>
          </w:rPr>
          <w:t xml:space="preserve">https://www.cotiviti.com/solutions/payment-accuracy</w:t>
        </w:r>
      </w:hyperlink>
      <w:r w:rsidDel="00000000" w:rsidR="00000000" w:rsidRPr="00000000">
        <w:rPr>
          <w:rtl w:val="0"/>
        </w:rPr>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(n.d.). AI Risk Management Framework. U.S. Department of Commerce. </w:t>
      </w:r>
      <w:hyperlink r:id="rId8">
        <w:r w:rsidDel="00000000" w:rsidR="00000000" w:rsidRPr="00000000">
          <w:rPr>
            <w:rFonts w:ascii="Times New Roman" w:cs="Times New Roman" w:eastAsia="Times New Roman" w:hAnsi="Times New Roman"/>
            <w:color w:val="1155cc"/>
            <w:sz w:val="24"/>
            <w:szCs w:val="24"/>
            <w:u w:val="single"/>
            <w:rtl w:val="0"/>
          </w:rPr>
          <w:t xml:space="preserve">https://www.nist.gov/itl/ai-risk-management-framework</w:t>
        </w:r>
      </w:hyperlink>
      <w:r w:rsidDel="00000000" w:rsidR="00000000" w:rsidRPr="00000000">
        <w:rPr>
          <w:rtl w:val="0"/>
        </w:rPr>
      </w:r>
    </w:p>
    <w:p w:rsidR="00000000" w:rsidDel="00000000" w:rsidP="00000000" w:rsidRDefault="00000000" w:rsidRPr="00000000" w14:paraId="0000001B">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Office of the National Coordinator for Health Information Technology. (n.d.). United States Core Data for Interoperability (USCDI). Interoperability Standards Platform. </w:t>
      </w:r>
      <w:hyperlink r:id="rId9">
        <w:r w:rsidDel="00000000" w:rsidR="00000000" w:rsidRPr="00000000">
          <w:rPr>
            <w:rFonts w:ascii="Times New Roman" w:cs="Times New Roman" w:eastAsia="Times New Roman" w:hAnsi="Times New Roman"/>
            <w:color w:val="1155cc"/>
            <w:sz w:val="24"/>
            <w:szCs w:val="24"/>
            <w:u w:val="single"/>
            <w:rtl w:val="0"/>
          </w:rPr>
          <w:t xml:space="preserve">https://isp.healthit.gov/united-states-core-data-interoperability-uscdi</w:t>
        </w:r>
      </w:hyperlink>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10" w:type="first"/>
      <w:footerReference r:id="rId1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isp.healthit.gov/united-states-core-data-interoperability-uscdi" TargetMode="External"/><Relationship Id="rId5" Type="http://schemas.openxmlformats.org/officeDocument/2006/relationships/styles" Target="styles.xml"/><Relationship Id="rId6" Type="http://schemas.openxmlformats.org/officeDocument/2006/relationships/hyperlink" Target="https://www.cms.gov/medicare/coding-billing/national-correct-coding-initiative-ncci-edits" TargetMode="External"/><Relationship Id="rId7" Type="http://schemas.openxmlformats.org/officeDocument/2006/relationships/hyperlink" Target="https://www.cotiviti.com/solutions/payment-accuracy" TargetMode="External"/><Relationship Id="rId8" Type="http://schemas.openxmlformats.org/officeDocument/2006/relationships/hyperlink" Target="https://www.nist.gov/itl/ai-risk-managemen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