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Assignment-3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Implementation of 2D transformations (Translation, Rotation, and Scaling) on a Square using Homogeneous Coordinates.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Implementation of 2D transformations (Translation, Rotation, and Scaling) on a Triangle using Homogeneous Coordinates.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Implementation of 2D transformations (Translation, Rotation, and Scaling) on a Rectangle using Homogeneous Coordinates.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Rotation of a Rectangle about an Arbitrary Pivot Point using Homogeneous Coordinate Transformation.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