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D7AE9" w14:textId="77777777" w:rsidR="00143F66" w:rsidRDefault="00143F66" w:rsidP="0041663F">
      <w:pPr>
        <w:rPr>
          <w:rFonts w:ascii="Arial" w:hAnsi="Arial" w:cs="Arial"/>
        </w:rPr>
      </w:pPr>
      <w:r w:rsidRPr="00143F66">
        <w:rPr>
          <w:rStyle w:val="Heading1Char"/>
        </w:rPr>
        <w:t>BROWSER</w:t>
      </w:r>
      <w:r w:rsidR="0041663F" w:rsidRPr="00365900">
        <w:rPr>
          <w:rFonts w:ascii="Arial" w:hAnsi="Arial" w:cs="Arial"/>
          <w:b/>
        </w:rPr>
        <w:t xml:space="preserve"> </w:t>
      </w:r>
      <w:r w:rsidR="0041663F" w:rsidRPr="00365900">
        <w:rPr>
          <w:rFonts w:ascii="Arial" w:hAnsi="Arial" w:cs="Arial"/>
        </w:rPr>
        <w:t xml:space="preserve"> </w:t>
      </w:r>
    </w:p>
    <w:p w14:paraId="5C60FD15" w14:textId="6380DE18" w:rsidR="0041663F" w:rsidRDefault="00143F66" w:rsidP="0041663F">
      <w:pPr>
        <w:rPr>
          <w:rFonts w:ascii="Helvetica" w:hAnsi="Helvetica"/>
        </w:rPr>
      </w:pPr>
      <w:r>
        <w:rPr>
          <w:rFonts w:ascii="Helvetica" w:hAnsi="Helvetica"/>
        </w:rPr>
        <w:t>Browsers are HTML document readers.  They render the web pages you see from HTML tags and CSS selectors</w:t>
      </w:r>
      <w:r w:rsidR="003A25A5">
        <w:rPr>
          <w:rFonts w:ascii="Helvetica" w:hAnsi="Helvetica"/>
        </w:rPr>
        <w:t>.</w:t>
      </w:r>
      <w:r w:rsidR="0041663F">
        <w:rPr>
          <w:rFonts w:ascii="Helvetica" w:hAnsi="Helvetica"/>
        </w:rPr>
        <w:t xml:space="preserve"> </w:t>
      </w:r>
      <w:r w:rsidR="003D033A">
        <w:rPr>
          <w:rFonts w:ascii="Helvetica" w:hAnsi="Helvetica"/>
        </w:rPr>
        <w:t xml:space="preserve">  Popular browsers include Internet Explorer, Safari, Firefox and Chrome.</w:t>
      </w:r>
    </w:p>
    <w:p w14:paraId="0FD9F090" w14:textId="77777777" w:rsidR="0041663F" w:rsidRDefault="0041663F" w:rsidP="0041663F">
      <w:pPr>
        <w:rPr>
          <w:rFonts w:ascii="Arial" w:hAnsi="Arial" w:cs="Arial"/>
          <w:b/>
        </w:rPr>
      </w:pPr>
    </w:p>
    <w:p w14:paraId="36EE874D" w14:textId="77777777" w:rsidR="00143F66" w:rsidRDefault="00143F66" w:rsidP="0041663F">
      <w:pPr>
        <w:rPr>
          <w:rFonts w:ascii="Arial" w:hAnsi="Arial" w:cs="Arial"/>
        </w:rPr>
      </w:pPr>
      <w:r w:rsidRPr="00143F66">
        <w:rPr>
          <w:rStyle w:val="Heading1Char"/>
        </w:rPr>
        <w:t>HTML</w:t>
      </w:r>
    </w:p>
    <w:p w14:paraId="77C95748" w14:textId="77777777" w:rsidR="0041663F" w:rsidRDefault="00143F66" w:rsidP="0041663F">
      <w:pPr>
        <w:rPr>
          <w:rFonts w:ascii="Helvetica" w:hAnsi="Helvetica"/>
        </w:rPr>
      </w:pPr>
      <w:r>
        <w:rPr>
          <w:rFonts w:ascii="Helvetica" w:hAnsi="Helvetica"/>
        </w:rPr>
        <w:t>HTML is hypertext markup language.  HTML provides the structure for web pages and uses tags to organize content.    Tags are markup elements that identify parts of a web page, e.g. headers or lists.</w:t>
      </w:r>
    </w:p>
    <w:p w14:paraId="02265BD9" w14:textId="77777777" w:rsidR="0041663F" w:rsidRDefault="0041663F" w:rsidP="0041663F">
      <w:pPr>
        <w:rPr>
          <w:rFonts w:ascii="Arial" w:hAnsi="Arial" w:cs="Arial"/>
        </w:rPr>
      </w:pPr>
    </w:p>
    <w:p w14:paraId="149E3C85" w14:textId="77777777" w:rsidR="00143F66" w:rsidRDefault="00143F66" w:rsidP="00143F66">
      <w:pPr>
        <w:rPr>
          <w:rFonts w:ascii="Arial" w:hAnsi="Arial" w:cs="Arial"/>
        </w:rPr>
      </w:pPr>
      <w:r>
        <w:rPr>
          <w:rStyle w:val="Heading1Char"/>
        </w:rPr>
        <w:t>CSS</w:t>
      </w:r>
    </w:p>
    <w:p w14:paraId="15848600" w14:textId="77777777" w:rsidR="00143F66" w:rsidRDefault="00143F66" w:rsidP="00143F66">
      <w:pPr>
        <w:rPr>
          <w:rFonts w:ascii="Helvetica" w:hAnsi="Helvetica"/>
        </w:rPr>
      </w:pPr>
      <w:r>
        <w:rPr>
          <w:rFonts w:ascii="Helvetica" w:hAnsi="Helvetica"/>
        </w:rPr>
        <w:t>CSS, Cascading Style Sheets, decorate HTML tags.  CSS selectors are properties that match HTML tags and apply attributes such as color, size and position.</w:t>
      </w:r>
    </w:p>
    <w:p w14:paraId="181563A7" w14:textId="77777777" w:rsidR="00143F66" w:rsidRDefault="00143F66" w:rsidP="0041663F">
      <w:pPr>
        <w:rPr>
          <w:rStyle w:val="Heading1Char"/>
        </w:rPr>
      </w:pPr>
    </w:p>
    <w:p w14:paraId="079CB33F" w14:textId="77777777" w:rsidR="00143F66" w:rsidRDefault="00143F66" w:rsidP="0041663F">
      <w:pPr>
        <w:rPr>
          <w:rFonts w:ascii="Arial" w:hAnsi="Arial" w:cs="Arial"/>
          <w:b/>
        </w:rPr>
      </w:pPr>
      <w:r w:rsidRPr="00143F66">
        <w:rPr>
          <w:rStyle w:val="Heading1Char"/>
        </w:rPr>
        <w:t>WEB</w:t>
      </w:r>
    </w:p>
    <w:p w14:paraId="2195267F" w14:textId="77777777" w:rsidR="0041663F" w:rsidRDefault="00143F66" w:rsidP="0041663F">
      <w:pPr>
        <w:rPr>
          <w:rFonts w:ascii="Arial" w:hAnsi="Arial" w:cs="Arial"/>
        </w:rPr>
      </w:pPr>
      <w:r>
        <w:rPr>
          <w:rFonts w:ascii="Helvetica" w:hAnsi="Helvetica"/>
        </w:rPr>
        <w:t>The web is shorthand for the World Wide Web.  The web links HTML documents and specifically refers to web pages.</w:t>
      </w:r>
    </w:p>
    <w:p w14:paraId="71F288DC" w14:textId="77777777" w:rsidR="0041663F" w:rsidRDefault="0041663F" w:rsidP="0041663F">
      <w:pPr>
        <w:rPr>
          <w:rFonts w:ascii="Helvetica" w:hAnsi="Helvetica"/>
        </w:rPr>
      </w:pPr>
    </w:p>
    <w:p w14:paraId="00795F01" w14:textId="77777777" w:rsidR="00143F66" w:rsidRDefault="00143F66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143F66">
        <w:rPr>
          <w:rStyle w:val="Heading1Char"/>
        </w:rPr>
        <w:t>INTERNET</w:t>
      </w:r>
    </w:p>
    <w:p w14:paraId="32D871A4" w14:textId="1A7ADA53" w:rsidR="0041663F" w:rsidRDefault="00143F66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The Internet is a global network interconnecting computers and devices.  Destinations on the Internet include web servers, email servers, devices (like temp bugs), video servers and communication servers.</w:t>
      </w:r>
      <w:r w:rsidR="00676ADF" w:rsidRPr="00A06DA4">
        <w:rPr>
          <w:rFonts w:ascii="Helvetica" w:hAnsi="Helvetica"/>
        </w:rPr>
        <w:t xml:space="preserve"> </w:t>
      </w:r>
    </w:p>
    <w:p w14:paraId="44CEB632" w14:textId="77777777" w:rsidR="00A43FBF" w:rsidRDefault="00A43FBF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168B1642" w14:textId="2644ACD4" w:rsidR="00F11C68" w:rsidRDefault="00F11C68" w:rsidP="00F11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Style w:val="Heading1Char"/>
        </w:rPr>
        <w:t>WEB SERVER</w:t>
      </w:r>
    </w:p>
    <w:p w14:paraId="70E19779" w14:textId="70B05037" w:rsidR="00F11C68" w:rsidRDefault="00F11C68" w:rsidP="00F11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A web server is a computer application that ‘serves’ or displays web pages.  It matches domain names with web sites to send back to the requesting browser. </w:t>
      </w:r>
    </w:p>
    <w:p w14:paraId="3F031C36" w14:textId="77777777" w:rsidR="00F11C68" w:rsidRDefault="00F11C68" w:rsidP="00C77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</w:rPr>
      </w:pPr>
    </w:p>
    <w:p w14:paraId="125DFC44" w14:textId="5EA183F1" w:rsidR="00F11C68" w:rsidRDefault="00F11C68" w:rsidP="00F11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Style w:val="Heading1Char"/>
        </w:rPr>
        <w:t>FTP</w:t>
      </w:r>
    </w:p>
    <w:p w14:paraId="3AA37B7E" w14:textId="77113679" w:rsidR="00F11C68" w:rsidRDefault="00F11C68" w:rsidP="00F11C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File Transfer Protocol, or FTP, is a tried and true method for moving information from one computer to another.  It is commonly used to transfer a web site from a developer’s laptop to a web server.</w:t>
      </w:r>
    </w:p>
    <w:p w14:paraId="3AEFAB1E" w14:textId="77777777" w:rsidR="00F11C68" w:rsidRDefault="00F11C68" w:rsidP="00C77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</w:rPr>
      </w:pPr>
    </w:p>
    <w:p w14:paraId="64AD11B3" w14:textId="542AB0A2" w:rsidR="00C77C1C" w:rsidRDefault="00C77C1C" w:rsidP="00C77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Style w:val="Heading1Char"/>
        </w:rPr>
        <w:t>API</w:t>
      </w:r>
    </w:p>
    <w:p w14:paraId="5E8CE3AE" w14:textId="47CDAADD" w:rsidR="00C77C1C" w:rsidRDefault="00D11678" w:rsidP="00C77C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API stands for Application Programming Interface and it defines the parameters and other information needed to get information out or into an application.</w:t>
      </w:r>
      <w:r w:rsidR="004F3F0F">
        <w:rPr>
          <w:rFonts w:ascii="Helvetica" w:hAnsi="Helvetica"/>
        </w:rPr>
        <w:t xml:space="preserve">  They are commonly used in web applications to safely and easily expose information from an application.</w:t>
      </w:r>
    </w:p>
    <w:p w14:paraId="6329F77F" w14:textId="77777777" w:rsidR="00C77C1C" w:rsidRDefault="00C77C1C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bCs w:val="0"/>
          <w:color w:val="31AFBD"/>
        </w:rPr>
      </w:pPr>
    </w:p>
    <w:p w14:paraId="49244036" w14:textId="77777777" w:rsidR="003D033A" w:rsidRDefault="003D033A">
      <w:pPr>
        <w:rPr>
          <w:rStyle w:val="Heading1Char"/>
          <w:bCs w:val="0"/>
          <w:color w:val="31AFBD"/>
        </w:rPr>
      </w:pPr>
      <w:r>
        <w:rPr>
          <w:rStyle w:val="Heading1Char"/>
          <w:bCs w:val="0"/>
          <w:color w:val="31AFBD"/>
        </w:rPr>
        <w:br w:type="page"/>
      </w:r>
    </w:p>
    <w:p w14:paraId="33459FFC" w14:textId="61D5261E" w:rsidR="00A43FBF" w:rsidRP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lastRenderedPageBreak/>
        <w:t>SOLDER</w:t>
      </w:r>
    </w:p>
    <w:p w14:paraId="1117456A" w14:textId="027C3C82" w:rsidR="00A43FBF" w:rsidRPr="00A06DA4" w:rsidRDefault="002B198D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2B198D">
        <w:rPr>
          <w:rFonts w:ascii="Helvetica" w:hAnsi="Helvetica"/>
          <w:bCs/>
        </w:rPr>
        <w:t>Solder</w:t>
      </w:r>
      <w:r w:rsidRPr="002B198D">
        <w:rPr>
          <w:rFonts w:ascii="Helvetica" w:hAnsi="Helvetica"/>
        </w:rPr>
        <w:t xml:space="preserve"> is a fusible metal alloy used to join together metal </w:t>
      </w:r>
      <w:r>
        <w:rPr>
          <w:rFonts w:ascii="Helvetica" w:hAnsi="Helvetica"/>
        </w:rPr>
        <w:t xml:space="preserve">components like resistors to a circuit board.  Soldering </w:t>
      </w:r>
      <w:r w:rsidRPr="002B198D">
        <w:rPr>
          <w:rFonts w:ascii="Helvetica" w:hAnsi="Helvetica"/>
        </w:rPr>
        <w:t>is a method of joining two pieces of metal by melting them together with another metal.</w:t>
      </w:r>
      <w:r>
        <w:rPr>
          <w:rFonts w:ascii="Helvetica" w:hAnsi="Helvetica"/>
        </w:rPr>
        <w:t xml:space="preserve">  A soldering iron is used to heat the metal for joining.</w:t>
      </w:r>
    </w:p>
    <w:p w14:paraId="5CC95819" w14:textId="77777777" w:rsidR="00A43FBF" w:rsidRPr="00A06DA4" w:rsidRDefault="00A43FBF" w:rsidP="004166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377ABB9C" w14:textId="04C62124" w:rsidR="00A43FBF" w:rsidRP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t>LEDs</w:t>
      </w:r>
    </w:p>
    <w:p w14:paraId="7A7C1521" w14:textId="4393CCE1" w:rsid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Light-emitting diodes (LEDs) are like light bulbs, but much smaller and a lot more efficient.</w:t>
      </w:r>
    </w:p>
    <w:p w14:paraId="14F1EBC0" w14:textId="77777777" w:rsidR="00A43FBF" w:rsidRPr="00A06DA4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05437B71" w14:textId="47DB7A2D" w:rsidR="00A43FBF" w:rsidRP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t>PHOTOCELL</w:t>
      </w:r>
    </w:p>
    <w:p w14:paraId="08E3599F" w14:textId="534C8EF0" w:rsid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A photocell changes resistance depending on the amount of light it is exposed to.  These little sensors make great ambient light triggers.</w:t>
      </w:r>
    </w:p>
    <w:p w14:paraId="4A1477F9" w14:textId="77777777" w:rsid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3549DB12" w14:textId="44DCA772" w:rsidR="006641A6" w:rsidRPr="00A43FBF" w:rsidRDefault="006641A6" w:rsidP="006641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t>DIODES</w:t>
      </w:r>
    </w:p>
    <w:p w14:paraId="6442B790" w14:textId="62ABB52D" w:rsidR="006641A6" w:rsidRPr="002B198D" w:rsidRDefault="002B198D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2B198D">
        <w:rPr>
          <w:rFonts w:ascii="Helvetica" w:hAnsi="Helvetica"/>
        </w:rPr>
        <w:t xml:space="preserve">A </w:t>
      </w:r>
      <w:r w:rsidRPr="002B198D">
        <w:rPr>
          <w:rFonts w:ascii="Helvetica" w:hAnsi="Helvetica"/>
          <w:b/>
          <w:bCs/>
        </w:rPr>
        <w:t>diode</w:t>
      </w:r>
      <w:r w:rsidRPr="002B198D">
        <w:rPr>
          <w:rFonts w:ascii="Helvetica" w:hAnsi="Helvetica"/>
        </w:rPr>
        <w:t xml:space="preserve"> is a one-way valve for electricity.  Most diodes are made with </w:t>
      </w:r>
      <w:hyperlink r:id="rId10" w:history="1">
        <w:r w:rsidRPr="002B198D">
          <w:rPr>
            <w:rFonts w:ascii="Helvetica" w:hAnsi="Helvetica"/>
          </w:rPr>
          <w:t>semiconductor</w:t>
        </w:r>
      </w:hyperlink>
      <w:r w:rsidRPr="002B198D">
        <w:rPr>
          <w:rFonts w:ascii="Helvetica" w:hAnsi="Helvetica"/>
        </w:rPr>
        <w:t xml:space="preserve"> materials such as silicon, germanium, or selenium. Diodes can be used as rectifiers, signal limiters, voltage regulators, </w:t>
      </w:r>
      <w:hyperlink r:id="rId11" w:history="1">
        <w:r w:rsidRPr="002B198D">
          <w:rPr>
            <w:rFonts w:ascii="Helvetica" w:hAnsi="Helvetica"/>
          </w:rPr>
          <w:t>switch</w:t>
        </w:r>
      </w:hyperlink>
      <w:r w:rsidRPr="002B198D">
        <w:rPr>
          <w:rFonts w:ascii="Helvetica" w:hAnsi="Helvetica"/>
        </w:rPr>
        <w:t>es, signal modulators, signal mixers, signal demodulators, and oscillators.</w:t>
      </w:r>
    </w:p>
    <w:p w14:paraId="04CC9564" w14:textId="77777777" w:rsidR="002B198D" w:rsidRDefault="002B198D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bCs w:val="0"/>
          <w:color w:val="31AFBD"/>
        </w:rPr>
      </w:pPr>
    </w:p>
    <w:p w14:paraId="7C1B360E" w14:textId="687FD299" w:rsidR="00A43FBF" w:rsidRP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t>RESISTORS</w:t>
      </w:r>
    </w:p>
    <w:p w14:paraId="78E19165" w14:textId="7CF2E2BD" w:rsidR="00A43FBF" w:rsidRDefault="002B198D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2B198D">
        <w:rPr>
          <w:rFonts w:ascii="Helvetica" w:hAnsi="Helvetica"/>
        </w:rPr>
        <w:t xml:space="preserve">A resistor is an electrical component that limits or regulates the flow of electrical </w:t>
      </w:r>
      <w:hyperlink r:id="rId12" w:history="1">
        <w:r w:rsidRPr="002B198D">
          <w:rPr>
            <w:rFonts w:ascii="Helvetica" w:hAnsi="Helvetica"/>
          </w:rPr>
          <w:t>current</w:t>
        </w:r>
      </w:hyperlink>
      <w:r w:rsidRPr="002B198D">
        <w:rPr>
          <w:rFonts w:ascii="Helvetica" w:hAnsi="Helvetica"/>
        </w:rPr>
        <w:t xml:space="preserve"> in an electronic circuit. Resistors can also be used to provide a specific </w:t>
      </w:r>
      <w:hyperlink r:id="rId13" w:history="1">
        <w:r w:rsidRPr="002B198D">
          <w:rPr>
            <w:rFonts w:ascii="Helvetica" w:hAnsi="Helvetica"/>
          </w:rPr>
          <w:t>voltage</w:t>
        </w:r>
      </w:hyperlink>
      <w:r w:rsidRPr="002B198D">
        <w:rPr>
          <w:rFonts w:ascii="Helvetica" w:hAnsi="Helvetica"/>
        </w:rPr>
        <w:t xml:space="preserve"> for an active device such as a </w:t>
      </w:r>
      <w:hyperlink r:id="rId14" w:history="1">
        <w:r w:rsidRPr="002B198D">
          <w:rPr>
            <w:rFonts w:ascii="Helvetica" w:hAnsi="Helvetica"/>
          </w:rPr>
          <w:t>transistor</w:t>
        </w:r>
      </w:hyperlink>
      <w:r w:rsidRPr="002B198D">
        <w:rPr>
          <w:rFonts w:ascii="Helvetica" w:hAnsi="Helvetica"/>
        </w:rPr>
        <w:t>.</w:t>
      </w:r>
    </w:p>
    <w:p w14:paraId="4F1A8B66" w14:textId="77777777" w:rsidR="002B198D" w:rsidRDefault="002B198D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42334BE1" w14:textId="09B58900" w:rsidR="00A43FBF" w:rsidRPr="00A43FBF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t>CAPACITORS</w:t>
      </w:r>
    </w:p>
    <w:p w14:paraId="417BB749" w14:textId="50DD4CBC" w:rsidR="00A43FBF" w:rsidRPr="002B198D" w:rsidRDefault="002B198D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 w:rsidRPr="002B198D">
        <w:rPr>
          <w:rFonts w:ascii="Helvetica" w:hAnsi="Helvetica"/>
        </w:rPr>
        <w:t xml:space="preserve">In a way, a capacitor is a little like a battery. Although they work in completely different ways, capacitors and batteries both </w:t>
      </w:r>
      <w:r w:rsidRPr="002B198D">
        <w:rPr>
          <w:rFonts w:ascii="Helvetica" w:hAnsi="Helvetica"/>
          <w:bCs/>
        </w:rPr>
        <w:t>store electrical energy</w:t>
      </w:r>
      <w:r w:rsidRPr="002B198D">
        <w:rPr>
          <w:rFonts w:ascii="Helvetica" w:hAnsi="Helvetica"/>
        </w:rPr>
        <w:t>.</w:t>
      </w:r>
    </w:p>
    <w:p w14:paraId="078641D8" w14:textId="77777777" w:rsidR="00994AB0" w:rsidRDefault="00994AB0" w:rsidP="00994A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4498B5B0" w14:textId="4AAE9573" w:rsidR="00994AB0" w:rsidRPr="00A43FBF" w:rsidRDefault="00994AB0" w:rsidP="00994A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eading1Char"/>
          <w:color w:val="31AFBD"/>
        </w:rPr>
      </w:pPr>
      <w:r>
        <w:rPr>
          <w:rStyle w:val="Heading1Char"/>
          <w:bCs w:val="0"/>
          <w:color w:val="31AFBD"/>
        </w:rPr>
        <w:t>SENSORS</w:t>
      </w:r>
    </w:p>
    <w:p w14:paraId="317EFFF3" w14:textId="2F8D9FCC" w:rsidR="00994AB0" w:rsidRPr="002B198D" w:rsidRDefault="00994AB0" w:rsidP="00994A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Sensors detect environmental changes like light (photocell), temperature (thermistors), humidity. </w:t>
      </w:r>
      <w:bookmarkStart w:id="0" w:name="_GoBack"/>
      <w:bookmarkEnd w:id="0"/>
    </w:p>
    <w:p w14:paraId="0E4B5C28" w14:textId="77777777" w:rsidR="00A43FBF" w:rsidRPr="00A06DA4" w:rsidRDefault="00A43FBF" w:rsidP="00A43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</w:rPr>
      </w:pPr>
    </w:p>
    <w:p w14:paraId="348C74A6" w14:textId="77777777" w:rsidR="001407A5" w:rsidRPr="001407A5" w:rsidRDefault="001407A5" w:rsidP="0041663F">
      <w:pPr>
        <w:rPr>
          <w:rFonts w:ascii="Helvetica" w:hAnsi="Helvetica"/>
        </w:rPr>
      </w:pPr>
    </w:p>
    <w:sectPr w:rsidR="001407A5" w:rsidRPr="001407A5" w:rsidSect="006641A6">
      <w:headerReference w:type="even" r:id="rId15"/>
      <w:headerReference w:type="default" r:id="rId16"/>
      <w:footerReference w:type="even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7BE44" w14:textId="77777777" w:rsidR="003D033A" w:rsidRDefault="003D033A">
      <w:r>
        <w:separator/>
      </w:r>
    </w:p>
  </w:endnote>
  <w:endnote w:type="continuationSeparator" w:id="0">
    <w:p w14:paraId="48063A1B" w14:textId="77777777" w:rsidR="003D033A" w:rsidRDefault="003D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882"/>
      <w:gridCol w:w="1252"/>
      <w:gridCol w:w="4882"/>
    </w:tblGrid>
    <w:tr w:rsidR="003D033A" w14:paraId="675215A0" w14:textId="77777777" w:rsidTr="009901A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94C600" w:themeColor="accent1"/>
            <w:right w:val="nil"/>
          </w:tcBorders>
        </w:tcPr>
        <w:p w14:paraId="6C252823" w14:textId="77777777" w:rsidR="003D033A" w:rsidRDefault="003D033A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881BF1F" w14:textId="77777777" w:rsidR="003D033A" w:rsidRDefault="00D94D7B" w:rsidP="009901AD">
          <w:pPr>
            <w:pStyle w:val="NoSpacing"/>
            <w:spacing w:line="276" w:lineRule="auto"/>
            <w:rPr>
              <w:rFonts w:asciiTheme="majorHAnsi" w:hAnsiTheme="majorHAnsi"/>
              <w:color w:val="6E9400" w:themeColor="accent1" w:themeShade="BF"/>
            </w:rPr>
          </w:pPr>
          <w:sdt>
            <w:sdtPr>
              <w:rPr>
                <w:rFonts w:ascii="Cambria" w:hAnsi="Cambria"/>
                <w:color w:val="6E9400" w:themeColor="accent1" w:themeShade="BF"/>
              </w:rPr>
              <w:id w:val="179835412"/>
              <w:temporary/>
              <w:showingPlcHdr/>
            </w:sdtPr>
            <w:sdtEndPr/>
            <w:sdtContent>
              <w:r w:rsidR="003D033A">
                <w:rPr>
                  <w:rFonts w:ascii="Cambria" w:hAnsi="Cambria"/>
                  <w:color w:val="6E9400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94C600" w:themeColor="accent1"/>
            <w:right w:val="nil"/>
          </w:tcBorders>
        </w:tcPr>
        <w:p w14:paraId="548E0491" w14:textId="77777777" w:rsidR="003D033A" w:rsidRDefault="003D033A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</w:tr>
    <w:tr w:rsidR="003D033A" w14:paraId="362D980A" w14:textId="77777777" w:rsidTr="009901AD">
      <w:trPr>
        <w:trHeight w:val="150"/>
      </w:trPr>
      <w:tc>
        <w:tcPr>
          <w:tcW w:w="2250" w:type="pct"/>
          <w:tcBorders>
            <w:top w:val="single" w:sz="4" w:space="0" w:color="94C600" w:themeColor="accent1"/>
            <w:left w:val="nil"/>
            <w:bottom w:val="nil"/>
            <w:right w:val="nil"/>
          </w:tcBorders>
        </w:tcPr>
        <w:p w14:paraId="53148AFE" w14:textId="77777777" w:rsidR="003D033A" w:rsidRDefault="003D033A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6251361" w14:textId="77777777" w:rsidR="003D033A" w:rsidRDefault="003D033A" w:rsidP="009901AD">
          <w:pPr>
            <w:rPr>
              <w:rFonts w:asciiTheme="majorHAnsi" w:hAnsiTheme="majorHAnsi"/>
              <w:color w:val="6E9400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94C600" w:themeColor="accent1"/>
            <w:left w:val="nil"/>
            <w:bottom w:val="nil"/>
            <w:right w:val="nil"/>
          </w:tcBorders>
        </w:tcPr>
        <w:p w14:paraId="676559A9" w14:textId="77777777" w:rsidR="003D033A" w:rsidRDefault="003D033A" w:rsidP="009901A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94C600" w:themeColor="accent1"/>
            </w:rPr>
          </w:pPr>
        </w:p>
      </w:tc>
    </w:tr>
  </w:tbl>
  <w:p w14:paraId="1AD78453" w14:textId="77777777" w:rsidR="003D033A" w:rsidRDefault="003D03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3D681" w14:textId="77777777" w:rsidR="003D033A" w:rsidRDefault="003D033A">
      <w:r>
        <w:separator/>
      </w:r>
    </w:p>
  </w:footnote>
  <w:footnote w:type="continuationSeparator" w:id="0">
    <w:p w14:paraId="08CC1815" w14:textId="77777777" w:rsidR="003D033A" w:rsidRDefault="003D0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9864"/>
    </w:tblGrid>
    <w:tr w:rsidR="003D033A" w:rsidRPr="0088634D" w14:paraId="3029810F" w14:textId="77777777" w:rsidTr="003D033A">
      <w:tc>
        <w:tcPr>
          <w:tcW w:w="1152" w:type="dxa"/>
        </w:tcPr>
        <w:p w14:paraId="6A5E6ECA" w14:textId="77777777" w:rsidR="003D033A" w:rsidRPr="0088634D" w:rsidRDefault="003D033A" w:rsidP="003D033A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3CD25A2" w14:textId="77777777" w:rsidR="003D033A" w:rsidRPr="0088634D" w:rsidRDefault="00D94D7B" w:rsidP="003D033A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F13B1C6183B1D84D9A767529F111FF16"/>
              </w:placeholder>
              <w:temporary/>
              <w:showingPlcHdr/>
            </w:sdtPr>
            <w:sdtEndPr/>
            <w:sdtContent>
              <w:r w:rsidR="003D033A"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6D497CFF" w14:textId="77777777" w:rsidR="003D033A" w:rsidRDefault="003D03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7240F" w14:textId="6647B0A5" w:rsidR="003D033A" w:rsidRPr="00A43FBF" w:rsidRDefault="003D033A">
    <w:pPr>
      <w:pStyle w:val="Header"/>
      <w:rPr>
        <w:rFonts w:asciiTheme="minorHAnsi" w:eastAsiaTheme="minorEastAsia" w:hAnsiTheme="minorHAnsi" w:cstheme="minorBidi"/>
        <w:color w:val="555759"/>
        <w:lang w:eastAsia="ja-JP"/>
      </w:rPr>
    </w:pP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t>glossary</w:t>
    </w: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tab/>
    </w: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ptab w:relativeTo="margin" w:alignment="right" w:leader="none"/>
    </w: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fldChar w:fldCharType="begin"/>
    </w: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instrText xml:space="preserve"> PAGE </w:instrText>
    </w: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fldChar w:fldCharType="separate"/>
    </w:r>
    <w:r w:rsidR="00D94D7B">
      <w:rPr>
        <w:rFonts w:asciiTheme="minorHAnsi" w:eastAsiaTheme="minorEastAsia" w:hAnsiTheme="minorHAnsi" w:cstheme="minorBidi"/>
        <w:noProof/>
        <w:color w:val="555759"/>
        <w:sz w:val="96"/>
        <w:szCs w:val="96"/>
        <w:u w:val="single"/>
        <w:lang w:eastAsia="ja-JP"/>
      </w:rPr>
      <w:t>2</w:t>
    </w:r>
    <w:r w:rsidRPr="00A43FBF">
      <w:rPr>
        <w:rFonts w:asciiTheme="minorHAnsi" w:eastAsiaTheme="minorEastAsia" w:hAnsiTheme="minorHAnsi" w:cstheme="minorBidi"/>
        <w:color w:val="555759"/>
        <w:sz w:val="96"/>
        <w:szCs w:val="96"/>
        <w:u w:val="single"/>
        <w:lang w:eastAsia="ja-JP"/>
      </w:rPr>
      <w:fldChar w:fldCharType="end"/>
    </w:r>
  </w:p>
  <w:p w14:paraId="350A3451" w14:textId="77777777" w:rsidR="003D033A" w:rsidRPr="00A43FBF" w:rsidRDefault="003D033A" w:rsidP="00A43FBF">
    <w:pPr>
      <w:pStyle w:val="Header"/>
      <w:ind w:firstLine="720"/>
      <w:rPr>
        <w:rFonts w:asciiTheme="minorHAnsi" w:eastAsiaTheme="minorEastAsia" w:hAnsiTheme="minorHAnsi" w:cstheme="minorBidi"/>
        <w:color w:val="31AFBD"/>
        <w:u w:val="single"/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CE1B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117DB"/>
    <w:multiLevelType w:val="hybridMultilevel"/>
    <w:tmpl w:val="E3443BE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752B34"/>
    <w:multiLevelType w:val="hybridMultilevel"/>
    <w:tmpl w:val="3AF0830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90B6BAF"/>
    <w:multiLevelType w:val="hybridMultilevel"/>
    <w:tmpl w:val="AB7E8298"/>
    <w:lvl w:ilvl="0" w:tplc="F906E4D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B45F25"/>
    <w:multiLevelType w:val="hybridMultilevel"/>
    <w:tmpl w:val="B73050E0"/>
    <w:lvl w:ilvl="0" w:tplc="223CD798">
      <w:start w:val="1"/>
      <w:numFmt w:val="decimal"/>
      <w:lvlText w:val="%1.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A81683F"/>
    <w:multiLevelType w:val="hybridMultilevel"/>
    <w:tmpl w:val="17B83D62"/>
    <w:lvl w:ilvl="0" w:tplc="223CD79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0F196A"/>
    <w:multiLevelType w:val="hybridMultilevel"/>
    <w:tmpl w:val="2A10FA78"/>
    <w:lvl w:ilvl="0" w:tplc="F906E4D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D01011"/>
    <w:multiLevelType w:val="hybridMultilevel"/>
    <w:tmpl w:val="55CE56F0"/>
    <w:lvl w:ilvl="0" w:tplc="223CD79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FF3BCC"/>
    <w:multiLevelType w:val="hybridMultilevel"/>
    <w:tmpl w:val="A646458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87D26D5"/>
    <w:multiLevelType w:val="hybridMultilevel"/>
    <w:tmpl w:val="C57CB2E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1"/>
    <w:rsid w:val="001407A5"/>
    <w:rsid w:val="00143F66"/>
    <w:rsid w:val="00185DC2"/>
    <w:rsid w:val="002B198D"/>
    <w:rsid w:val="003A25A5"/>
    <w:rsid w:val="003B0780"/>
    <w:rsid w:val="003D033A"/>
    <w:rsid w:val="0041663F"/>
    <w:rsid w:val="00450344"/>
    <w:rsid w:val="00470590"/>
    <w:rsid w:val="004E5D44"/>
    <w:rsid w:val="004F3F0F"/>
    <w:rsid w:val="005E318C"/>
    <w:rsid w:val="006641A6"/>
    <w:rsid w:val="00676ADF"/>
    <w:rsid w:val="00841781"/>
    <w:rsid w:val="00974EE4"/>
    <w:rsid w:val="009901AD"/>
    <w:rsid w:val="00994AB0"/>
    <w:rsid w:val="00A43FBF"/>
    <w:rsid w:val="00C77C1C"/>
    <w:rsid w:val="00D11678"/>
    <w:rsid w:val="00D94D7B"/>
    <w:rsid w:val="00E83317"/>
    <w:rsid w:val="00F11C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91064"/>
  <w15:docId w15:val="{3EF86EFE-E8BF-446E-83AD-60EC172C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59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65900"/>
    <w:pPr>
      <w:tabs>
        <w:tab w:val="center" w:pos="4320"/>
        <w:tab w:val="right" w:pos="8640"/>
      </w:tabs>
    </w:pPr>
  </w:style>
  <w:style w:type="character" w:styleId="Hyperlink">
    <w:name w:val="Hyperlink"/>
    <w:rsid w:val="00365900"/>
    <w:rPr>
      <w:color w:val="0000FF"/>
      <w:u w:val="single"/>
    </w:rPr>
  </w:style>
  <w:style w:type="character" w:styleId="FollowedHyperlink">
    <w:name w:val="FollowedHyperlink"/>
    <w:rsid w:val="0036590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F66"/>
    <w:rPr>
      <w:rFonts w:asciiTheme="majorHAnsi" w:eastAsiaTheme="majorEastAsia" w:hAnsiTheme="majorHAnsi" w:cstheme="majorBidi"/>
      <w:b/>
      <w:bCs/>
      <w:color w:val="688C00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66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F66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3F66"/>
    <w:pPr>
      <w:pBdr>
        <w:bottom w:val="single" w:sz="8" w:space="4" w:color="94C600" w:themeColor="accent1"/>
      </w:pBdr>
      <w:spacing w:after="300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F66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9901AD"/>
    <w:rPr>
      <w:sz w:val="24"/>
      <w:szCs w:val="24"/>
    </w:rPr>
  </w:style>
  <w:style w:type="paragraph" w:styleId="NoSpacing">
    <w:name w:val="No Spacing"/>
    <w:link w:val="NoSpacingChar"/>
    <w:qFormat/>
    <w:rsid w:val="009901AD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901AD"/>
    <w:rPr>
      <w:rFonts w:ascii="PMingLiU" w:eastAsiaTheme="minorEastAsia" w:hAnsi="PMingLiU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901AD"/>
  </w:style>
  <w:style w:type="table" w:styleId="LightShading-Accent1">
    <w:name w:val="Light Shading Accent 1"/>
    <w:basedOn w:val="TableNormal"/>
    <w:uiPriority w:val="60"/>
    <w:rsid w:val="009901AD"/>
    <w:rPr>
      <w:rFonts w:asciiTheme="minorHAnsi" w:eastAsiaTheme="minorEastAsia" w:hAnsiTheme="minorHAnsi" w:cstheme="minorBidi"/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2B1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earchcio-midmarket.techtarget.com/definition/voltag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earchcio-midmarket.techtarget.com/definition/curren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earchtelecom.techtarget.com/definition/switch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searchcio-midmarket.techtarget.com/definition/semiconductor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searchcio-midmarket.techtarget.com/definition/transisto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3B1C6183B1D84D9A767529F111F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01862-2B0F-774B-BB4B-2FD8C4C643BB}"/>
      </w:docPartPr>
      <w:docPartBody>
        <w:p w:rsidR="004D37E8" w:rsidRDefault="00364015" w:rsidP="00364015">
          <w:pPr>
            <w:pStyle w:val="F13B1C6183B1D84D9A767529F111FF1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68"/>
    <w:rsid w:val="00364015"/>
    <w:rsid w:val="004D37E8"/>
    <w:rsid w:val="00582D46"/>
    <w:rsid w:val="009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F30AD2D1A6548B14CE406D77B8934">
    <w:name w:val="9B5F30AD2D1A6548B14CE406D77B8934"/>
    <w:rsid w:val="009D7068"/>
  </w:style>
  <w:style w:type="paragraph" w:customStyle="1" w:styleId="EDC3918B5974DF46B3852C145BEE24C4">
    <w:name w:val="EDC3918B5974DF46B3852C145BEE24C4"/>
    <w:rsid w:val="009D7068"/>
  </w:style>
  <w:style w:type="paragraph" w:customStyle="1" w:styleId="54CEB18C77E376418A871198A96AFD4E">
    <w:name w:val="54CEB18C77E376418A871198A96AFD4E"/>
    <w:rsid w:val="009D7068"/>
  </w:style>
  <w:style w:type="paragraph" w:customStyle="1" w:styleId="F516132078F0CE45A98F84E352BBD808">
    <w:name w:val="F516132078F0CE45A98F84E352BBD808"/>
    <w:rsid w:val="009D7068"/>
  </w:style>
  <w:style w:type="paragraph" w:customStyle="1" w:styleId="F13B1C6183B1D84D9A767529F111FF16">
    <w:name w:val="F13B1C6183B1D84D9A767529F111FF16"/>
    <w:rsid w:val="0036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C061C123E14428F33C90E679FC99D" ma:contentTypeVersion="0" ma:contentTypeDescription="Create a new document." ma:contentTypeScope="" ma:versionID="2a1ab51fc63c3651ae6b5072fac15b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D53A1E-9963-4F30-BC01-4B94666BF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58042-46A8-4276-88F8-56D0EAAF1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8891C9-9FE2-433B-A6AE-03C7FC5F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TOPIC 1 – BASIC EMAIL</vt:lpstr>
    </vt:vector>
  </TitlesOfParts>
  <Company>Personal</Company>
  <LinksUpToDate>false</LinksUpToDate>
  <CharactersWithSpaces>3233</CharactersWithSpaces>
  <SharedDoc>false</SharedDoc>
  <HLinks>
    <vt:vector size="12" baseType="variant"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http://www.LTOL.com</vt:lpwstr>
      </vt:variant>
      <vt:variant>
        <vt:lpwstr/>
      </vt:variant>
      <vt:variant>
        <vt:i4>1376277</vt:i4>
      </vt:variant>
      <vt:variant>
        <vt:i4>4344</vt:i4>
      </vt:variant>
      <vt:variant>
        <vt:i4>1025</vt:i4>
      </vt:variant>
      <vt:variant>
        <vt:i4>1</vt:i4>
      </vt:variant>
      <vt:variant>
        <vt:lpwstr>training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TOPIC 1 – BASIC EMAIL</dc:title>
  <dc:subject/>
  <dc:creator>Veronica M. Cannon</dc:creator>
  <cp:keywords/>
  <dc:description/>
  <cp:lastModifiedBy>Veronica Cannon</cp:lastModifiedBy>
  <cp:revision>13</cp:revision>
  <cp:lastPrinted>2007-12-03T16:21:00Z</cp:lastPrinted>
  <dcterms:created xsi:type="dcterms:W3CDTF">2014-10-06T17:31:00Z</dcterms:created>
  <dcterms:modified xsi:type="dcterms:W3CDTF">2014-10-13T19:31:00Z</dcterms:modified>
</cp:coreProperties>
</file>