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sz w:val="34"/>
          <w:szCs w:val="34"/>
        </w:rPr>
      </w:pPr>
      <w:hyperlink r:id="rId6">
        <w:r w:rsidDel="00000000" w:rsidR="00000000" w:rsidRPr="00000000">
          <w:rPr>
            <w:i w:val="1"/>
            <w:color w:val="1155cc"/>
            <w:sz w:val="34"/>
            <w:szCs w:val="34"/>
            <w:u w:val="single"/>
            <w:rtl w:val="0"/>
          </w:rPr>
          <w:t xml:space="preserve">https://dathoc.net/dsetup</w:t>
        </w:r>
      </w:hyperlink>
      <w:r w:rsidDel="00000000" w:rsidR="00000000" w:rsidRPr="00000000">
        <w:rPr>
          <w:i w:val="1"/>
          <w:sz w:val="34"/>
          <w:szCs w:val="34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thoc.net/dset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