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9E1" w:rsidRPr="00FB79E1" w:rsidRDefault="00FB79E1" w:rsidP="00FB79E1">
      <w:pPr>
        <w:shd w:val="clear" w:color="auto" w:fill="FFFFFF"/>
        <w:spacing w:after="150" w:line="383" w:lineRule="atLeast"/>
        <w:rPr>
          <w:rFonts w:ascii="Roboto Slab" w:eastAsia="Times New Roman" w:hAnsi="Roboto Slab" w:cs="Times New Roman"/>
          <w:b/>
          <w:color w:val="333333"/>
          <w:sz w:val="23"/>
          <w:szCs w:val="23"/>
        </w:rPr>
      </w:pPr>
      <w:r w:rsidRPr="00FB79E1">
        <w:rPr>
          <w:rFonts w:ascii="Roboto Slab" w:eastAsia="Times New Roman" w:hAnsi="Roboto Slab" w:cs="Times New Roman"/>
          <w:b/>
          <w:color w:val="333333"/>
          <w:sz w:val="23"/>
          <w:szCs w:val="23"/>
        </w:rPr>
        <w:t>HIPAA App Security for Mobile</w:t>
      </w:r>
    </w:p>
    <w:p w:rsidR="00FB79E1" w:rsidRDefault="00FF5D89" w:rsidP="00FF5D89">
      <w:pPr>
        <w:shd w:val="clear" w:color="auto" w:fill="FFFFFF"/>
        <w:spacing w:after="150" w:line="383" w:lineRule="atLeast"/>
        <w:jc w:val="both"/>
        <w:rPr>
          <w:rFonts w:ascii="Roboto Slab" w:eastAsia="Times New Roman" w:hAnsi="Roboto Slab" w:cs="Times New Roman"/>
          <w:color w:val="333333"/>
          <w:sz w:val="23"/>
          <w:szCs w:val="23"/>
        </w:rPr>
      </w:pPr>
      <w:r>
        <w:rPr>
          <w:rFonts w:ascii="Roboto Slab" w:eastAsia="Times New Roman" w:hAnsi="Roboto Slab" w:cs="Times New Roman"/>
          <w:color w:val="333333"/>
          <w:sz w:val="23"/>
          <w:szCs w:val="23"/>
        </w:rPr>
        <w:t>According to an email on 18</w:t>
      </w:r>
      <w:r w:rsidRPr="00FF5D89">
        <w:rPr>
          <w:rFonts w:ascii="Roboto Slab" w:eastAsia="Times New Roman" w:hAnsi="Roboto Slab" w:cs="Times New Roman"/>
          <w:color w:val="333333"/>
          <w:sz w:val="23"/>
          <w:szCs w:val="23"/>
          <w:vertAlign w:val="superscript"/>
        </w:rPr>
        <w:t>th</w:t>
      </w:r>
      <w:r>
        <w:rPr>
          <w:rFonts w:ascii="Roboto Slab" w:eastAsia="Times New Roman" w:hAnsi="Roboto Slab" w:cs="Times New Roman"/>
          <w:color w:val="333333"/>
          <w:sz w:val="23"/>
          <w:szCs w:val="23"/>
        </w:rPr>
        <w:t xml:space="preserve"> of August, 2016 by the U.S. Department of Health and Human Services: Office for Civil Rights (OCR), small breaches by covered entities and third parties like business associates and subcontractors will now be deeply scrutinized. Effective from August 2016, </w:t>
      </w:r>
      <w:r w:rsidR="00A81D1C">
        <w:rPr>
          <w:rFonts w:ascii="Roboto Slab" w:eastAsia="Times New Roman" w:hAnsi="Roboto Slab" w:cs="Times New Roman"/>
          <w:color w:val="333333"/>
          <w:sz w:val="23"/>
          <w:szCs w:val="23"/>
        </w:rPr>
        <w:t xml:space="preserve">breaches resulting from poorly secured Protected Health Information (PHI) are investigated under Health Insurance Portability and Accountability Act (HIPAA).  </w:t>
      </w:r>
      <w:r w:rsidR="00E940A4">
        <w:rPr>
          <w:rFonts w:ascii="Roboto Slab" w:eastAsia="Times New Roman" w:hAnsi="Roboto Slab" w:cs="Times New Roman"/>
          <w:color w:val="333333"/>
          <w:sz w:val="23"/>
          <w:szCs w:val="23"/>
        </w:rPr>
        <w:t xml:space="preserve">This also means that entities need to cater to HIPAA app security </w:t>
      </w:r>
      <w:r w:rsidR="0073659F">
        <w:rPr>
          <w:rFonts w:ascii="Roboto Slab" w:eastAsia="Times New Roman" w:hAnsi="Roboto Slab" w:cs="Times New Roman"/>
          <w:color w:val="333333"/>
          <w:sz w:val="23"/>
          <w:szCs w:val="23"/>
        </w:rPr>
        <w:t xml:space="preserve">for mobiles </w:t>
      </w:r>
      <w:bookmarkStart w:id="0" w:name="_GoBack"/>
      <w:bookmarkEnd w:id="0"/>
      <w:r w:rsidR="00E940A4">
        <w:rPr>
          <w:rFonts w:ascii="Roboto Slab" w:eastAsia="Times New Roman" w:hAnsi="Roboto Slab" w:cs="Times New Roman"/>
          <w:color w:val="333333"/>
          <w:sz w:val="23"/>
          <w:szCs w:val="23"/>
        </w:rPr>
        <w:t xml:space="preserve">and report any resulting small breaches. </w:t>
      </w:r>
    </w:p>
    <w:p w:rsidR="00CA31D0" w:rsidRDefault="00CA31D0" w:rsidP="00FF5D89">
      <w:pPr>
        <w:shd w:val="clear" w:color="auto" w:fill="FFFFFF"/>
        <w:spacing w:after="150" w:line="383" w:lineRule="atLeast"/>
        <w:jc w:val="both"/>
        <w:rPr>
          <w:rFonts w:ascii="Roboto Slab" w:eastAsia="Times New Roman" w:hAnsi="Roboto Slab" w:cs="Times New Roman"/>
          <w:color w:val="333333"/>
          <w:sz w:val="23"/>
          <w:szCs w:val="23"/>
        </w:rPr>
      </w:pPr>
      <w:r>
        <w:rPr>
          <w:rFonts w:ascii="Roboto Slab" w:eastAsia="Times New Roman" w:hAnsi="Roboto Slab" w:cs="Times New Roman"/>
          <w:color w:val="333333"/>
          <w:sz w:val="23"/>
          <w:szCs w:val="23"/>
        </w:rPr>
        <w:t>OCR has been investigating and providing assistance to breaches that affect more than 500 individuals. The regional offices of OCR had the choice</w:t>
      </w:r>
      <w:r w:rsidR="003E47F7">
        <w:rPr>
          <w:rFonts w:ascii="Roboto Slab" w:eastAsia="Times New Roman" w:hAnsi="Roboto Slab" w:cs="Times New Roman"/>
          <w:color w:val="333333"/>
          <w:sz w:val="23"/>
          <w:szCs w:val="23"/>
        </w:rPr>
        <w:t xml:space="preserve"> whether</w:t>
      </w:r>
      <w:r>
        <w:rPr>
          <w:rFonts w:ascii="Roboto Slab" w:eastAsia="Times New Roman" w:hAnsi="Roboto Slab" w:cs="Times New Roman"/>
          <w:color w:val="333333"/>
          <w:sz w:val="23"/>
          <w:szCs w:val="23"/>
        </w:rPr>
        <w:t xml:space="preserve"> to investigate small breaches (breaches that affected less than 500 individuals) or not at their own discretion. Though there is no public record on the percentage of small breaches investigated and assisted by OCR, it is known that it received more than 230,000 reports on small breaches from September 2009 to June 2016. During the same time period, large breach reports received by OCR were estimated to be 1600 approximately.</w:t>
      </w:r>
    </w:p>
    <w:p w:rsidR="00FA7FBA" w:rsidRDefault="00E940A4" w:rsidP="00FF5D89">
      <w:pPr>
        <w:shd w:val="clear" w:color="auto" w:fill="FFFFFF"/>
        <w:spacing w:after="150" w:line="383" w:lineRule="atLeast"/>
        <w:jc w:val="both"/>
        <w:rPr>
          <w:rFonts w:ascii="Roboto Slab" w:eastAsia="Times New Roman" w:hAnsi="Roboto Slab" w:cs="Times New Roman"/>
          <w:color w:val="333333"/>
          <w:sz w:val="23"/>
          <w:szCs w:val="23"/>
        </w:rPr>
      </w:pPr>
      <w:r>
        <w:rPr>
          <w:rFonts w:ascii="Roboto Slab" w:eastAsia="Times New Roman" w:hAnsi="Roboto Slab" w:cs="Times New Roman"/>
          <w:color w:val="333333"/>
          <w:sz w:val="23"/>
          <w:szCs w:val="23"/>
        </w:rPr>
        <w:t xml:space="preserve">To ensure HIPAA app security for mobiles, </w:t>
      </w:r>
      <w:r w:rsidR="00FA7FBA">
        <w:rPr>
          <w:rFonts w:ascii="Roboto Slab" w:eastAsia="Times New Roman" w:hAnsi="Roboto Slab" w:cs="Times New Roman"/>
          <w:color w:val="333333"/>
          <w:sz w:val="23"/>
          <w:szCs w:val="23"/>
        </w:rPr>
        <w:t xml:space="preserve">regional offices of Health and Human Services will decide if they have to investigate a reported breach or not. </w:t>
      </w:r>
      <w:r>
        <w:rPr>
          <w:rFonts w:ascii="Roboto Slab" w:eastAsia="Times New Roman" w:hAnsi="Roboto Slab" w:cs="Times New Roman"/>
          <w:color w:val="333333"/>
          <w:sz w:val="23"/>
          <w:szCs w:val="23"/>
        </w:rPr>
        <w:t>Their decision will be based upon the following factors:</w:t>
      </w:r>
    </w:p>
    <w:p w:rsidR="00FA7FBA" w:rsidRDefault="00FA7FBA" w:rsidP="00FA7FBA">
      <w:pPr>
        <w:pStyle w:val="ListParagraph"/>
        <w:numPr>
          <w:ilvl w:val="0"/>
          <w:numId w:val="2"/>
        </w:numPr>
        <w:shd w:val="clear" w:color="auto" w:fill="FFFFFF"/>
        <w:spacing w:after="150" w:line="383" w:lineRule="atLeast"/>
        <w:jc w:val="both"/>
        <w:rPr>
          <w:rFonts w:ascii="Roboto Slab" w:eastAsia="Times New Roman" w:hAnsi="Roboto Slab" w:cs="Times New Roman"/>
          <w:color w:val="333333"/>
          <w:sz w:val="23"/>
          <w:szCs w:val="23"/>
        </w:rPr>
      </w:pPr>
      <w:r>
        <w:rPr>
          <w:rFonts w:ascii="Roboto Slab" w:eastAsia="Times New Roman" w:hAnsi="Roboto Slab" w:cs="Times New Roman"/>
          <w:color w:val="333333"/>
          <w:sz w:val="23"/>
          <w:szCs w:val="23"/>
        </w:rPr>
        <w:t>Breach size</w:t>
      </w:r>
    </w:p>
    <w:p w:rsidR="00FA7FBA" w:rsidRDefault="00FA7FBA" w:rsidP="00FA7FBA">
      <w:pPr>
        <w:pStyle w:val="ListParagraph"/>
        <w:numPr>
          <w:ilvl w:val="0"/>
          <w:numId w:val="2"/>
        </w:numPr>
        <w:shd w:val="clear" w:color="auto" w:fill="FFFFFF"/>
        <w:spacing w:after="150" w:line="383" w:lineRule="atLeast"/>
        <w:jc w:val="both"/>
        <w:rPr>
          <w:rFonts w:ascii="Roboto Slab" w:eastAsia="Times New Roman" w:hAnsi="Roboto Slab" w:cs="Times New Roman"/>
          <w:color w:val="333333"/>
          <w:sz w:val="23"/>
          <w:szCs w:val="23"/>
        </w:rPr>
      </w:pPr>
      <w:r>
        <w:rPr>
          <w:rFonts w:ascii="Roboto Slab" w:eastAsia="Times New Roman" w:hAnsi="Roboto Slab" w:cs="Times New Roman"/>
          <w:color w:val="333333"/>
          <w:sz w:val="23"/>
          <w:szCs w:val="23"/>
        </w:rPr>
        <w:t>Certain aspects related to the breach such as, inappropriate disposal or theft of unencrypted PHI, or detection of undesirable intrusion into the network.</w:t>
      </w:r>
    </w:p>
    <w:p w:rsidR="00FA7FBA" w:rsidRDefault="00FA7FBA" w:rsidP="00FA7FBA">
      <w:pPr>
        <w:pStyle w:val="ListParagraph"/>
        <w:numPr>
          <w:ilvl w:val="0"/>
          <w:numId w:val="2"/>
        </w:numPr>
        <w:shd w:val="clear" w:color="auto" w:fill="FFFFFF"/>
        <w:spacing w:after="150" w:line="383" w:lineRule="atLeast"/>
        <w:jc w:val="both"/>
        <w:rPr>
          <w:rFonts w:ascii="Roboto Slab" w:eastAsia="Times New Roman" w:hAnsi="Roboto Slab" w:cs="Times New Roman"/>
          <w:color w:val="333333"/>
          <w:sz w:val="23"/>
          <w:szCs w:val="23"/>
        </w:rPr>
      </w:pPr>
      <w:r>
        <w:rPr>
          <w:rFonts w:ascii="Roboto Slab" w:eastAsia="Times New Roman" w:hAnsi="Roboto Slab" w:cs="Times New Roman"/>
          <w:color w:val="333333"/>
          <w:sz w:val="23"/>
          <w:szCs w:val="23"/>
        </w:rPr>
        <w:t>Volume and nature of sensitivity of PHI data</w:t>
      </w:r>
    </w:p>
    <w:p w:rsidR="00FA7FBA" w:rsidRDefault="003B0527" w:rsidP="00FA7FBA">
      <w:pPr>
        <w:pStyle w:val="ListParagraph"/>
        <w:numPr>
          <w:ilvl w:val="0"/>
          <w:numId w:val="2"/>
        </w:numPr>
        <w:shd w:val="clear" w:color="auto" w:fill="FFFFFF"/>
        <w:spacing w:after="150" w:line="383" w:lineRule="atLeast"/>
        <w:jc w:val="both"/>
        <w:rPr>
          <w:rFonts w:ascii="Roboto Slab" w:eastAsia="Times New Roman" w:hAnsi="Roboto Slab" w:cs="Times New Roman"/>
          <w:color w:val="333333"/>
          <w:sz w:val="23"/>
          <w:szCs w:val="23"/>
        </w:rPr>
      </w:pPr>
      <w:r>
        <w:rPr>
          <w:rFonts w:ascii="Roboto Slab" w:eastAsia="Times New Roman" w:hAnsi="Roboto Slab" w:cs="Times New Roman"/>
          <w:color w:val="333333"/>
          <w:sz w:val="23"/>
          <w:szCs w:val="23"/>
        </w:rPr>
        <w:t>Occurrence of similar concerns resulting from breach reports by covered entities or business associates in the past</w:t>
      </w:r>
    </w:p>
    <w:p w:rsidR="003B0527" w:rsidRDefault="003B0527" w:rsidP="00FA7FBA">
      <w:pPr>
        <w:pStyle w:val="ListParagraph"/>
        <w:numPr>
          <w:ilvl w:val="0"/>
          <w:numId w:val="2"/>
        </w:numPr>
        <w:shd w:val="clear" w:color="auto" w:fill="FFFFFF"/>
        <w:spacing w:after="150" w:line="383" w:lineRule="atLeast"/>
        <w:jc w:val="both"/>
        <w:rPr>
          <w:rFonts w:ascii="Roboto Slab" w:eastAsia="Times New Roman" w:hAnsi="Roboto Slab" w:cs="Times New Roman"/>
          <w:color w:val="333333"/>
          <w:sz w:val="23"/>
          <w:szCs w:val="23"/>
        </w:rPr>
      </w:pPr>
      <w:r>
        <w:rPr>
          <w:rFonts w:ascii="Roboto Slab" w:eastAsia="Times New Roman" w:hAnsi="Roboto Slab" w:cs="Times New Roman"/>
          <w:color w:val="333333"/>
          <w:sz w:val="23"/>
          <w:szCs w:val="23"/>
        </w:rPr>
        <w:t>Absence of sufficient data on small breaches for comparing a covered entity or business associate to its likes.</w:t>
      </w:r>
    </w:p>
    <w:p w:rsidR="00A065C8" w:rsidRPr="005F0CF9" w:rsidRDefault="00F01262" w:rsidP="005F0CF9">
      <w:pPr>
        <w:shd w:val="clear" w:color="auto" w:fill="FFFFFF"/>
        <w:spacing w:after="150" w:line="383" w:lineRule="atLeast"/>
        <w:jc w:val="both"/>
        <w:rPr>
          <w:rFonts w:ascii="Roboto Slab" w:eastAsia="Times New Roman" w:hAnsi="Roboto Slab" w:cs="Times New Roman"/>
          <w:color w:val="333333"/>
          <w:sz w:val="23"/>
          <w:szCs w:val="23"/>
        </w:rPr>
      </w:pPr>
      <w:r>
        <w:rPr>
          <w:rFonts w:ascii="Roboto Slab" w:eastAsia="Times New Roman" w:hAnsi="Roboto Slab" w:cs="Times New Roman"/>
          <w:color w:val="333333"/>
          <w:sz w:val="23"/>
          <w:szCs w:val="23"/>
        </w:rPr>
        <w:t xml:space="preserve">This initiative will allow OCR to understand what usually results in breach of unsecured PHI data and how it relates to HIPAA compliance issues. Covered entities and third parties now have increased responsibility of </w:t>
      </w:r>
      <w:r w:rsidR="00E940A4">
        <w:rPr>
          <w:rFonts w:ascii="Roboto Slab" w:eastAsia="Times New Roman" w:hAnsi="Roboto Slab" w:cs="Times New Roman"/>
          <w:color w:val="333333"/>
          <w:sz w:val="23"/>
          <w:szCs w:val="23"/>
        </w:rPr>
        <w:t xml:space="preserve">ensuring HIPAA app security by </w:t>
      </w:r>
      <w:r>
        <w:rPr>
          <w:rFonts w:ascii="Roboto Slab" w:eastAsia="Times New Roman" w:hAnsi="Roboto Slab" w:cs="Times New Roman"/>
          <w:color w:val="333333"/>
          <w:sz w:val="23"/>
          <w:szCs w:val="23"/>
        </w:rPr>
        <w:t xml:space="preserve">not only reporting small breaches but also preparing themselves to respond to investigations with supporting documentation of corrective actions. </w:t>
      </w:r>
      <w:r w:rsidR="005F0CF9">
        <w:rPr>
          <w:rFonts w:ascii="Roboto Slab" w:eastAsia="Times New Roman" w:hAnsi="Roboto Slab" w:cs="Times New Roman"/>
          <w:color w:val="333333"/>
          <w:sz w:val="23"/>
          <w:szCs w:val="23"/>
        </w:rPr>
        <w:t>Furthermore, they also need to show record of updated risk analysis and management plan. Those who do not report any incidences of small breaches will also</w:t>
      </w:r>
      <w:r w:rsidR="003E47F7">
        <w:rPr>
          <w:rFonts w:ascii="Roboto Slab" w:eastAsia="Times New Roman" w:hAnsi="Roboto Slab" w:cs="Times New Roman"/>
          <w:color w:val="333333"/>
          <w:sz w:val="23"/>
          <w:szCs w:val="23"/>
        </w:rPr>
        <w:t xml:space="preserve"> be taken notice of, </w:t>
      </w:r>
      <w:r w:rsidR="005F0CF9">
        <w:rPr>
          <w:rFonts w:ascii="Roboto Slab" w:eastAsia="Times New Roman" w:hAnsi="Roboto Slab" w:cs="Times New Roman"/>
          <w:color w:val="333333"/>
          <w:sz w:val="23"/>
          <w:szCs w:val="23"/>
        </w:rPr>
        <w:t>and in that case</w:t>
      </w:r>
      <w:r w:rsidR="003E47F7">
        <w:rPr>
          <w:rFonts w:ascii="Roboto Slab" w:eastAsia="Times New Roman" w:hAnsi="Roboto Slab" w:cs="Times New Roman"/>
          <w:color w:val="333333"/>
          <w:sz w:val="23"/>
          <w:szCs w:val="23"/>
        </w:rPr>
        <w:t>,</w:t>
      </w:r>
      <w:r w:rsidR="005F0CF9">
        <w:rPr>
          <w:rFonts w:ascii="Roboto Slab" w:eastAsia="Times New Roman" w:hAnsi="Roboto Slab" w:cs="Times New Roman"/>
          <w:color w:val="333333"/>
          <w:sz w:val="23"/>
          <w:szCs w:val="23"/>
        </w:rPr>
        <w:t xml:space="preserve"> they will </w:t>
      </w:r>
      <w:r w:rsidR="005F0CF9">
        <w:rPr>
          <w:rFonts w:ascii="Roboto Slab" w:eastAsia="Times New Roman" w:hAnsi="Roboto Slab" w:cs="Times New Roman"/>
          <w:color w:val="333333"/>
          <w:sz w:val="23"/>
          <w:szCs w:val="23"/>
        </w:rPr>
        <w:lastRenderedPageBreak/>
        <w:t>need to provide proof of not discovering any breaches despite having</w:t>
      </w:r>
      <w:r w:rsidR="003E47F7">
        <w:rPr>
          <w:rFonts w:ascii="Roboto Slab" w:eastAsia="Times New Roman" w:hAnsi="Roboto Slab" w:cs="Times New Roman"/>
          <w:color w:val="333333"/>
          <w:sz w:val="23"/>
          <w:szCs w:val="23"/>
        </w:rPr>
        <w:t xml:space="preserve"> an effective</w:t>
      </w:r>
      <w:r w:rsidR="005F0CF9">
        <w:rPr>
          <w:rFonts w:ascii="Roboto Slab" w:eastAsia="Times New Roman" w:hAnsi="Roboto Slab" w:cs="Times New Roman"/>
          <w:color w:val="333333"/>
          <w:sz w:val="23"/>
          <w:szCs w:val="23"/>
        </w:rPr>
        <w:t xml:space="preserve"> system for breach detection in place. </w:t>
      </w:r>
    </w:p>
    <w:sectPr w:rsidR="00A065C8" w:rsidRPr="005F0C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BBB" w:rsidRDefault="00BA2BBB" w:rsidP="00FF5D89">
      <w:pPr>
        <w:spacing w:after="0" w:line="240" w:lineRule="auto"/>
      </w:pPr>
      <w:r>
        <w:separator/>
      </w:r>
    </w:p>
  </w:endnote>
  <w:endnote w:type="continuationSeparator" w:id="0">
    <w:p w:rsidR="00BA2BBB" w:rsidRDefault="00BA2BBB" w:rsidP="00FF5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Slab">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BBB" w:rsidRDefault="00BA2BBB" w:rsidP="00FF5D89">
      <w:pPr>
        <w:spacing w:after="0" w:line="240" w:lineRule="auto"/>
      </w:pPr>
      <w:r>
        <w:separator/>
      </w:r>
    </w:p>
  </w:footnote>
  <w:footnote w:type="continuationSeparator" w:id="0">
    <w:p w:rsidR="00BA2BBB" w:rsidRDefault="00BA2BBB" w:rsidP="00FF5D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530E67"/>
    <w:multiLevelType w:val="hybridMultilevel"/>
    <w:tmpl w:val="7F0E9F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0E19D6"/>
    <w:multiLevelType w:val="multilevel"/>
    <w:tmpl w:val="A15A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4A9"/>
    <w:rsid w:val="000C54A9"/>
    <w:rsid w:val="002D3C65"/>
    <w:rsid w:val="003B0527"/>
    <w:rsid w:val="003E47F7"/>
    <w:rsid w:val="005F0CF9"/>
    <w:rsid w:val="0073659F"/>
    <w:rsid w:val="00A065C8"/>
    <w:rsid w:val="00A34261"/>
    <w:rsid w:val="00A81D1C"/>
    <w:rsid w:val="00BA2BBB"/>
    <w:rsid w:val="00CA31D0"/>
    <w:rsid w:val="00E940A4"/>
    <w:rsid w:val="00F01262"/>
    <w:rsid w:val="00F4027E"/>
    <w:rsid w:val="00FA7FBA"/>
    <w:rsid w:val="00FB79E1"/>
    <w:rsid w:val="00FF5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4C70D9-203C-4664-9DC0-94C3D55E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79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B79E1"/>
  </w:style>
  <w:style w:type="character" w:styleId="Strong">
    <w:name w:val="Strong"/>
    <w:basedOn w:val="DefaultParagraphFont"/>
    <w:uiPriority w:val="22"/>
    <w:qFormat/>
    <w:rsid w:val="00FB79E1"/>
    <w:rPr>
      <w:b/>
      <w:bCs/>
    </w:rPr>
  </w:style>
  <w:style w:type="character" w:styleId="Emphasis">
    <w:name w:val="Emphasis"/>
    <w:basedOn w:val="DefaultParagraphFont"/>
    <w:uiPriority w:val="20"/>
    <w:qFormat/>
    <w:rsid w:val="00FB79E1"/>
    <w:rPr>
      <w:i/>
      <w:iCs/>
    </w:rPr>
  </w:style>
  <w:style w:type="paragraph" w:styleId="Header">
    <w:name w:val="header"/>
    <w:basedOn w:val="Normal"/>
    <w:link w:val="HeaderChar"/>
    <w:uiPriority w:val="99"/>
    <w:unhideWhenUsed/>
    <w:rsid w:val="00FF5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D89"/>
  </w:style>
  <w:style w:type="paragraph" w:styleId="Footer">
    <w:name w:val="footer"/>
    <w:basedOn w:val="Normal"/>
    <w:link w:val="FooterChar"/>
    <w:uiPriority w:val="99"/>
    <w:unhideWhenUsed/>
    <w:rsid w:val="00FF5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D89"/>
  </w:style>
  <w:style w:type="paragraph" w:styleId="ListParagraph">
    <w:name w:val="List Paragraph"/>
    <w:basedOn w:val="Normal"/>
    <w:uiPriority w:val="34"/>
    <w:qFormat/>
    <w:rsid w:val="00FA7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14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2864</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11</cp:revision>
  <dcterms:created xsi:type="dcterms:W3CDTF">2016-09-17T11:00:00Z</dcterms:created>
  <dcterms:modified xsi:type="dcterms:W3CDTF">2016-09-19T19:10:00Z</dcterms:modified>
</cp:coreProperties>
</file>