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470" w:rsidRPr="00CC1863" w:rsidRDefault="009B4470" w:rsidP="00CC1863">
      <w:pPr>
        <w:jc w:val="both"/>
        <w:rPr>
          <w:b/>
          <w:sz w:val="24"/>
          <w:szCs w:val="24"/>
        </w:rPr>
      </w:pPr>
      <w:r w:rsidRPr="00CC1863">
        <w:rPr>
          <w:b/>
          <w:sz w:val="24"/>
          <w:szCs w:val="24"/>
        </w:rPr>
        <w:t>Mobile Banking Trending</w:t>
      </w:r>
      <w:r w:rsidR="00CC1863" w:rsidRPr="00CC1863">
        <w:rPr>
          <w:b/>
          <w:sz w:val="24"/>
          <w:szCs w:val="24"/>
        </w:rPr>
        <w:t xml:space="preserve"> as Mobile App Security Strength</w:t>
      </w:r>
      <w:r w:rsidRPr="00CC1863">
        <w:rPr>
          <w:b/>
          <w:sz w:val="24"/>
          <w:szCs w:val="24"/>
        </w:rPr>
        <w:t>ens</w:t>
      </w:r>
    </w:p>
    <w:p w:rsidR="009B4470" w:rsidRDefault="00023209" w:rsidP="00CC1863">
      <w:pPr>
        <w:jc w:val="both"/>
        <w:rPr>
          <w:sz w:val="24"/>
          <w:szCs w:val="24"/>
        </w:rPr>
      </w:pPr>
      <w:r>
        <w:rPr>
          <w:sz w:val="24"/>
          <w:szCs w:val="24"/>
        </w:rPr>
        <w:t>According to a report</w:t>
      </w:r>
      <w:r w:rsidR="00CC1863" w:rsidRPr="00CC1863">
        <w:rPr>
          <w:sz w:val="24"/>
          <w:szCs w:val="24"/>
        </w:rPr>
        <w:t xml:space="preserve"> </w:t>
      </w:r>
      <w:r>
        <w:rPr>
          <w:sz w:val="24"/>
          <w:szCs w:val="24"/>
        </w:rPr>
        <w:t>‘</w:t>
      </w:r>
      <w:r w:rsidR="00CC1863" w:rsidRPr="00CC1863">
        <w:rPr>
          <w:sz w:val="24"/>
          <w:szCs w:val="24"/>
        </w:rPr>
        <w:t>Mobile Banking 2016</w:t>
      </w:r>
      <w:r>
        <w:rPr>
          <w:sz w:val="24"/>
          <w:szCs w:val="24"/>
        </w:rPr>
        <w:t>’</w:t>
      </w:r>
      <w:r w:rsidR="00CC1863" w:rsidRPr="00CC1863">
        <w:rPr>
          <w:sz w:val="24"/>
          <w:szCs w:val="24"/>
        </w:rPr>
        <w:t xml:space="preserve"> by ING International Survey, use of mobile banking will continue to increase all across Europe with an increasing rate of 16% in the year 2017. The survey shows that mobile banking increased from 41% in 2015 to 47% in 2016. Similarly, according to the Federal Reserve, 67% of millennials in USA, who are the next generation of bank customers, are now using mobile banking.  </w:t>
      </w:r>
      <w:r w:rsidR="00FE6AB8">
        <w:rPr>
          <w:sz w:val="24"/>
          <w:szCs w:val="24"/>
        </w:rPr>
        <w:t xml:space="preserve">This changing landscape is making it critical for financial institutions to turn their focus towards a strong mobile banking strategy, in order to provide </w:t>
      </w:r>
      <w:r w:rsidR="00A31544">
        <w:rPr>
          <w:sz w:val="24"/>
          <w:szCs w:val="24"/>
        </w:rPr>
        <w:t xml:space="preserve">a reliable and efficient banking experience and </w:t>
      </w:r>
      <w:r w:rsidR="00FE6AB8">
        <w:rPr>
          <w:sz w:val="24"/>
          <w:szCs w:val="24"/>
        </w:rPr>
        <w:t>build customer</w:t>
      </w:r>
      <w:r w:rsidR="00A31544">
        <w:rPr>
          <w:sz w:val="24"/>
          <w:szCs w:val="24"/>
        </w:rPr>
        <w:t xml:space="preserve"> </w:t>
      </w:r>
      <w:r w:rsidR="00FE6AB8">
        <w:rPr>
          <w:sz w:val="24"/>
          <w:szCs w:val="24"/>
        </w:rPr>
        <w:t>loyalty.</w:t>
      </w:r>
    </w:p>
    <w:p w:rsidR="00FE6AB8" w:rsidRPr="00CC1863" w:rsidRDefault="00A31544" w:rsidP="00CC1863">
      <w:pPr>
        <w:jc w:val="both"/>
        <w:rPr>
          <w:sz w:val="24"/>
          <w:szCs w:val="24"/>
        </w:rPr>
      </w:pPr>
      <w:r>
        <w:rPr>
          <w:sz w:val="24"/>
          <w:szCs w:val="24"/>
        </w:rPr>
        <w:t xml:space="preserve">The Federal Reserve, however, also pointed out that people are hesitant to use mobile banking apps and 73% have concerns regarding the mobile app security. Hence, while the percentage of mobile banking apps continues to rise, banks need to consider mobile app security testing when developing apps to meet these security concerns of their customers. </w:t>
      </w:r>
    </w:p>
    <w:p w:rsidR="009B4470" w:rsidRDefault="00BD6E7B" w:rsidP="0090082F">
      <w:pPr>
        <w:jc w:val="both"/>
        <w:rPr>
          <w:rFonts w:eastAsia="Times New Roman" w:cstheme="minorHAnsi"/>
          <w:sz w:val="24"/>
          <w:szCs w:val="24"/>
        </w:rPr>
      </w:pPr>
      <w:r w:rsidRPr="0090082F">
        <w:rPr>
          <w:rFonts w:cstheme="minorHAnsi"/>
          <w:sz w:val="24"/>
          <w:szCs w:val="24"/>
        </w:rPr>
        <w:t>OWASP has highlighted 10 most common mobile security vulnerabilities to help us understand the security of banking apps during development and mobile app security testing. These to</w:t>
      </w:r>
      <w:r w:rsidR="0090082F" w:rsidRPr="0090082F">
        <w:rPr>
          <w:rFonts w:cstheme="minorHAnsi"/>
          <w:sz w:val="24"/>
          <w:szCs w:val="24"/>
        </w:rPr>
        <w:t xml:space="preserve">p 10 vulnerabilities in their order of importance are; </w:t>
      </w:r>
      <w:r w:rsidR="0090082F" w:rsidRPr="0090082F">
        <w:rPr>
          <w:rFonts w:eastAsia="Times New Roman" w:cstheme="minorHAnsi"/>
          <w:sz w:val="24"/>
          <w:szCs w:val="24"/>
        </w:rPr>
        <w:t>lack of binary protections (19%), insecure data storage (17%), insufficient transport layer protection (16%), unintended data leakage (13%), weak server s</w:t>
      </w:r>
      <w:r w:rsidR="00703B32">
        <w:rPr>
          <w:rFonts w:eastAsia="Times New Roman" w:cstheme="minorHAnsi"/>
          <w:sz w:val="24"/>
          <w:szCs w:val="24"/>
        </w:rPr>
        <w:t>ide controls (6%), poor authoriz</w:t>
      </w:r>
      <w:bookmarkStart w:id="0" w:name="_GoBack"/>
      <w:bookmarkEnd w:id="0"/>
      <w:r w:rsidR="0090082F" w:rsidRPr="0090082F">
        <w:rPr>
          <w:rFonts w:eastAsia="Times New Roman" w:cstheme="minorHAnsi"/>
          <w:sz w:val="24"/>
          <w:szCs w:val="24"/>
        </w:rPr>
        <w:t>ation and authentication (6%), client side injection (4%), broken cryptography (3%), improper session handling (2%) and security decision via untrusted inputs (1%).</w:t>
      </w:r>
    </w:p>
    <w:p w:rsidR="00B24DA4" w:rsidRDefault="00B24DA4" w:rsidP="0090082F">
      <w:pPr>
        <w:jc w:val="both"/>
        <w:rPr>
          <w:rFonts w:eastAsia="Times New Roman" w:cstheme="minorHAnsi"/>
          <w:sz w:val="24"/>
          <w:szCs w:val="24"/>
        </w:rPr>
      </w:pPr>
      <w:r>
        <w:rPr>
          <w:rFonts w:eastAsia="Times New Roman" w:cstheme="minorHAnsi"/>
          <w:sz w:val="24"/>
          <w:szCs w:val="24"/>
        </w:rPr>
        <w:t xml:space="preserve">Other than the recommendations provided by OWASP, banks need to consider many other key factors to maximize their mobile app security. It all starts with a secure SDLC which protects the app from compromises by defending it in real time. A secure SDLC starts with planning and assessing high-level risks, defining security requirements, and developing a security policy. It then goes on to design, build and test the app by conducing security architecture review, threat modelling, app integrity protection design and mobile app security testing. The app is finally deployed and regular penetration tests and vulnerability assessments are carried out to detect timely vulnerabilities and fix them. </w:t>
      </w:r>
    </w:p>
    <w:p w:rsidR="009B4470" w:rsidRPr="00B24DA4" w:rsidRDefault="00B24DA4" w:rsidP="00B24DA4">
      <w:pPr>
        <w:jc w:val="both"/>
        <w:rPr>
          <w:rFonts w:eastAsia="Times New Roman" w:cstheme="minorHAnsi"/>
          <w:sz w:val="24"/>
          <w:szCs w:val="24"/>
        </w:rPr>
      </w:pPr>
      <w:r>
        <w:rPr>
          <w:rFonts w:eastAsia="Times New Roman" w:cstheme="minorHAnsi"/>
          <w:sz w:val="24"/>
          <w:szCs w:val="24"/>
        </w:rPr>
        <w:t>Benefits of mobile banking apps far exceed the risks, yet the risks come with higher impact. It is therefore, critical for banking sector to equip themselves with maximum protection and take help from experienced security professionals.</w:t>
      </w:r>
    </w:p>
    <w:sectPr w:rsidR="009B4470" w:rsidRPr="00B24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9C1B7F"/>
    <w:multiLevelType w:val="multilevel"/>
    <w:tmpl w:val="12D4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470"/>
    <w:rsid w:val="00023209"/>
    <w:rsid w:val="00703B32"/>
    <w:rsid w:val="0090082F"/>
    <w:rsid w:val="009B4470"/>
    <w:rsid w:val="00A31544"/>
    <w:rsid w:val="00B24DA4"/>
    <w:rsid w:val="00BD6E7B"/>
    <w:rsid w:val="00CC1863"/>
    <w:rsid w:val="00D54E22"/>
    <w:rsid w:val="00FE6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E40AF-B074-4D9B-91C3-93E4471B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44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B44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44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4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44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447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B4470"/>
    <w:rPr>
      <w:color w:val="0000FF"/>
      <w:u w:val="single"/>
    </w:rPr>
  </w:style>
  <w:style w:type="character" w:customStyle="1" w:styleId="fullwidth">
    <w:name w:val="fullwidth"/>
    <w:basedOn w:val="DefaultParagraphFont"/>
    <w:rsid w:val="009B4470"/>
  </w:style>
  <w:style w:type="character" w:customStyle="1" w:styleId="commentview">
    <w:name w:val="commentview"/>
    <w:basedOn w:val="DefaultParagraphFont"/>
    <w:rsid w:val="009B4470"/>
  </w:style>
  <w:style w:type="paragraph" w:styleId="NormalWeb">
    <w:name w:val="Normal (Web)"/>
    <w:basedOn w:val="Normal"/>
    <w:uiPriority w:val="99"/>
    <w:semiHidden/>
    <w:unhideWhenUsed/>
    <w:rsid w:val="009B44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4470"/>
  </w:style>
  <w:style w:type="character" w:customStyle="1" w:styleId="ncmetadatatag">
    <w:name w:val="ncmetadatatag"/>
    <w:basedOn w:val="DefaultParagraphFont"/>
    <w:rsid w:val="009B4470"/>
  </w:style>
  <w:style w:type="character" w:customStyle="1" w:styleId="ncmetadatasnippet">
    <w:name w:val="ncmetadatasnippet"/>
    <w:basedOn w:val="DefaultParagraphFont"/>
    <w:rsid w:val="009B4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589388">
      <w:bodyDiv w:val="1"/>
      <w:marLeft w:val="0"/>
      <w:marRight w:val="0"/>
      <w:marTop w:val="0"/>
      <w:marBottom w:val="0"/>
      <w:divBdr>
        <w:top w:val="none" w:sz="0" w:space="0" w:color="auto"/>
        <w:left w:val="none" w:sz="0" w:space="0" w:color="auto"/>
        <w:bottom w:val="none" w:sz="0" w:space="0" w:color="auto"/>
        <w:right w:val="none" w:sz="0" w:space="0" w:color="auto"/>
      </w:divBdr>
      <w:divsChild>
        <w:div w:id="1726490629">
          <w:marLeft w:val="0"/>
          <w:marRight w:val="0"/>
          <w:marTop w:val="0"/>
          <w:marBottom w:val="210"/>
          <w:divBdr>
            <w:top w:val="none" w:sz="0" w:space="0" w:color="auto"/>
            <w:left w:val="none" w:sz="0" w:space="0" w:color="auto"/>
            <w:bottom w:val="none" w:sz="0" w:space="0" w:color="auto"/>
            <w:right w:val="none" w:sz="0" w:space="0" w:color="auto"/>
          </w:divBdr>
        </w:div>
        <w:div w:id="933053449">
          <w:marLeft w:val="0"/>
          <w:marRight w:val="0"/>
          <w:marTop w:val="0"/>
          <w:marBottom w:val="0"/>
          <w:divBdr>
            <w:top w:val="none" w:sz="0" w:space="0" w:color="auto"/>
            <w:left w:val="none" w:sz="0" w:space="0" w:color="auto"/>
            <w:bottom w:val="none" w:sz="0" w:space="0" w:color="auto"/>
            <w:right w:val="none" w:sz="0" w:space="0" w:color="auto"/>
          </w:divBdr>
          <w:divsChild>
            <w:div w:id="1556116269">
              <w:marLeft w:val="0"/>
              <w:marRight w:val="0"/>
              <w:marTop w:val="0"/>
              <w:marBottom w:val="300"/>
              <w:divBdr>
                <w:top w:val="none" w:sz="0" w:space="0" w:color="auto"/>
                <w:left w:val="none" w:sz="0" w:space="0" w:color="auto"/>
                <w:bottom w:val="none" w:sz="0" w:space="0" w:color="auto"/>
                <w:right w:val="none" w:sz="0" w:space="0" w:color="auto"/>
              </w:divBdr>
              <w:divsChild>
                <w:div w:id="1628925796">
                  <w:marLeft w:val="0"/>
                  <w:marRight w:val="0"/>
                  <w:marTop w:val="0"/>
                  <w:marBottom w:val="0"/>
                  <w:divBdr>
                    <w:top w:val="none" w:sz="0" w:space="0" w:color="auto"/>
                    <w:left w:val="none" w:sz="0" w:space="0" w:color="auto"/>
                    <w:bottom w:val="none" w:sz="0" w:space="0" w:color="auto"/>
                    <w:right w:val="none" w:sz="0" w:space="0" w:color="auto"/>
                  </w:divBdr>
                </w:div>
                <w:div w:id="428546746">
                  <w:marLeft w:val="0"/>
                  <w:marRight w:val="0"/>
                  <w:marTop w:val="0"/>
                  <w:marBottom w:val="0"/>
                  <w:divBdr>
                    <w:top w:val="none" w:sz="0" w:space="0" w:color="auto"/>
                    <w:left w:val="none" w:sz="0" w:space="0" w:color="auto"/>
                    <w:bottom w:val="none" w:sz="0" w:space="0" w:color="auto"/>
                    <w:right w:val="none" w:sz="0" w:space="0" w:color="auto"/>
                  </w:divBdr>
                  <w:divsChild>
                    <w:div w:id="1801918514">
                      <w:marLeft w:val="0"/>
                      <w:marRight w:val="30"/>
                      <w:marTop w:val="0"/>
                      <w:marBottom w:val="0"/>
                      <w:divBdr>
                        <w:top w:val="none" w:sz="0" w:space="0" w:color="auto"/>
                        <w:left w:val="none" w:sz="0" w:space="0" w:color="auto"/>
                        <w:bottom w:val="none" w:sz="0" w:space="0" w:color="auto"/>
                        <w:right w:val="none" w:sz="0" w:space="0" w:color="auto"/>
                      </w:divBdr>
                    </w:div>
                    <w:div w:id="1233924610">
                      <w:marLeft w:val="0"/>
                      <w:marRight w:val="0"/>
                      <w:marTop w:val="0"/>
                      <w:marBottom w:val="0"/>
                      <w:divBdr>
                        <w:top w:val="none" w:sz="0" w:space="0" w:color="auto"/>
                        <w:left w:val="dotted" w:sz="6" w:space="8" w:color="auto"/>
                        <w:bottom w:val="none" w:sz="0" w:space="0" w:color="auto"/>
                        <w:right w:val="none" w:sz="0" w:space="0" w:color="auto"/>
                      </w:divBdr>
                    </w:div>
                  </w:divsChild>
                </w:div>
              </w:divsChild>
            </w:div>
          </w:divsChild>
        </w:div>
        <w:div w:id="1788162403">
          <w:marLeft w:val="0"/>
          <w:marRight w:val="0"/>
          <w:marTop w:val="0"/>
          <w:marBottom w:val="15"/>
          <w:divBdr>
            <w:top w:val="none" w:sz="0" w:space="0" w:color="auto"/>
            <w:left w:val="none" w:sz="0" w:space="0" w:color="auto"/>
            <w:bottom w:val="dotted" w:sz="6" w:space="26" w:color="999999"/>
            <w:right w:val="none" w:sz="0" w:space="0" w:color="auto"/>
          </w:divBdr>
          <w:divsChild>
            <w:div w:id="935484814">
              <w:marLeft w:val="0"/>
              <w:marRight w:val="300"/>
              <w:marTop w:val="0"/>
              <w:marBottom w:val="0"/>
              <w:divBdr>
                <w:top w:val="none" w:sz="0" w:space="0" w:color="auto"/>
                <w:left w:val="none" w:sz="0" w:space="0" w:color="auto"/>
                <w:bottom w:val="none" w:sz="0" w:space="0" w:color="auto"/>
                <w:right w:val="none" w:sz="0" w:space="0" w:color="auto"/>
              </w:divBdr>
              <w:divsChild>
                <w:div w:id="1163007576">
                  <w:marLeft w:val="0"/>
                  <w:marRight w:val="0"/>
                  <w:marTop w:val="0"/>
                  <w:marBottom w:val="0"/>
                  <w:divBdr>
                    <w:top w:val="none" w:sz="0" w:space="0" w:color="auto"/>
                    <w:left w:val="none" w:sz="0" w:space="0" w:color="auto"/>
                    <w:bottom w:val="none" w:sz="0" w:space="0" w:color="auto"/>
                    <w:right w:val="none" w:sz="0" w:space="0" w:color="auto"/>
                  </w:divBdr>
                  <w:divsChild>
                    <w:div w:id="2103213043">
                      <w:marLeft w:val="0"/>
                      <w:marRight w:val="0"/>
                      <w:marTop w:val="0"/>
                      <w:marBottom w:val="225"/>
                      <w:divBdr>
                        <w:top w:val="none" w:sz="0" w:space="0" w:color="auto"/>
                        <w:left w:val="none" w:sz="0" w:space="0" w:color="auto"/>
                        <w:bottom w:val="none" w:sz="0" w:space="0" w:color="auto"/>
                        <w:right w:val="none" w:sz="0" w:space="0" w:color="auto"/>
                      </w:divBdr>
                      <w:divsChild>
                        <w:div w:id="689722834">
                          <w:marLeft w:val="0"/>
                          <w:marRight w:val="0"/>
                          <w:marTop w:val="15"/>
                          <w:marBottom w:val="0"/>
                          <w:divBdr>
                            <w:top w:val="single" w:sz="6" w:space="0" w:color="D1D1D1"/>
                            <w:left w:val="none" w:sz="0" w:space="0" w:color="auto"/>
                            <w:bottom w:val="single" w:sz="6" w:space="0" w:color="D1D1D1"/>
                            <w:right w:val="single" w:sz="6" w:space="2" w:color="D1D1D1"/>
                          </w:divBdr>
                        </w:div>
                      </w:divsChild>
                    </w:div>
                    <w:div w:id="1322847993">
                      <w:marLeft w:val="0"/>
                      <w:marRight w:val="0"/>
                      <w:marTop w:val="0"/>
                      <w:marBottom w:val="225"/>
                      <w:divBdr>
                        <w:top w:val="none" w:sz="0" w:space="0" w:color="auto"/>
                        <w:left w:val="none" w:sz="0" w:space="0" w:color="auto"/>
                        <w:bottom w:val="none" w:sz="0" w:space="0" w:color="auto"/>
                        <w:right w:val="none" w:sz="0" w:space="0" w:color="auto"/>
                      </w:divBdr>
                      <w:divsChild>
                        <w:div w:id="1407918511">
                          <w:marLeft w:val="0"/>
                          <w:marRight w:val="0"/>
                          <w:marTop w:val="15"/>
                          <w:marBottom w:val="0"/>
                          <w:divBdr>
                            <w:top w:val="single" w:sz="6" w:space="0" w:color="D1D1D1"/>
                            <w:left w:val="none" w:sz="0" w:space="0" w:color="auto"/>
                            <w:bottom w:val="single" w:sz="6" w:space="0" w:color="D1D1D1"/>
                            <w:right w:val="single" w:sz="6" w:space="2" w:color="D1D1D1"/>
                          </w:divBdr>
                        </w:div>
                      </w:divsChild>
                    </w:div>
                    <w:div w:id="570043392">
                      <w:marLeft w:val="0"/>
                      <w:marRight w:val="0"/>
                      <w:marTop w:val="0"/>
                      <w:marBottom w:val="225"/>
                      <w:divBdr>
                        <w:top w:val="none" w:sz="0" w:space="0" w:color="auto"/>
                        <w:left w:val="none" w:sz="0" w:space="0" w:color="auto"/>
                        <w:bottom w:val="none" w:sz="0" w:space="0" w:color="auto"/>
                        <w:right w:val="none" w:sz="0" w:space="0" w:color="auto"/>
                      </w:divBdr>
                      <w:divsChild>
                        <w:div w:id="52126511">
                          <w:marLeft w:val="0"/>
                          <w:marRight w:val="0"/>
                          <w:marTop w:val="15"/>
                          <w:marBottom w:val="0"/>
                          <w:divBdr>
                            <w:top w:val="single" w:sz="6" w:space="0" w:color="D1D1D1"/>
                            <w:left w:val="none" w:sz="0" w:space="0" w:color="auto"/>
                            <w:bottom w:val="single" w:sz="6" w:space="0" w:color="D1D1D1"/>
                            <w:right w:val="single" w:sz="6" w:space="2" w:color="D1D1D1"/>
                          </w:divBdr>
                        </w:div>
                      </w:divsChild>
                    </w:div>
                    <w:div w:id="1337265759">
                      <w:marLeft w:val="0"/>
                      <w:marRight w:val="0"/>
                      <w:marTop w:val="0"/>
                      <w:marBottom w:val="225"/>
                      <w:divBdr>
                        <w:top w:val="none" w:sz="0" w:space="0" w:color="auto"/>
                        <w:left w:val="none" w:sz="0" w:space="0" w:color="auto"/>
                        <w:bottom w:val="none" w:sz="0" w:space="0" w:color="auto"/>
                        <w:right w:val="none" w:sz="0" w:space="0" w:color="auto"/>
                      </w:divBdr>
                      <w:divsChild>
                        <w:div w:id="117141103">
                          <w:marLeft w:val="0"/>
                          <w:marRight w:val="0"/>
                          <w:marTop w:val="15"/>
                          <w:marBottom w:val="0"/>
                          <w:divBdr>
                            <w:top w:val="single" w:sz="6" w:space="0" w:color="D1D1D1"/>
                            <w:left w:val="none" w:sz="0" w:space="0" w:color="auto"/>
                            <w:bottom w:val="single" w:sz="6" w:space="0" w:color="D1D1D1"/>
                            <w:right w:val="single" w:sz="6" w:space="2" w:color="D1D1D1"/>
                          </w:divBdr>
                        </w:div>
                      </w:divsChild>
                    </w:div>
                    <w:div w:id="979072231">
                      <w:marLeft w:val="0"/>
                      <w:marRight w:val="0"/>
                      <w:marTop w:val="0"/>
                      <w:marBottom w:val="225"/>
                      <w:divBdr>
                        <w:top w:val="none" w:sz="0" w:space="0" w:color="auto"/>
                        <w:left w:val="none" w:sz="0" w:space="0" w:color="auto"/>
                        <w:bottom w:val="none" w:sz="0" w:space="0" w:color="auto"/>
                        <w:right w:val="none" w:sz="0" w:space="0" w:color="auto"/>
                      </w:divBdr>
                      <w:divsChild>
                        <w:div w:id="1840652258">
                          <w:marLeft w:val="0"/>
                          <w:marRight w:val="0"/>
                          <w:marTop w:val="15"/>
                          <w:marBottom w:val="0"/>
                          <w:divBdr>
                            <w:top w:val="single" w:sz="6" w:space="0" w:color="D1D1D1"/>
                            <w:left w:val="none" w:sz="0" w:space="0" w:color="auto"/>
                            <w:bottom w:val="single" w:sz="6" w:space="0" w:color="D1D1D1"/>
                            <w:right w:val="single" w:sz="6" w:space="2" w:color="D1D1D1"/>
                          </w:divBdr>
                        </w:div>
                      </w:divsChild>
                    </w:div>
                    <w:div w:id="1299408855">
                      <w:marLeft w:val="0"/>
                      <w:marRight w:val="0"/>
                      <w:marTop w:val="0"/>
                      <w:marBottom w:val="225"/>
                      <w:divBdr>
                        <w:top w:val="none" w:sz="0" w:space="0" w:color="auto"/>
                        <w:left w:val="none" w:sz="0" w:space="0" w:color="auto"/>
                        <w:bottom w:val="none" w:sz="0" w:space="0" w:color="auto"/>
                        <w:right w:val="none" w:sz="0" w:space="0" w:color="auto"/>
                      </w:divBdr>
                      <w:divsChild>
                        <w:div w:id="1666126114">
                          <w:marLeft w:val="0"/>
                          <w:marRight w:val="0"/>
                          <w:marTop w:val="15"/>
                          <w:marBottom w:val="0"/>
                          <w:divBdr>
                            <w:top w:val="single" w:sz="6" w:space="0" w:color="D1D1D1"/>
                            <w:left w:val="none" w:sz="0" w:space="0" w:color="auto"/>
                            <w:bottom w:val="single" w:sz="6" w:space="0" w:color="D1D1D1"/>
                            <w:right w:val="single" w:sz="6" w:space="2" w:color="D1D1D1"/>
                          </w:divBdr>
                        </w:div>
                      </w:divsChild>
                    </w:div>
                  </w:divsChild>
                </w:div>
              </w:divsChild>
            </w:div>
            <w:div w:id="258029127">
              <w:marLeft w:val="0"/>
              <w:marRight w:val="0"/>
              <w:marTop w:val="0"/>
              <w:marBottom w:val="0"/>
              <w:divBdr>
                <w:top w:val="none" w:sz="0" w:space="0" w:color="auto"/>
                <w:left w:val="none" w:sz="0" w:space="0" w:color="auto"/>
                <w:bottom w:val="none" w:sz="0" w:space="0" w:color="auto"/>
                <w:right w:val="none" w:sz="0" w:space="0" w:color="auto"/>
              </w:divBdr>
              <w:divsChild>
                <w:div w:id="1032877872">
                  <w:marLeft w:val="0"/>
                  <w:marRight w:val="0"/>
                  <w:marTop w:val="0"/>
                  <w:marBottom w:val="300"/>
                  <w:divBdr>
                    <w:top w:val="none" w:sz="0" w:space="0" w:color="auto"/>
                    <w:left w:val="none" w:sz="0" w:space="0" w:color="auto"/>
                    <w:bottom w:val="none" w:sz="0" w:space="0" w:color="auto"/>
                    <w:right w:val="none" w:sz="0" w:space="0" w:color="auto"/>
                  </w:divBdr>
                  <w:divsChild>
                    <w:div w:id="18191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8</cp:revision>
  <dcterms:created xsi:type="dcterms:W3CDTF">2017-01-17T07:04:00Z</dcterms:created>
  <dcterms:modified xsi:type="dcterms:W3CDTF">2017-01-17T19:53:00Z</dcterms:modified>
</cp:coreProperties>
</file>