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32A" w:rsidRPr="004474F8" w:rsidRDefault="009160DF" w:rsidP="00D33C75">
      <w:pPr>
        <w:jc w:val="both"/>
        <w:rPr>
          <w:rFonts w:cs="Arial"/>
          <w:b/>
          <w:color w:val="333333"/>
          <w:sz w:val="28"/>
          <w:szCs w:val="24"/>
          <w:shd w:val="clear" w:color="auto" w:fill="FFFFFF"/>
        </w:rPr>
      </w:pPr>
      <w:r w:rsidRPr="004474F8">
        <w:rPr>
          <w:rFonts w:cs="Arial"/>
          <w:b/>
          <w:color w:val="333333"/>
          <w:sz w:val="28"/>
          <w:szCs w:val="24"/>
          <w:shd w:val="clear" w:color="auto" w:fill="FFFFFF"/>
        </w:rPr>
        <w:t>PCI Quick</w:t>
      </w:r>
      <w:r w:rsidR="003B6B62" w:rsidRPr="004474F8">
        <w:rPr>
          <w:rFonts w:cs="Arial"/>
          <w:b/>
          <w:color w:val="333333"/>
          <w:sz w:val="28"/>
          <w:szCs w:val="24"/>
          <w:shd w:val="clear" w:color="auto" w:fill="FFFFFF"/>
        </w:rPr>
        <w:t xml:space="preserve"> Reference Guide: Discover How t</w:t>
      </w:r>
      <w:r w:rsidRPr="004474F8">
        <w:rPr>
          <w:rFonts w:cs="Arial"/>
          <w:b/>
          <w:color w:val="333333"/>
          <w:sz w:val="28"/>
          <w:szCs w:val="24"/>
          <w:shd w:val="clear" w:color="auto" w:fill="FFFFFF"/>
        </w:rPr>
        <w:t>he PCI DSS Applies To Your Environment</w:t>
      </w:r>
    </w:p>
    <w:p w:rsidR="002A2CAE" w:rsidRDefault="002A2CAE" w:rsidP="002A2CAE">
      <w:pPr>
        <w:jc w:val="both"/>
        <w:rPr>
          <w:rFonts w:cs="Arial"/>
          <w:color w:val="333333"/>
          <w:sz w:val="24"/>
          <w:szCs w:val="24"/>
          <w:shd w:val="clear" w:color="auto" w:fill="FFFFFF"/>
        </w:rPr>
      </w:pPr>
      <w:r>
        <w:rPr>
          <w:rFonts w:cs="Arial"/>
          <w:color w:val="333333"/>
          <w:sz w:val="24"/>
          <w:szCs w:val="24"/>
          <w:shd w:val="clear" w:color="auto" w:fill="FFFFFF"/>
        </w:rPr>
        <w:t xml:space="preserve">The Payment Card Industry Data Security Standard (PCI DSS) is based on a number of requirements that are necessary to be fulfilled by all organizations that store, transmit or process cardholder data. </w:t>
      </w:r>
      <w:r w:rsidR="003B6B62">
        <w:rPr>
          <w:rFonts w:cs="Arial"/>
          <w:color w:val="333333"/>
          <w:sz w:val="24"/>
          <w:szCs w:val="24"/>
          <w:shd w:val="clear" w:color="auto" w:fill="FFFFFF"/>
        </w:rPr>
        <w:t xml:space="preserve">These requirements aim to keep cardholder </w:t>
      </w:r>
      <w:r w:rsidR="00A04ABA">
        <w:rPr>
          <w:rFonts w:cs="Arial"/>
          <w:color w:val="333333"/>
          <w:sz w:val="24"/>
          <w:szCs w:val="24"/>
          <w:shd w:val="clear" w:color="auto" w:fill="FFFFFF"/>
        </w:rPr>
        <w:t>data secure during the process</w:t>
      </w:r>
      <w:r w:rsidR="003B6B62">
        <w:rPr>
          <w:rFonts w:cs="Arial"/>
          <w:color w:val="333333"/>
          <w:sz w:val="24"/>
          <w:szCs w:val="24"/>
          <w:shd w:val="clear" w:color="auto" w:fill="FFFFFF"/>
        </w:rPr>
        <w:t xml:space="preserve"> of storing, transmitting and processing </w:t>
      </w:r>
      <w:r w:rsidR="00A04ABA">
        <w:rPr>
          <w:rFonts w:cs="Arial"/>
          <w:color w:val="333333"/>
          <w:sz w:val="24"/>
          <w:szCs w:val="24"/>
          <w:shd w:val="clear" w:color="auto" w:fill="FFFFFF"/>
        </w:rPr>
        <w:t xml:space="preserve">cardholder data </w:t>
      </w:r>
      <w:r w:rsidR="003B6B62">
        <w:rPr>
          <w:rFonts w:cs="Arial"/>
          <w:color w:val="333333"/>
          <w:sz w:val="24"/>
          <w:szCs w:val="24"/>
          <w:shd w:val="clear" w:color="auto" w:fill="FFFFFF"/>
        </w:rPr>
        <w:t xml:space="preserve">and provide a consistent framework for keeping data secure at global level. Breach of information has been a common problem for many years and poses serious threat to organizations and card owners. PCI DSS is thus, applicable to merchants, service providers, issuers, processors and all other third parties as well.  </w:t>
      </w:r>
    </w:p>
    <w:p w:rsidR="002A2CAE" w:rsidRPr="004474F8" w:rsidRDefault="00F602AD">
      <w:pPr>
        <w:rPr>
          <w:rFonts w:cs="Arial"/>
          <w:b/>
          <w:color w:val="5B9BD5" w:themeColor="accent1"/>
          <w:sz w:val="28"/>
          <w:szCs w:val="24"/>
          <w:shd w:val="clear" w:color="auto" w:fill="FFFFFF"/>
        </w:rPr>
      </w:pPr>
      <w:r w:rsidRPr="004474F8">
        <w:rPr>
          <w:rFonts w:cs="Arial"/>
          <w:b/>
          <w:color w:val="5B9BD5" w:themeColor="accent1"/>
          <w:sz w:val="28"/>
          <w:szCs w:val="24"/>
          <w:shd w:val="clear" w:color="auto" w:fill="FFFFFF"/>
        </w:rPr>
        <w:t xml:space="preserve">Levels of PCI Compliance </w:t>
      </w:r>
    </w:p>
    <w:p w:rsidR="00670785" w:rsidRDefault="00797DC6">
      <w:pPr>
        <w:rPr>
          <w:rFonts w:cs="Arial"/>
          <w:color w:val="333333"/>
          <w:sz w:val="24"/>
          <w:szCs w:val="24"/>
          <w:shd w:val="clear" w:color="auto" w:fill="FFFFFF"/>
        </w:rPr>
      </w:pPr>
      <w:r>
        <w:rPr>
          <w:rFonts w:cs="Arial"/>
          <w:color w:val="333333"/>
          <w:sz w:val="24"/>
          <w:szCs w:val="24"/>
          <w:shd w:val="clear" w:color="auto" w:fill="FFFFFF"/>
        </w:rPr>
        <w:t xml:space="preserve">Merchants are divided into four categories based upon their annual transaction volume, as defined by Visa. </w:t>
      </w:r>
      <w:r w:rsidR="00670785">
        <w:rPr>
          <w:rFonts w:cs="Arial"/>
          <w:color w:val="333333"/>
          <w:sz w:val="24"/>
          <w:szCs w:val="24"/>
          <w:shd w:val="clear" w:color="auto" w:fill="FFFFFF"/>
        </w:rPr>
        <w:t>Transaction volume includes all debit, credit and prepaid transactions carried out by a merchant. These levels</w:t>
      </w:r>
      <w:r w:rsidR="00A04ABA">
        <w:rPr>
          <w:rFonts w:cs="Arial"/>
          <w:color w:val="333333"/>
          <w:sz w:val="24"/>
          <w:szCs w:val="24"/>
          <w:shd w:val="clear" w:color="auto" w:fill="FFFFFF"/>
        </w:rPr>
        <w:t xml:space="preserve"> can be best explained through the chart </w:t>
      </w:r>
      <w:r w:rsidR="00670785">
        <w:rPr>
          <w:rFonts w:cs="Arial"/>
          <w:color w:val="333333"/>
          <w:sz w:val="24"/>
          <w:szCs w:val="24"/>
          <w:shd w:val="clear" w:color="auto" w:fill="FFFFFF"/>
        </w:rPr>
        <w:t>below:</w:t>
      </w:r>
    </w:p>
    <w:tbl>
      <w:tblPr>
        <w:tblStyle w:val="TableGrid"/>
        <w:tblW w:w="0" w:type="auto"/>
        <w:tblLook w:val="04A0" w:firstRow="1" w:lastRow="0" w:firstColumn="1" w:lastColumn="0" w:noHBand="0" w:noVBand="1"/>
      </w:tblPr>
      <w:tblGrid>
        <w:gridCol w:w="1795"/>
        <w:gridCol w:w="7290"/>
      </w:tblGrid>
      <w:tr w:rsidR="00670785" w:rsidTr="00670785">
        <w:tc>
          <w:tcPr>
            <w:tcW w:w="1795" w:type="dxa"/>
          </w:tcPr>
          <w:p w:rsidR="00670785" w:rsidRPr="00670785" w:rsidRDefault="00670785" w:rsidP="00670785">
            <w:pPr>
              <w:jc w:val="center"/>
              <w:rPr>
                <w:rFonts w:cs="Arial"/>
                <w:b/>
                <w:color w:val="333333"/>
                <w:sz w:val="24"/>
                <w:szCs w:val="24"/>
                <w:shd w:val="clear" w:color="auto" w:fill="FFFFFF"/>
              </w:rPr>
            </w:pPr>
            <w:r w:rsidRPr="00670785">
              <w:rPr>
                <w:rFonts w:cs="Arial"/>
                <w:b/>
                <w:color w:val="333333"/>
                <w:sz w:val="24"/>
                <w:szCs w:val="24"/>
                <w:shd w:val="clear" w:color="auto" w:fill="FFFFFF"/>
              </w:rPr>
              <w:t>Merchant Level</w:t>
            </w:r>
          </w:p>
        </w:tc>
        <w:tc>
          <w:tcPr>
            <w:tcW w:w="7290" w:type="dxa"/>
          </w:tcPr>
          <w:p w:rsidR="00670785" w:rsidRPr="00670785" w:rsidRDefault="00670785">
            <w:pPr>
              <w:rPr>
                <w:rFonts w:cs="Arial"/>
                <w:b/>
                <w:color w:val="333333"/>
                <w:sz w:val="24"/>
                <w:szCs w:val="24"/>
                <w:shd w:val="clear" w:color="auto" w:fill="FFFFFF"/>
              </w:rPr>
            </w:pPr>
            <w:r w:rsidRPr="00670785">
              <w:rPr>
                <w:rFonts w:cs="Arial"/>
                <w:b/>
                <w:color w:val="333333"/>
                <w:sz w:val="24"/>
                <w:szCs w:val="24"/>
                <w:shd w:val="clear" w:color="auto" w:fill="FFFFFF"/>
              </w:rPr>
              <w:t>Criteria</w:t>
            </w:r>
          </w:p>
        </w:tc>
      </w:tr>
      <w:tr w:rsidR="00670785" w:rsidTr="00670785">
        <w:tc>
          <w:tcPr>
            <w:tcW w:w="1795" w:type="dxa"/>
          </w:tcPr>
          <w:p w:rsidR="00670785" w:rsidRDefault="00670785" w:rsidP="00670785">
            <w:pPr>
              <w:jc w:val="center"/>
              <w:rPr>
                <w:rFonts w:cs="Arial"/>
                <w:color w:val="333333"/>
                <w:sz w:val="24"/>
                <w:szCs w:val="24"/>
                <w:shd w:val="clear" w:color="auto" w:fill="FFFFFF"/>
              </w:rPr>
            </w:pPr>
            <w:r>
              <w:rPr>
                <w:rFonts w:cs="Arial"/>
                <w:color w:val="333333"/>
                <w:sz w:val="24"/>
                <w:szCs w:val="24"/>
                <w:shd w:val="clear" w:color="auto" w:fill="FFFFFF"/>
              </w:rPr>
              <w:t>1</w:t>
            </w:r>
          </w:p>
        </w:tc>
        <w:tc>
          <w:tcPr>
            <w:tcW w:w="7290" w:type="dxa"/>
          </w:tcPr>
          <w:p w:rsidR="00670785" w:rsidRDefault="00670785" w:rsidP="00670785">
            <w:pPr>
              <w:pStyle w:val="ListParagraph"/>
              <w:numPr>
                <w:ilvl w:val="0"/>
                <w:numId w:val="1"/>
              </w:numPr>
              <w:rPr>
                <w:rFonts w:cs="Arial"/>
                <w:color w:val="333333"/>
                <w:sz w:val="24"/>
                <w:szCs w:val="24"/>
                <w:shd w:val="clear" w:color="auto" w:fill="FFFFFF"/>
              </w:rPr>
            </w:pPr>
            <w:r w:rsidRPr="00670785">
              <w:rPr>
                <w:rFonts w:cs="Arial"/>
                <w:color w:val="333333"/>
                <w:sz w:val="24"/>
                <w:szCs w:val="24"/>
                <w:shd w:val="clear" w:color="auto" w:fill="FFFFFF"/>
              </w:rPr>
              <w:t>Any merchant that processes more than 6 million transactions per year, regardless of acceptance channel.</w:t>
            </w:r>
          </w:p>
          <w:p w:rsidR="00670785" w:rsidRPr="00670785" w:rsidRDefault="00670785" w:rsidP="00670785">
            <w:pPr>
              <w:pStyle w:val="ListParagraph"/>
              <w:numPr>
                <w:ilvl w:val="0"/>
                <w:numId w:val="1"/>
              </w:numPr>
              <w:rPr>
                <w:rFonts w:cs="Arial"/>
                <w:color w:val="333333"/>
                <w:sz w:val="24"/>
                <w:szCs w:val="24"/>
                <w:shd w:val="clear" w:color="auto" w:fill="FFFFFF"/>
              </w:rPr>
            </w:pPr>
            <w:r>
              <w:rPr>
                <w:rFonts w:cs="Arial"/>
                <w:color w:val="333333"/>
                <w:sz w:val="24"/>
                <w:szCs w:val="24"/>
                <w:shd w:val="clear" w:color="auto" w:fill="FFFFFF"/>
              </w:rPr>
              <w:t>Any merchant that experienced a security breach that resulted in data compromise.</w:t>
            </w:r>
          </w:p>
        </w:tc>
      </w:tr>
      <w:tr w:rsidR="00670785" w:rsidTr="00670785">
        <w:tc>
          <w:tcPr>
            <w:tcW w:w="1795" w:type="dxa"/>
          </w:tcPr>
          <w:p w:rsidR="00670785" w:rsidRDefault="00670785" w:rsidP="00670785">
            <w:pPr>
              <w:jc w:val="center"/>
              <w:rPr>
                <w:rFonts w:cs="Arial"/>
                <w:color w:val="333333"/>
                <w:sz w:val="24"/>
                <w:szCs w:val="24"/>
                <w:shd w:val="clear" w:color="auto" w:fill="FFFFFF"/>
              </w:rPr>
            </w:pPr>
            <w:r>
              <w:rPr>
                <w:rFonts w:cs="Arial"/>
                <w:color w:val="333333"/>
                <w:sz w:val="24"/>
                <w:szCs w:val="24"/>
                <w:shd w:val="clear" w:color="auto" w:fill="FFFFFF"/>
              </w:rPr>
              <w:t>2</w:t>
            </w:r>
          </w:p>
        </w:tc>
        <w:tc>
          <w:tcPr>
            <w:tcW w:w="7290" w:type="dxa"/>
          </w:tcPr>
          <w:p w:rsidR="00670785" w:rsidRPr="00670785" w:rsidRDefault="00670785" w:rsidP="00670785">
            <w:pPr>
              <w:pStyle w:val="ListParagraph"/>
              <w:numPr>
                <w:ilvl w:val="0"/>
                <w:numId w:val="2"/>
              </w:numPr>
              <w:rPr>
                <w:rFonts w:cs="Arial"/>
                <w:color w:val="333333"/>
                <w:sz w:val="24"/>
                <w:szCs w:val="24"/>
                <w:shd w:val="clear" w:color="auto" w:fill="FFFFFF"/>
              </w:rPr>
            </w:pPr>
            <w:r>
              <w:rPr>
                <w:rFonts w:cs="Arial"/>
                <w:color w:val="333333"/>
                <w:sz w:val="24"/>
                <w:szCs w:val="24"/>
                <w:shd w:val="clear" w:color="auto" w:fill="FFFFFF"/>
              </w:rPr>
              <w:t>Any merchant that processes 1 to 6 million transactions per annum.</w:t>
            </w:r>
          </w:p>
        </w:tc>
      </w:tr>
      <w:tr w:rsidR="00670785" w:rsidTr="00670785">
        <w:tc>
          <w:tcPr>
            <w:tcW w:w="1795" w:type="dxa"/>
          </w:tcPr>
          <w:p w:rsidR="00670785" w:rsidRDefault="00670785" w:rsidP="00670785">
            <w:pPr>
              <w:jc w:val="center"/>
              <w:rPr>
                <w:rFonts w:cs="Arial"/>
                <w:color w:val="333333"/>
                <w:sz w:val="24"/>
                <w:szCs w:val="24"/>
                <w:shd w:val="clear" w:color="auto" w:fill="FFFFFF"/>
              </w:rPr>
            </w:pPr>
            <w:r>
              <w:rPr>
                <w:rFonts w:cs="Arial"/>
                <w:color w:val="333333"/>
                <w:sz w:val="24"/>
                <w:szCs w:val="24"/>
                <w:shd w:val="clear" w:color="auto" w:fill="FFFFFF"/>
              </w:rPr>
              <w:t>3</w:t>
            </w:r>
          </w:p>
        </w:tc>
        <w:tc>
          <w:tcPr>
            <w:tcW w:w="7290" w:type="dxa"/>
          </w:tcPr>
          <w:p w:rsidR="00670785" w:rsidRPr="00670785" w:rsidRDefault="00670785" w:rsidP="00670785">
            <w:pPr>
              <w:pStyle w:val="ListParagraph"/>
              <w:numPr>
                <w:ilvl w:val="0"/>
                <w:numId w:val="2"/>
              </w:numPr>
              <w:rPr>
                <w:rFonts w:cs="Arial"/>
                <w:color w:val="333333"/>
                <w:sz w:val="24"/>
                <w:szCs w:val="24"/>
                <w:shd w:val="clear" w:color="auto" w:fill="FFFFFF"/>
              </w:rPr>
            </w:pPr>
            <w:r w:rsidRPr="00670785">
              <w:rPr>
                <w:rFonts w:cs="Arial"/>
                <w:color w:val="333333"/>
                <w:sz w:val="24"/>
                <w:szCs w:val="24"/>
                <w:shd w:val="clear" w:color="auto" w:fill="FFFFFF"/>
              </w:rPr>
              <w:t xml:space="preserve">Any merchant that processes </w:t>
            </w:r>
            <w:r>
              <w:rPr>
                <w:rFonts w:cs="Arial"/>
                <w:color w:val="333333"/>
                <w:sz w:val="24"/>
                <w:szCs w:val="24"/>
                <w:shd w:val="clear" w:color="auto" w:fill="FFFFFF"/>
              </w:rPr>
              <w:t xml:space="preserve">20,000 to </w:t>
            </w:r>
            <w:r w:rsidRPr="00670785">
              <w:rPr>
                <w:rFonts w:cs="Arial"/>
                <w:color w:val="333333"/>
                <w:sz w:val="24"/>
                <w:szCs w:val="24"/>
                <w:shd w:val="clear" w:color="auto" w:fill="FFFFFF"/>
              </w:rPr>
              <w:t>1 million transactions per annum.</w:t>
            </w:r>
          </w:p>
        </w:tc>
      </w:tr>
      <w:tr w:rsidR="00670785" w:rsidTr="00670785">
        <w:tc>
          <w:tcPr>
            <w:tcW w:w="1795" w:type="dxa"/>
          </w:tcPr>
          <w:p w:rsidR="00670785" w:rsidRDefault="00670785" w:rsidP="00670785">
            <w:pPr>
              <w:jc w:val="center"/>
              <w:rPr>
                <w:rFonts w:cs="Arial"/>
                <w:color w:val="333333"/>
                <w:sz w:val="24"/>
                <w:szCs w:val="24"/>
                <w:shd w:val="clear" w:color="auto" w:fill="FFFFFF"/>
              </w:rPr>
            </w:pPr>
            <w:r>
              <w:rPr>
                <w:rFonts w:cs="Arial"/>
                <w:color w:val="333333"/>
                <w:sz w:val="24"/>
                <w:szCs w:val="24"/>
                <w:shd w:val="clear" w:color="auto" w:fill="FFFFFF"/>
              </w:rPr>
              <w:t>4</w:t>
            </w:r>
          </w:p>
        </w:tc>
        <w:tc>
          <w:tcPr>
            <w:tcW w:w="7290" w:type="dxa"/>
          </w:tcPr>
          <w:p w:rsidR="00670785" w:rsidRPr="00670785" w:rsidRDefault="00670785" w:rsidP="00670785">
            <w:pPr>
              <w:pStyle w:val="ListParagraph"/>
              <w:numPr>
                <w:ilvl w:val="0"/>
                <w:numId w:val="2"/>
              </w:numPr>
              <w:rPr>
                <w:rFonts w:cs="Arial"/>
                <w:color w:val="333333"/>
                <w:sz w:val="24"/>
                <w:szCs w:val="24"/>
                <w:shd w:val="clear" w:color="auto" w:fill="FFFFFF"/>
              </w:rPr>
            </w:pPr>
            <w:r>
              <w:rPr>
                <w:rFonts w:cs="Arial"/>
                <w:color w:val="333333"/>
                <w:sz w:val="24"/>
                <w:szCs w:val="24"/>
                <w:shd w:val="clear" w:color="auto" w:fill="FFFFFF"/>
              </w:rPr>
              <w:t>All those merchants that do not fall under level 1, 2, or 3, regardless of their acceptance channel.</w:t>
            </w:r>
          </w:p>
        </w:tc>
      </w:tr>
    </w:tbl>
    <w:p w:rsidR="00670785" w:rsidRDefault="00670785">
      <w:pPr>
        <w:rPr>
          <w:rFonts w:cs="Arial"/>
          <w:color w:val="333333"/>
          <w:sz w:val="24"/>
          <w:szCs w:val="24"/>
          <w:shd w:val="clear" w:color="auto" w:fill="FFFFFF"/>
        </w:rPr>
      </w:pPr>
    </w:p>
    <w:p w:rsidR="00E7273F" w:rsidRDefault="00E7273F">
      <w:pPr>
        <w:rPr>
          <w:rFonts w:cs="Arial"/>
          <w:color w:val="333333"/>
          <w:sz w:val="24"/>
          <w:szCs w:val="24"/>
          <w:shd w:val="clear" w:color="auto" w:fill="FFFFFF"/>
        </w:rPr>
      </w:pPr>
      <w:r>
        <w:rPr>
          <w:rFonts w:cs="Arial"/>
          <w:color w:val="333333"/>
          <w:sz w:val="24"/>
          <w:szCs w:val="24"/>
          <w:shd w:val="clear" w:color="auto" w:fill="FFFFFF"/>
        </w:rPr>
        <w:t xml:space="preserve">According to MasterCard, </w:t>
      </w:r>
      <w:r w:rsidR="00A04ABA">
        <w:rPr>
          <w:rFonts w:cs="Arial"/>
          <w:color w:val="333333"/>
          <w:sz w:val="24"/>
          <w:szCs w:val="24"/>
          <w:shd w:val="clear" w:color="auto" w:fill="FFFFFF"/>
        </w:rPr>
        <w:t>any Third Party Processor (TPP)</w:t>
      </w:r>
      <w:r>
        <w:rPr>
          <w:rFonts w:cs="Arial"/>
          <w:color w:val="333333"/>
          <w:sz w:val="24"/>
          <w:szCs w:val="24"/>
          <w:shd w:val="clear" w:color="auto" w:fill="FFFFFF"/>
        </w:rPr>
        <w:t xml:space="preserve"> is considered as Level 1 Service Provider while Data Storage Entities (DSEs) are considered as Level 1 or 2 Service Providers, depending upon their annual volume of MasterCard transactions.</w:t>
      </w:r>
    </w:p>
    <w:tbl>
      <w:tblPr>
        <w:tblStyle w:val="TableGrid"/>
        <w:tblW w:w="0" w:type="auto"/>
        <w:tblLook w:val="04A0" w:firstRow="1" w:lastRow="0" w:firstColumn="1" w:lastColumn="0" w:noHBand="0" w:noVBand="1"/>
      </w:tblPr>
      <w:tblGrid>
        <w:gridCol w:w="1795"/>
        <w:gridCol w:w="7555"/>
      </w:tblGrid>
      <w:tr w:rsidR="00E7273F" w:rsidTr="00A04ABA">
        <w:tc>
          <w:tcPr>
            <w:tcW w:w="1795" w:type="dxa"/>
          </w:tcPr>
          <w:p w:rsidR="00E7273F" w:rsidRPr="00290BF1" w:rsidRDefault="00E7273F" w:rsidP="00290BF1">
            <w:pPr>
              <w:jc w:val="center"/>
              <w:rPr>
                <w:rFonts w:cs="Arial"/>
                <w:b/>
                <w:color w:val="333333"/>
                <w:sz w:val="24"/>
                <w:szCs w:val="24"/>
                <w:shd w:val="clear" w:color="auto" w:fill="FFFFFF"/>
              </w:rPr>
            </w:pPr>
            <w:r w:rsidRPr="00290BF1">
              <w:rPr>
                <w:rFonts w:cs="Arial"/>
                <w:b/>
                <w:color w:val="333333"/>
                <w:sz w:val="24"/>
                <w:szCs w:val="24"/>
                <w:shd w:val="clear" w:color="auto" w:fill="FFFFFF"/>
              </w:rPr>
              <w:t>Service Provider Level</w:t>
            </w:r>
          </w:p>
        </w:tc>
        <w:tc>
          <w:tcPr>
            <w:tcW w:w="7555" w:type="dxa"/>
          </w:tcPr>
          <w:p w:rsidR="00E7273F" w:rsidRPr="00290BF1" w:rsidRDefault="00E7273F">
            <w:pPr>
              <w:rPr>
                <w:rFonts w:cs="Arial"/>
                <w:b/>
                <w:color w:val="333333"/>
                <w:sz w:val="24"/>
                <w:szCs w:val="24"/>
                <w:shd w:val="clear" w:color="auto" w:fill="FFFFFF"/>
              </w:rPr>
            </w:pPr>
            <w:r w:rsidRPr="00290BF1">
              <w:rPr>
                <w:rFonts w:cs="Arial"/>
                <w:b/>
                <w:color w:val="333333"/>
                <w:sz w:val="24"/>
                <w:szCs w:val="24"/>
                <w:shd w:val="clear" w:color="auto" w:fill="FFFFFF"/>
              </w:rPr>
              <w:t>Criteria</w:t>
            </w:r>
          </w:p>
        </w:tc>
      </w:tr>
      <w:tr w:rsidR="00E7273F" w:rsidTr="00A04ABA">
        <w:tc>
          <w:tcPr>
            <w:tcW w:w="1795" w:type="dxa"/>
          </w:tcPr>
          <w:p w:rsidR="00E7273F" w:rsidRPr="00A04ABA" w:rsidRDefault="00E7273F" w:rsidP="00290BF1">
            <w:pPr>
              <w:jc w:val="center"/>
              <w:rPr>
                <w:rFonts w:cs="Arial"/>
                <w:color w:val="333333"/>
                <w:sz w:val="24"/>
                <w:szCs w:val="24"/>
                <w:shd w:val="clear" w:color="auto" w:fill="FFFFFF"/>
              </w:rPr>
            </w:pPr>
            <w:r w:rsidRPr="00A04ABA">
              <w:rPr>
                <w:rFonts w:cs="Arial"/>
                <w:color w:val="333333"/>
                <w:sz w:val="24"/>
                <w:szCs w:val="24"/>
                <w:shd w:val="clear" w:color="auto" w:fill="FFFFFF"/>
              </w:rPr>
              <w:t>1</w:t>
            </w:r>
          </w:p>
        </w:tc>
        <w:tc>
          <w:tcPr>
            <w:tcW w:w="7555" w:type="dxa"/>
          </w:tcPr>
          <w:p w:rsidR="00E7273F" w:rsidRPr="00A04ABA" w:rsidRDefault="00E7273F" w:rsidP="00E7273F">
            <w:pPr>
              <w:pStyle w:val="ListParagraph"/>
              <w:numPr>
                <w:ilvl w:val="0"/>
                <w:numId w:val="2"/>
              </w:numPr>
              <w:spacing w:line="270" w:lineRule="atLeast"/>
              <w:rPr>
                <w:rFonts w:eastAsia="Times New Roman" w:cs="Times New Roman"/>
                <w:color w:val="454545"/>
                <w:sz w:val="24"/>
                <w:szCs w:val="24"/>
              </w:rPr>
            </w:pPr>
            <w:r w:rsidRPr="00A04ABA">
              <w:rPr>
                <w:rFonts w:eastAsia="Times New Roman" w:cs="Times New Roman"/>
                <w:color w:val="454545"/>
                <w:sz w:val="24"/>
                <w:szCs w:val="24"/>
              </w:rPr>
              <w:t>All Third Party Processors</w:t>
            </w:r>
          </w:p>
          <w:p w:rsidR="00E7273F" w:rsidRPr="00A04ABA" w:rsidRDefault="00E7273F" w:rsidP="00E7273F">
            <w:pPr>
              <w:pStyle w:val="ListParagraph"/>
              <w:numPr>
                <w:ilvl w:val="0"/>
                <w:numId w:val="2"/>
              </w:numPr>
              <w:spacing w:line="270" w:lineRule="atLeast"/>
              <w:rPr>
                <w:rFonts w:eastAsia="Times New Roman" w:cs="Times New Roman"/>
                <w:color w:val="454545"/>
                <w:sz w:val="24"/>
                <w:szCs w:val="24"/>
              </w:rPr>
            </w:pPr>
            <w:r w:rsidRPr="00A04ABA">
              <w:rPr>
                <w:rFonts w:eastAsia="Times New Roman" w:cs="Times New Roman"/>
                <w:color w:val="454545"/>
                <w:sz w:val="24"/>
                <w:szCs w:val="24"/>
              </w:rPr>
              <w:t>All Data Storage Entities with more than 300,000 total combined annual transactions of MasterCard and Maestro</w:t>
            </w:r>
          </w:p>
          <w:p w:rsidR="00E7273F" w:rsidRPr="00A04ABA" w:rsidRDefault="00E7273F">
            <w:pPr>
              <w:rPr>
                <w:rFonts w:cs="Arial"/>
                <w:color w:val="333333"/>
                <w:sz w:val="24"/>
                <w:szCs w:val="24"/>
                <w:shd w:val="clear" w:color="auto" w:fill="FFFFFF"/>
              </w:rPr>
            </w:pPr>
          </w:p>
        </w:tc>
      </w:tr>
      <w:tr w:rsidR="00E7273F" w:rsidTr="00A04ABA">
        <w:tc>
          <w:tcPr>
            <w:tcW w:w="1795" w:type="dxa"/>
          </w:tcPr>
          <w:p w:rsidR="00E7273F" w:rsidRPr="00A04ABA" w:rsidRDefault="00E7273F" w:rsidP="00290BF1">
            <w:pPr>
              <w:jc w:val="center"/>
              <w:rPr>
                <w:rFonts w:cs="Arial"/>
                <w:color w:val="333333"/>
                <w:sz w:val="24"/>
                <w:szCs w:val="24"/>
                <w:shd w:val="clear" w:color="auto" w:fill="FFFFFF"/>
              </w:rPr>
            </w:pPr>
            <w:r w:rsidRPr="00A04ABA">
              <w:rPr>
                <w:rFonts w:cs="Arial"/>
                <w:color w:val="333333"/>
                <w:sz w:val="24"/>
                <w:szCs w:val="24"/>
                <w:shd w:val="clear" w:color="auto" w:fill="FFFFFF"/>
              </w:rPr>
              <w:t>2</w:t>
            </w:r>
          </w:p>
        </w:tc>
        <w:tc>
          <w:tcPr>
            <w:tcW w:w="7555" w:type="dxa"/>
          </w:tcPr>
          <w:p w:rsidR="00E7273F" w:rsidRPr="00A04ABA" w:rsidRDefault="00E7273F" w:rsidP="00E7273F">
            <w:pPr>
              <w:pStyle w:val="ListParagraph"/>
              <w:numPr>
                <w:ilvl w:val="0"/>
                <w:numId w:val="6"/>
              </w:numPr>
              <w:spacing w:line="270" w:lineRule="atLeast"/>
              <w:rPr>
                <w:rFonts w:eastAsia="Times New Roman" w:cs="Times New Roman"/>
                <w:color w:val="454545"/>
                <w:sz w:val="24"/>
                <w:szCs w:val="24"/>
              </w:rPr>
            </w:pPr>
            <w:r w:rsidRPr="00A04ABA">
              <w:rPr>
                <w:rFonts w:eastAsia="Times New Roman" w:cs="Times New Roman"/>
                <w:color w:val="454545"/>
                <w:sz w:val="24"/>
                <w:szCs w:val="24"/>
              </w:rPr>
              <w:t xml:space="preserve">All DSEs with 300,000 or less total combined annual MasterCard and Maestro transactions. </w:t>
            </w:r>
          </w:p>
          <w:p w:rsidR="00E7273F" w:rsidRPr="00A04ABA" w:rsidRDefault="00E7273F">
            <w:pPr>
              <w:rPr>
                <w:rFonts w:cs="Arial"/>
                <w:color w:val="333333"/>
                <w:sz w:val="24"/>
                <w:szCs w:val="24"/>
                <w:shd w:val="clear" w:color="auto" w:fill="FFFFFF"/>
              </w:rPr>
            </w:pPr>
          </w:p>
        </w:tc>
      </w:tr>
    </w:tbl>
    <w:p w:rsidR="00E7273F" w:rsidRDefault="00E7273F">
      <w:pPr>
        <w:rPr>
          <w:rFonts w:cs="Arial"/>
          <w:color w:val="333333"/>
          <w:sz w:val="24"/>
          <w:szCs w:val="24"/>
          <w:shd w:val="clear" w:color="auto" w:fill="FFFFFF"/>
        </w:rPr>
      </w:pPr>
    </w:p>
    <w:p w:rsidR="003E7DC5" w:rsidRPr="004474F8" w:rsidRDefault="00241772">
      <w:pPr>
        <w:rPr>
          <w:rFonts w:cs="Arial"/>
          <w:b/>
          <w:color w:val="5B9BD5" w:themeColor="accent1"/>
          <w:sz w:val="28"/>
          <w:szCs w:val="24"/>
          <w:shd w:val="clear" w:color="auto" w:fill="FFFFFF"/>
        </w:rPr>
      </w:pPr>
      <w:r w:rsidRPr="004474F8">
        <w:rPr>
          <w:rFonts w:cs="Arial"/>
          <w:b/>
          <w:color w:val="5B9BD5" w:themeColor="accent1"/>
          <w:sz w:val="28"/>
          <w:szCs w:val="24"/>
          <w:shd w:val="clear" w:color="auto" w:fill="FFFFFF"/>
        </w:rPr>
        <w:lastRenderedPageBreak/>
        <w:t>Validation of Compliance at Each Level</w:t>
      </w:r>
    </w:p>
    <w:p w:rsidR="00797DC6" w:rsidRDefault="00532E8D">
      <w:pPr>
        <w:rPr>
          <w:rFonts w:cs="Arial"/>
          <w:color w:val="333333"/>
          <w:sz w:val="24"/>
          <w:szCs w:val="24"/>
          <w:shd w:val="clear" w:color="auto" w:fill="FFFFFF"/>
        </w:rPr>
      </w:pPr>
      <w:r>
        <w:rPr>
          <w:rFonts w:cs="Arial"/>
          <w:color w:val="333333"/>
          <w:sz w:val="24"/>
          <w:szCs w:val="24"/>
          <w:shd w:val="clear" w:color="auto" w:fill="FFFFFF"/>
        </w:rPr>
        <w:t>Every merchant and se</w:t>
      </w:r>
      <w:r w:rsidR="00A04ABA">
        <w:rPr>
          <w:rFonts w:cs="Arial"/>
          <w:color w:val="333333"/>
          <w:sz w:val="24"/>
          <w:szCs w:val="24"/>
          <w:shd w:val="clear" w:color="auto" w:fill="FFFFFF"/>
        </w:rPr>
        <w:t xml:space="preserve">rvice provider must fulfill </w:t>
      </w:r>
      <w:r>
        <w:rPr>
          <w:rFonts w:cs="Arial"/>
          <w:color w:val="333333"/>
          <w:sz w:val="24"/>
          <w:szCs w:val="24"/>
          <w:shd w:val="clear" w:color="auto" w:fill="FFFFFF"/>
        </w:rPr>
        <w:t xml:space="preserve">at least two validation requirements to authenticate their compliance with PCI DSS. Validation requirements for each level can be best understood </w:t>
      </w:r>
      <w:r w:rsidR="00A04ABA">
        <w:rPr>
          <w:rFonts w:cs="Arial"/>
          <w:color w:val="333333"/>
          <w:sz w:val="24"/>
          <w:szCs w:val="24"/>
          <w:shd w:val="clear" w:color="auto" w:fill="FFFFFF"/>
        </w:rPr>
        <w:t>as follows</w:t>
      </w:r>
      <w:r>
        <w:rPr>
          <w:rFonts w:cs="Arial"/>
          <w:color w:val="333333"/>
          <w:sz w:val="24"/>
          <w:szCs w:val="24"/>
          <w:shd w:val="clear" w:color="auto" w:fill="FFFFFF"/>
        </w:rPr>
        <w:t>:</w:t>
      </w:r>
    </w:p>
    <w:tbl>
      <w:tblPr>
        <w:tblStyle w:val="TableGrid"/>
        <w:tblW w:w="0" w:type="auto"/>
        <w:tblLook w:val="04A0" w:firstRow="1" w:lastRow="0" w:firstColumn="1" w:lastColumn="0" w:noHBand="0" w:noVBand="1"/>
      </w:tblPr>
      <w:tblGrid>
        <w:gridCol w:w="1870"/>
        <w:gridCol w:w="1870"/>
        <w:gridCol w:w="1870"/>
        <w:gridCol w:w="1870"/>
        <w:gridCol w:w="1870"/>
      </w:tblGrid>
      <w:tr w:rsidR="00532E8D" w:rsidTr="00532E8D">
        <w:tc>
          <w:tcPr>
            <w:tcW w:w="1870" w:type="dxa"/>
          </w:tcPr>
          <w:p w:rsidR="00532E8D" w:rsidRPr="00532E8D" w:rsidRDefault="00532E8D" w:rsidP="00532E8D">
            <w:pPr>
              <w:jc w:val="center"/>
              <w:rPr>
                <w:rFonts w:cs="Arial"/>
                <w:b/>
                <w:color w:val="333333"/>
                <w:sz w:val="24"/>
                <w:szCs w:val="24"/>
                <w:shd w:val="clear" w:color="auto" w:fill="FFFFFF"/>
              </w:rPr>
            </w:pPr>
            <w:r w:rsidRPr="00532E8D">
              <w:rPr>
                <w:rFonts w:cs="Arial"/>
                <w:b/>
                <w:color w:val="333333"/>
                <w:sz w:val="24"/>
                <w:szCs w:val="24"/>
                <w:shd w:val="clear" w:color="auto" w:fill="FFFFFF"/>
              </w:rPr>
              <w:t>Merchant Level</w:t>
            </w:r>
          </w:p>
        </w:tc>
        <w:tc>
          <w:tcPr>
            <w:tcW w:w="1870" w:type="dxa"/>
          </w:tcPr>
          <w:p w:rsidR="00532E8D" w:rsidRPr="00532E8D" w:rsidRDefault="00532E8D">
            <w:pPr>
              <w:rPr>
                <w:rFonts w:cs="Arial"/>
                <w:b/>
                <w:color w:val="333333"/>
                <w:sz w:val="24"/>
                <w:szCs w:val="24"/>
                <w:shd w:val="clear" w:color="auto" w:fill="FFFFFF"/>
              </w:rPr>
            </w:pPr>
            <w:r w:rsidRPr="00532E8D">
              <w:rPr>
                <w:rFonts w:cs="Arial"/>
                <w:b/>
                <w:color w:val="333333"/>
                <w:sz w:val="24"/>
                <w:szCs w:val="24"/>
                <w:shd w:val="clear" w:color="auto" w:fill="FFFFFF"/>
              </w:rPr>
              <w:t>On-Site Security Audit</w:t>
            </w:r>
          </w:p>
        </w:tc>
        <w:tc>
          <w:tcPr>
            <w:tcW w:w="1870" w:type="dxa"/>
          </w:tcPr>
          <w:p w:rsidR="00532E8D" w:rsidRPr="00532E8D" w:rsidRDefault="00532E8D">
            <w:pPr>
              <w:rPr>
                <w:rFonts w:cs="Arial"/>
                <w:b/>
                <w:color w:val="333333"/>
                <w:sz w:val="24"/>
                <w:szCs w:val="24"/>
                <w:shd w:val="clear" w:color="auto" w:fill="FFFFFF"/>
              </w:rPr>
            </w:pPr>
            <w:r w:rsidRPr="00532E8D">
              <w:rPr>
                <w:rFonts w:cs="Arial"/>
                <w:b/>
                <w:color w:val="333333"/>
                <w:sz w:val="24"/>
                <w:szCs w:val="24"/>
                <w:shd w:val="clear" w:color="auto" w:fill="FFFFFF"/>
              </w:rPr>
              <w:t>Network Scan</w:t>
            </w:r>
          </w:p>
        </w:tc>
        <w:tc>
          <w:tcPr>
            <w:tcW w:w="1870" w:type="dxa"/>
          </w:tcPr>
          <w:p w:rsidR="00532E8D" w:rsidRPr="00532E8D" w:rsidRDefault="00532E8D">
            <w:pPr>
              <w:rPr>
                <w:rFonts w:cs="Arial"/>
                <w:b/>
                <w:color w:val="333333"/>
                <w:sz w:val="24"/>
                <w:szCs w:val="24"/>
                <w:shd w:val="clear" w:color="auto" w:fill="FFFFFF"/>
              </w:rPr>
            </w:pPr>
            <w:r w:rsidRPr="00532E8D">
              <w:rPr>
                <w:rFonts w:cs="Arial"/>
                <w:b/>
                <w:color w:val="333333"/>
                <w:sz w:val="24"/>
                <w:szCs w:val="24"/>
                <w:shd w:val="clear" w:color="auto" w:fill="FFFFFF"/>
              </w:rPr>
              <w:t>Self-Assessment Questionnaire</w:t>
            </w:r>
          </w:p>
        </w:tc>
        <w:tc>
          <w:tcPr>
            <w:tcW w:w="1870" w:type="dxa"/>
          </w:tcPr>
          <w:p w:rsidR="00532E8D" w:rsidRPr="00532E8D" w:rsidRDefault="00532E8D">
            <w:pPr>
              <w:rPr>
                <w:rFonts w:cs="Arial"/>
                <w:b/>
                <w:color w:val="333333"/>
                <w:sz w:val="24"/>
                <w:szCs w:val="24"/>
                <w:shd w:val="clear" w:color="auto" w:fill="FFFFFF"/>
              </w:rPr>
            </w:pPr>
            <w:r w:rsidRPr="00532E8D">
              <w:rPr>
                <w:rFonts w:cs="Arial"/>
                <w:b/>
                <w:color w:val="333333"/>
                <w:sz w:val="24"/>
                <w:szCs w:val="24"/>
                <w:shd w:val="clear" w:color="auto" w:fill="FFFFFF"/>
              </w:rPr>
              <w:t>3</w:t>
            </w:r>
            <w:r w:rsidRPr="00532E8D">
              <w:rPr>
                <w:rFonts w:cs="Arial"/>
                <w:b/>
                <w:color w:val="333333"/>
                <w:sz w:val="24"/>
                <w:szCs w:val="24"/>
                <w:shd w:val="clear" w:color="auto" w:fill="FFFFFF"/>
                <w:vertAlign w:val="superscript"/>
              </w:rPr>
              <w:t>rd</w:t>
            </w:r>
            <w:r w:rsidRPr="00532E8D">
              <w:rPr>
                <w:rFonts w:cs="Arial"/>
                <w:b/>
                <w:color w:val="333333"/>
                <w:sz w:val="24"/>
                <w:szCs w:val="24"/>
                <w:shd w:val="clear" w:color="auto" w:fill="FFFFFF"/>
              </w:rPr>
              <w:t xml:space="preserve"> Party Payment Application Validation</w:t>
            </w:r>
          </w:p>
        </w:tc>
      </w:tr>
      <w:tr w:rsidR="00532E8D" w:rsidTr="00532E8D">
        <w:tc>
          <w:tcPr>
            <w:tcW w:w="1870" w:type="dxa"/>
          </w:tcPr>
          <w:p w:rsidR="00532E8D" w:rsidRDefault="00532E8D" w:rsidP="00532E8D">
            <w:pPr>
              <w:jc w:val="center"/>
              <w:rPr>
                <w:rFonts w:cs="Arial"/>
                <w:color w:val="333333"/>
                <w:sz w:val="24"/>
                <w:szCs w:val="24"/>
                <w:shd w:val="clear" w:color="auto" w:fill="FFFFFF"/>
              </w:rPr>
            </w:pPr>
            <w:r>
              <w:rPr>
                <w:rFonts w:cs="Arial"/>
                <w:color w:val="333333"/>
                <w:sz w:val="24"/>
                <w:szCs w:val="24"/>
                <w:shd w:val="clear" w:color="auto" w:fill="FFFFFF"/>
              </w:rPr>
              <w:t>1</w:t>
            </w:r>
          </w:p>
        </w:tc>
        <w:tc>
          <w:tcPr>
            <w:tcW w:w="1870" w:type="dxa"/>
          </w:tcPr>
          <w:p w:rsidR="00532E8D" w:rsidRDefault="00532E8D">
            <w:pPr>
              <w:rPr>
                <w:rFonts w:cs="Arial"/>
                <w:color w:val="333333"/>
                <w:sz w:val="24"/>
                <w:szCs w:val="24"/>
                <w:shd w:val="clear" w:color="auto" w:fill="FFFFFF"/>
              </w:rPr>
            </w:pPr>
            <w:r>
              <w:rPr>
                <w:rFonts w:cs="Arial"/>
                <w:color w:val="333333"/>
                <w:sz w:val="24"/>
                <w:szCs w:val="24"/>
                <w:shd w:val="clear" w:color="auto" w:fill="FFFFFF"/>
              </w:rPr>
              <w:t>Required Annually</w:t>
            </w:r>
          </w:p>
        </w:tc>
        <w:tc>
          <w:tcPr>
            <w:tcW w:w="1870" w:type="dxa"/>
          </w:tcPr>
          <w:p w:rsidR="00532E8D" w:rsidRDefault="00532E8D">
            <w:pPr>
              <w:rPr>
                <w:rFonts w:cs="Arial"/>
                <w:color w:val="333333"/>
                <w:sz w:val="24"/>
                <w:szCs w:val="24"/>
                <w:shd w:val="clear" w:color="auto" w:fill="FFFFFF"/>
              </w:rPr>
            </w:pPr>
            <w:r>
              <w:rPr>
                <w:rFonts w:cs="Arial"/>
                <w:color w:val="333333"/>
                <w:sz w:val="24"/>
                <w:szCs w:val="24"/>
                <w:shd w:val="clear" w:color="auto" w:fill="FFFFFF"/>
              </w:rPr>
              <w:t>Required Quarterly</w:t>
            </w:r>
          </w:p>
        </w:tc>
        <w:tc>
          <w:tcPr>
            <w:tcW w:w="1870" w:type="dxa"/>
          </w:tcPr>
          <w:p w:rsidR="00532E8D" w:rsidRDefault="00532E8D">
            <w:pPr>
              <w:rPr>
                <w:rFonts w:cs="Arial"/>
                <w:color w:val="333333"/>
                <w:sz w:val="24"/>
                <w:szCs w:val="24"/>
                <w:shd w:val="clear" w:color="auto" w:fill="FFFFFF"/>
              </w:rPr>
            </w:pPr>
          </w:p>
        </w:tc>
        <w:tc>
          <w:tcPr>
            <w:tcW w:w="1870" w:type="dxa"/>
          </w:tcPr>
          <w:p w:rsidR="00532E8D" w:rsidRDefault="00532E8D">
            <w:pPr>
              <w:rPr>
                <w:rFonts w:cs="Arial"/>
                <w:color w:val="333333"/>
                <w:sz w:val="24"/>
                <w:szCs w:val="24"/>
                <w:shd w:val="clear" w:color="auto" w:fill="FFFFFF"/>
              </w:rPr>
            </w:pPr>
            <w:r>
              <w:rPr>
                <w:rFonts w:cs="Arial"/>
                <w:color w:val="333333"/>
                <w:sz w:val="24"/>
                <w:szCs w:val="24"/>
                <w:shd w:val="clear" w:color="auto" w:fill="FFFFFF"/>
              </w:rPr>
              <w:t>Required</w:t>
            </w:r>
          </w:p>
        </w:tc>
      </w:tr>
      <w:tr w:rsidR="00532E8D" w:rsidTr="00532E8D">
        <w:tc>
          <w:tcPr>
            <w:tcW w:w="1870" w:type="dxa"/>
          </w:tcPr>
          <w:p w:rsidR="00532E8D" w:rsidRDefault="00532E8D" w:rsidP="00532E8D">
            <w:pPr>
              <w:jc w:val="center"/>
              <w:rPr>
                <w:rFonts w:cs="Arial"/>
                <w:color w:val="333333"/>
                <w:sz w:val="24"/>
                <w:szCs w:val="24"/>
                <w:shd w:val="clear" w:color="auto" w:fill="FFFFFF"/>
              </w:rPr>
            </w:pPr>
            <w:r>
              <w:rPr>
                <w:rFonts w:cs="Arial"/>
                <w:color w:val="333333"/>
                <w:sz w:val="24"/>
                <w:szCs w:val="24"/>
                <w:shd w:val="clear" w:color="auto" w:fill="FFFFFF"/>
              </w:rPr>
              <w:t>2</w:t>
            </w:r>
          </w:p>
        </w:tc>
        <w:tc>
          <w:tcPr>
            <w:tcW w:w="1870" w:type="dxa"/>
          </w:tcPr>
          <w:p w:rsidR="00532E8D" w:rsidRDefault="00532E8D">
            <w:pPr>
              <w:rPr>
                <w:rFonts w:cs="Arial"/>
                <w:color w:val="333333"/>
                <w:sz w:val="24"/>
                <w:szCs w:val="24"/>
                <w:shd w:val="clear" w:color="auto" w:fill="FFFFFF"/>
              </w:rPr>
            </w:pPr>
            <w:r>
              <w:rPr>
                <w:rFonts w:cs="Arial"/>
                <w:color w:val="333333"/>
                <w:sz w:val="24"/>
                <w:szCs w:val="24"/>
                <w:shd w:val="clear" w:color="auto" w:fill="FFFFFF"/>
              </w:rPr>
              <w:t>Required Annually</w:t>
            </w:r>
          </w:p>
        </w:tc>
        <w:tc>
          <w:tcPr>
            <w:tcW w:w="1870" w:type="dxa"/>
          </w:tcPr>
          <w:p w:rsidR="00532E8D" w:rsidRDefault="00532E8D">
            <w:pPr>
              <w:rPr>
                <w:rFonts w:cs="Arial"/>
                <w:color w:val="333333"/>
                <w:sz w:val="24"/>
                <w:szCs w:val="24"/>
                <w:shd w:val="clear" w:color="auto" w:fill="FFFFFF"/>
              </w:rPr>
            </w:pPr>
            <w:r>
              <w:rPr>
                <w:rFonts w:cs="Arial"/>
                <w:color w:val="333333"/>
                <w:sz w:val="24"/>
                <w:szCs w:val="24"/>
                <w:shd w:val="clear" w:color="auto" w:fill="FFFFFF"/>
              </w:rPr>
              <w:t>Required Quarterly</w:t>
            </w:r>
          </w:p>
        </w:tc>
        <w:tc>
          <w:tcPr>
            <w:tcW w:w="1870" w:type="dxa"/>
          </w:tcPr>
          <w:p w:rsidR="00532E8D" w:rsidRDefault="00532E8D">
            <w:pPr>
              <w:rPr>
                <w:rFonts w:cs="Arial"/>
                <w:color w:val="333333"/>
                <w:sz w:val="24"/>
                <w:szCs w:val="24"/>
                <w:shd w:val="clear" w:color="auto" w:fill="FFFFFF"/>
              </w:rPr>
            </w:pPr>
          </w:p>
        </w:tc>
        <w:tc>
          <w:tcPr>
            <w:tcW w:w="1870" w:type="dxa"/>
          </w:tcPr>
          <w:p w:rsidR="00532E8D" w:rsidRDefault="00532E8D">
            <w:pPr>
              <w:rPr>
                <w:rFonts w:cs="Arial"/>
                <w:color w:val="333333"/>
                <w:sz w:val="24"/>
                <w:szCs w:val="24"/>
                <w:shd w:val="clear" w:color="auto" w:fill="FFFFFF"/>
              </w:rPr>
            </w:pPr>
            <w:r>
              <w:rPr>
                <w:rFonts w:cs="Arial"/>
                <w:color w:val="333333"/>
                <w:sz w:val="24"/>
                <w:szCs w:val="24"/>
                <w:shd w:val="clear" w:color="auto" w:fill="FFFFFF"/>
              </w:rPr>
              <w:t>Required</w:t>
            </w:r>
          </w:p>
        </w:tc>
      </w:tr>
      <w:tr w:rsidR="00532E8D" w:rsidTr="00532E8D">
        <w:tc>
          <w:tcPr>
            <w:tcW w:w="1870" w:type="dxa"/>
          </w:tcPr>
          <w:p w:rsidR="00532E8D" w:rsidRDefault="00532E8D" w:rsidP="00532E8D">
            <w:pPr>
              <w:jc w:val="center"/>
              <w:rPr>
                <w:rFonts w:cs="Arial"/>
                <w:color w:val="333333"/>
                <w:sz w:val="24"/>
                <w:szCs w:val="24"/>
                <w:shd w:val="clear" w:color="auto" w:fill="FFFFFF"/>
              </w:rPr>
            </w:pPr>
            <w:r>
              <w:rPr>
                <w:rFonts w:cs="Arial"/>
                <w:color w:val="333333"/>
                <w:sz w:val="24"/>
                <w:szCs w:val="24"/>
                <w:shd w:val="clear" w:color="auto" w:fill="FFFFFF"/>
              </w:rPr>
              <w:t>3</w:t>
            </w:r>
          </w:p>
        </w:tc>
        <w:tc>
          <w:tcPr>
            <w:tcW w:w="1870" w:type="dxa"/>
          </w:tcPr>
          <w:p w:rsidR="00532E8D" w:rsidRDefault="00532E8D">
            <w:pPr>
              <w:rPr>
                <w:rFonts w:cs="Arial"/>
                <w:color w:val="333333"/>
                <w:sz w:val="24"/>
                <w:szCs w:val="24"/>
                <w:shd w:val="clear" w:color="auto" w:fill="FFFFFF"/>
              </w:rPr>
            </w:pPr>
          </w:p>
        </w:tc>
        <w:tc>
          <w:tcPr>
            <w:tcW w:w="1870" w:type="dxa"/>
          </w:tcPr>
          <w:p w:rsidR="00532E8D" w:rsidRDefault="00532E8D">
            <w:pPr>
              <w:rPr>
                <w:rFonts w:cs="Arial"/>
                <w:color w:val="333333"/>
                <w:sz w:val="24"/>
                <w:szCs w:val="24"/>
                <w:shd w:val="clear" w:color="auto" w:fill="FFFFFF"/>
              </w:rPr>
            </w:pPr>
            <w:r>
              <w:rPr>
                <w:rFonts w:cs="Arial"/>
                <w:color w:val="333333"/>
                <w:sz w:val="24"/>
                <w:szCs w:val="24"/>
                <w:shd w:val="clear" w:color="auto" w:fill="FFFFFF"/>
              </w:rPr>
              <w:t>Required Quarterly</w:t>
            </w:r>
          </w:p>
        </w:tc>
        <w:tc>
          <w:tcPr>
            <w:tcW w:w="1870" w:type="dxa"/>
          </w:tcPr>
          <w:p w:rsidR="00532E8D" w:rsidRDefault="00532E8D">
            <w:pPr>
              <w:rPr>
                <w:rFonts w:cs="Arial"/>
                <w:color w:val="333333"/>
                <w:sz w:val="24"/>
                <w:szCs w:val="24"/>
                <w:shd w:val="clear" w:color="auto" w:fill="FFFFFF"/>
              </w:rPr>
            </w:pPr>
            <w:r>
              <w:rPr>
                <w:rFonts w:cs="Arial"/>
                <w:color w:val="333333"/>
                <w:sz w:val="24"/>
                <w:szCs w:val="24"/>
                <w:shd w:val="clear" w:color="auto" w:fill="FFFFFF"/>
              </w:rPr>
              <w:t>Required Annually</w:t>
            </w:r>
          </w:p>
        </w:tc>
        <w:tc>
          <w:tcPr>
            <w:tcW w:w="1870" w:type="dxa"/>
          </w:tcPr>
          <w:p w:rsidR="00532E8D" w:rsidRDefault="00532E8D">
            <w:pPr>
              <w:rPr>
                <w:rFonts w:cs="Arial"/>
                <w:color w:val="333333"/>
                <w:sz w:val="24"/>
                <w:szCs w:val="24"/>
                <w:shd w:val="clear" w:color="auto" w:fill="FFFFFF"/>
              </w:rPr>
            </w:pPr>
            <w:r>
              <w:rPr>
                <w:rFonts w:cs="Arial"/>
                <w:color w:val="333333"/>
                <w:sz w:val="24"/>
                <w:szCs w:val="24"/>
                <w:shd w:val="clear" w:color="auto" w:fill="FFFFFF"/>
              </w:rPr>
              <w:t>Required</w:t>
            </w:r>
          </w:p>
        </w:tc>
      </w:tr>
      <w:tr w:rsidR="00532E8D" w:rsidTr="00532E8D">
        <w:tc>
          <w:tcPr>
            <w:tcW w:w="1870" w:type="dxa"/>
          </w:tcPr>
          <w:p w:rsidR="00532E8D" w:rsidRDefault="00532E8D" w:rsidP="00532E8D">
            <w:pPr>
              <w:jc w:val="center"/>
              <w:rPr>
                <w:rFonts w:cs="Arial"/>
                <w:color w:val="333333"/>
                <w:sz w:val="24"/>
                <w:szCs w:val="24"/>
                <w:shd w:val="clear" w:color="auto" w:fill="FFFFFF"/>
              </w:rPr>
            </w:pPr>
            <w:r>
              <w:rPr>
                <w:rFonts w:cs="Arial"/>
                <w:color w:val="333333"/>
                <w:sz w:val="24"/>
                <w:szCs w:val="24"/>
                <w:shd w:val="clear" w:color="auto" w:fill="FFFFFF"/>
              </w:rPr>
              <w:t>4</w:t>
            </w:r>
          </w:p>
        </w:tc>
        <w:tc>
          <w:tcPr>
            <w:tcW w:w="1870" w:type="dxa"/>
          </w:tcPr>
          <w:p w:rsidR="00532E8D" w:rsidRDefault="00532E8D">
            <w:pPr>
              <w:rPr>
                <w:rFonts w:cs="Arial"/>
                <w:color w:val="333333"/>
                <w:sz w:val="24"/>
                <w:szCs w:val="24"/>
                <w:shd w:val="clear" w:color="auto" w:fill="FFFFFF"/>
              </w:rPr>
            </w:pPr>
          </w:p>
        </w:tc>
        <w:tc>
          <w:tcPr>
            <w:tcW w:w="1870" w:type="dxa"/>
          </w:tcPr>
          <w:p w:rsidR="00532E8D" w:rsidRDefault="00532E8D">
            <w:pPr>
              <w:rPr>
                <w:rFonts w:cs="Arial"/>
                <w:color w:val="333333"/>
                <w:sz w:val="24"/>
                <w:szCs w:val="24"/>
                <w:shd w:val="clear" w:color="auto" w:fill="FFFFFF"/>
              </w:rPr>
            </w:pPr>
            <w:r>
              <w:rPr>
                <w:rFonts w:cs="Arial"/>
                <w:color w:val="333333"/>
                <w:sz w:val="24"/>
                <w:szCs w:val="24"/>
                <w:shd w:val="clear" w:color="auto" w:fill="FFFFFF"/>
              </w:rPr>
              <w:t>Required Quarterly</w:t>
            </w:r>
          </w:p>
        </w:tc>
        <w:tc>
          <w:tcPr>
            <w:tcW w:w="1870" w:type="dxa"/>
          </w:tcPr>
          <w:p w:rsidR="00532E8D" w:rsidRDefault="00532E8D">
            <w:pPr>
              <w:rPr>
                <w:rFonts w:cs="Arial"/>
                <w:color w:val="333333"/>
                <w:sz w:val="24"/>
                <w:szCs w:val="24"/>
                <w:shd w:val="clear" w:color="auto" w:fill="FFFFFF"/>
              </w:rPr>
            </w:pPr>
            <w:r>
              <w:rPr>
                <w:rFonts w:cs="Arial"/>
                <w:color w:val="333333"/>
                <w:sz w:val="24"/>
                <w:szCs w:val="24"/>
                <w:shd w:val="clear" w:color="auto" w:fill="FFFFFF"/>
              </w:rPr>
              <w:t>Required Annually</w:t>
            </w:r>
          </w:p>
        </w:tc>
        <w:tc>
          <w:tcPr>
            <w:tcW w:w="1870" w:type="dxa"/>
          </w:tcPr>
          <w:p w:rsidR="00532E8D" w:rsidRDefault="00532E8D">
            <w:pPr>
              <w:rPr>
                <w:rFonts w:cs="Arial"/>
                <w:color w:val="333333"/>
                <w:sz w:val="24"/>
                <w:szCs w:val="24"/>
                <w:shd w:val="clear" w:color="auto" w:fill="FFFFFF"/>
              </w:rPr>
            </w:pPr>
            <w:r>
              <w:rPr>
                <w:rFonts w:cs="Arial"/>
                <w:color w:val="333333"/>
                <w:sz w:val="24"/>
                <w:szCs w:val="24"/>
                <w:shd w:val="clear" w:color="auto" w:fill="FFFFFF"/>
              </w:rPr>
              <w:t>Required</w:t>
            </w:r>
          </w:p>
        </w:tc>
      </w:tr>
    </w:tbl>
    <w:p w:rsidR="00532E8D" w:rsidRDefault="00532E8D">
      <w:pPr>
        <w:rPr>
          <w:rFonts w:cs="Arial"/>
          <w:color w:val="333333"/>
          <w:sz w:val="24"/>
          <w:szCs w:val="24"/>
          <w:shd w:val="clear" w:color="auto" w:fill="FFFFFF"/>
        </w:rPr>
      </w:pPr>
    </w:p>
    <w:tbl>
      <w:tblPr>
        <w:tblStyle w:val="TableGrid"/>
        <w:tblW w:w="0" w:type="auto"/>
        <w:tblLook w:val="04A0" w:firstRow="1" w:lastRow="0" w:firstColumn="1" w:lastColumn="0" w:noHBand="0" w:noVBand="1"/>
      </w:tblPr>
      <w:tblGrid>
        <w:gridCol w:w="1870"/>
        <w:gridCol w:w="1870"/>
        <w:gridCol w:w="1870"/>
        <w:gridCol w:w="1870"/>
        <w:gridCol w:w="1870"/>
      </w:tblGrid>
      <w:tr w:rsidR="000F7219" w:rsidTr="000F7219">
        <w:tc>
          <w:tcPr>
            <w:tcW w:w="1870" w:type="dxa"/>
          </w:tcPr>
          <w:p w:rsidR="000F7219" w:rsidRPr="007661A6" w:rsidRDefault="000F7219">
            <w:pPr>
              <w:rPr>
                <w:rFonts w:cs="Arial"/>
                <w:b/>
                <w:color w:val="333333"/>
                <w:sz w:val="24"/>
                <w:szCs w:val="24"/>
                <w:shd w:val="clear" w:color="auto" w:fill="FFFFFF"/>
              </w:rPr>
            </w:pPr>
            <w:r w:rsidRPr="007661A6">
              <w:rPr>
                <w:rFonts w:cs="Arial"/>
                <w:b/>
                <w:color w:val="333333"/>
                <w:sz w:val="24"/>
                <w:szCs w:val="24"/>
                <w:shd w:val="clear" w:color="auto" w:fill="FFFFFF"/>
              </w:rPr>
              <w:t>Service Provider Level</w:t>
            </w:r>
          </w:p>
        </w:tc>
        <w:tc>
          <w:tcPr>
            <w:tcW w:w="1870" w:type="dxa"/>
          </w:tcPr>
          <w:p w:rsidR="000F7219" w:rsidRPr="007661A6" w:rsidRDefault="000F7219">
            <w:pPr>
              <w:rPr>
                <w:rFonts w:cs="Arial"/>
                <w:b/>
                <w:color w:val="333333"/>
                <w:sz w:val="24"/>
                <w:szCs w:val="24"/>
                <w:shd w:val="clear" w:color="auto" w:fill="FFFFFF"/>
              </w:rPr>
            </w:pPr>
            <w:r w:rsidRPr="007661A6">
              <w:rPr>
                <w:rFonts w:cs="Arial"/>
                <w:b/>
                <w:color w:val="333333"/>
                <w:sz w:val="24"/>
                <w:szCs w:val="24"/>
                <w:shd w:val="clear" w:color="auto" w:fill="FFFFFF"/>
              </w:rPr>
              <w:t>On-Site Security Audit</w:t>
            </w:r>
          </w:p>
        </w:tc>
        <w:tc>
          <w:tcPr>
            <w:tcW w:w="1870" w:type="dxa"/>
          </w:tcPr>
          <w:p w:rsidR="000F7219" w:rsidRPr="007661A6" w:rsidRDefault="000F7219">
            <w:pPr>
              <w:rPr>
                <w:rFonts w:cs="Arial"/>
                <w:b/>
                <w:color w:val="333333"/>
                <w:sz w:val="24"/>
                <w:szCs w:val="24"/>
                <w:shd w:val="clear" w:color="auto" w:fill="FFFFFF"/>
              </w:rPr>
            </w:pPr>
            <w:r w:rsidRPr="007661A6">
              <w:rPr>
                <w:rFonts w:cs="Arial"/>
                <w:b/>
                <w:color w:val="333333"/>
                <w:sz w:val="24"/>
                <w:szCs w:val="24"/>
                <w:shd w:val="clear" w:color="auto" w:fill="FFFFFF"/>
              </w:rPr>
              <w:t>Network Scan</w:t>
            </w:r>
          </w:p>
        </w:tc>
        <w:tc>
          <w:tcPr>
            <w:tcW w:w="1870" w:type="dxa"/>
          </w:tcPr>
          <w:p w:rsidR="000F7219" w:rsidRPr="007661A6" w:rsidRDefault="000F7219">
            <w:pPr>
              <w:rPr>
                <w:rFonts w:cs="Arial"/>
                <w:b/>
                <w:color w:val="333333"/>
                <w:sz w:val="24"/>
                <w:szCs w:val="24"/>
                <w:shd w:val="clear" w:color="auto" w:fill="FFFFFF"/>
              </w:rPr>
            </w:pPr>
            <w:r w:rsidRPr="007661A6">
              <w:rPr>
                <w:rFonts w:cs="Arial"/>
                <w:b/>
                <w:color w:val="333333"/>
                <w:sz w:val="24"/>
                <w:szCs w:val="24"/>
                <w:shd w:val="clear" w:color="auto" w:fill="FFFFFF"/>
              </w:rPr>
              <w:t>Self-Assessment Questionnaire</w:t>
            </w:r>
          </w:p>
        </w:tc>
        <w:tc>
          <w:tcPr>
            <w:tcW w:w="1870" w:type="dxa"/>
          </w:tcPr>
          <w:p w:rsidR="000F7219" w:rsidRPr="007661A6" w:rsidRDefault="000F7219">
            <w:pPr>
              <w:rPr>
                <w:rFonts w:cs="Arial"/>
                <w:b/>
                <w:color w:val="333333"/>
                <w:sz w:val="24"/>
                <w:szCs w:val="24"/>
                <w:shd w:val="clear" w:color="auto" w:fill="FFFFFF"/>
              </w:rPr>
            </w:pPr>
            <w:r w:rsidRPr="007661A6">
              <w:rPr>
                <w:rFonts w:cs="Arial"/>
                <w:b/>
                <w:color w:val="333333"/>
                <w:sz w:val="24"/>
                <w:szCs w:val="24"/>
                <w:shd w:val="clear" w:color="auto" w:fill="FFFFFF"/>
              </w:rPr>
              <w:t>3</w:t>
            </w:r>
            <w:r w:rsidRPr="007661A6">
              <w:rPr>
                <w:rFonts w:cs="Arial"/>
                <w:b/>
                <w:color w:val="333333"/>
                <w:sz w:val="24"/>
                <w:szCs w:val="24"/>
                <w:shd w:val="clear" w:color="auto" w:fill="FFFFFF"/>
                <w:vertAlign w:val="superscript"/>
              </w:rPr>
              <w:t>rd</w:t>
            </w:r>
            <w:r w:rsidRPr="007661A6">
              <w:rPr>
                <w:rFonts w:cs="Arial"/>
                <w:b/>
                <w:color w:val="333333"/>
                <w:sz w:val="24"/>
                <w:szCs w:val="24"/>
                <w:shd w:val="clear" w:color="auto" w:fill="FFFFFF"/>
              </w:rPr>
              <w:t xml:space="preserve"> Party Payment Application Validation</w:t>
            </w:r>
          </w:p>
        </w:tc>
      </w:tr>
      <w:tr w:rsidR="000F7219" w:rsidTr="000F7219">
        <w:tc>
          <w:tcPr>
            <w:tcW w:w="1870" w:type="dxa"/>
          </w:tcPr>
          <w:p w:rsidR="000F7219" w:rsidRDefault="000F7219">
            <w:pPr>
              <w:rPr>
                <w:rFonts w:cs="Arial"/>
                <w:color w:val="333333"/>
                <w:sz w:val="24"/>
                <w:szCs w:val="24"/>
                <w:shd w:val="clear" w:color="auto" w:fill="FFFFFF"/>
              </w:rPr>
            </w:pPr>
            <w:r>
              <w:rPr>
                <w:rFonts w:cs="Arial"/>
                <w:color w:val="333333"/>
                <w:sz w:val="24"/>
                <w:szCs w:val="24"/>
                <w:shd w:val="clear" w:color="auto" w:fill="FFFFFF"/>
              </w:rPr>
              <w:t>1</w:t>
            </w:r>
          </w:p>
        </w:tc>
        <w:tc>
          <w:tcPr>
            <w:tcW w:w="1870" w:type="dxa"/>
          </w:tcPr>
          <w:p w:rsidR="000F7219" w:rsidRDefault="000F7219">
            <w:pPr>
              <w:rPr>
                <w:rFonts w:cs="Arial"/>
                <w:color w:val="333333"/>
                <w:sz w:val="24"/>
                <w:szCs w:val="24"/>
                <w:shd w:val="clear" w:color="auto" w:fill="FFFFFF"/>
              </w:rPr>
            </w:pPr>
            <w:r>
              <w:rPr>
                <w:rFonts w:cs="Arial"/>
                <w:color w:val="333333"/>
                <w:sz w:val="24"/>
                <w:szCs w:val="24"/>
                <w:shd w:val="clear" w:color="auto" w:fill="FFFFFF"/>
              </w:rPr>
              <w:t>Required Annually</w:t>
            </w:r>
          </w:p>
        </w:tc>
        <w:tc>
          <w:tcPr>
            <w:tcW w:w="1870" w:type="dxa"/>
          </w:tcPr>
          <w:p w:rsidR="000F7219" w:rsidRDefault="000F7219">
            <w:pPr>
              <w:rPr>
                <w:rFonts w:cs="Arial"/>
                <w:color w:val="333333"/>
                <w:sz w:val="24"/>
                <w:szCs w:val="24"/>
                <w:shd w:val="clear" w:color="auto" w:fill="FFFFFF"/>
              </w:rPr>
            </w:pPr>
            <w:r>
              <w:rPr>
                <w:rFonts w:cs="Arial"/>
                <w:color w:val="333333"/>
                <w:sz w:val="24"/>
                <w:szCs w:val="24"/>
                <w:shd w:val="clear" w:color="auto" w:fill="FFFFFF"/>
              </w:rPr>
              <w:t>Required Quarterly</w:t>
            </w:r>
          </w:p>
        </w:tc>
        <w:tc>
          <w:tcPr>
            <w:tcW w:w="1870" w:type="dxa"/>
          </w:tcPr>
          <w:p w:rsidR="000F7219" w:rsidRDefault="000F7219">
            <w:pPr>
              <w:rPr>
                <w:rFonts w:cs="Arial"/>
                <w:color w:val="333333"/>
                <w:sz w:val="24"/>
                <w:szCs w:val="24"/>
                <w:shd w:val="clear" w:color="auto" w:fill="FFFFFF"/>
              </w:rPr>
            </w:pPr>
          </w:p>
        </w:tc>
        <w:tc>
          <w:tcPr>
            <w:tcW w:w="1870" w:type="dxa"/>
          </w:tcPr>
          <w:p w:rsidR="000F7219" w:rsidRDefault="000F7219">
            <w:pPr>
              <w:rPr>
                <w:rFonts w:cs="Arial"/>
                <w:color w:val="333333"/>
                <w:sz w:val="24"/>
                <w:szCs w:val="24"/>
                <w:shd w:val="clear" w:color="auto" w:fill="FFFFFF"/>
              </w:rPr>
            </w:pPr>
            <w:r>
              <w:rPr>
                <w:rFonts w:cs="Arial"/>
                <w:color w:val="333333"/>
                <w:sz w:val="24"/>
                <w:szCs w:val="24"/>
                <w:shd w:val="clear" w:color="auto" w:fill="FFFFFF"/>
              </w:rPr>
              <w:t>Required</w:t>
            </w:r>
          </w:p>
        </w:tc>
      </w:tr>
      <w:tr w:rsidR="000F7219" w:rsidTr="000F7219">
        <w:tc>
          <w:tcPr>
            <w:tcW w:w="1870" w:type="dxa"/>
          </w:tcPr>
          <w:p w:rsidR="000F7219" w:rsidRDefault="000F7219">
            <w:pPr>
              <w:rPr>
                <w:rFonts w:cs="Arial"/>
                <w:color w:val="333333"/>
                <w:sz w:val="24"/>
                <w:szCs w:val="24"/>
                <w:shd w:val="clear" w:color="auto" w:fill="FFFFFF"/>
              </w:rPr>
            </w:pPr>
            <w:r>
              <w:rPr>
                <w:rFonts w:cs="Arial"/>
                <w:color w:val="333333"/>
                <w:sz w:val="24"/>
                <w:szCs w:val="24"/>
                <w:shd w:val="clear" w:color="auto" w:fill="FFFFFF"/>
              </w:rPr>
              <w:t>2</w:t>
            </w:r>
          </w:p>
        </w:tc>
        <w:tc>
          <w:tcPr>
            <w:tcW w:w="1870" w:type="dxa"/>
          </w:tcPr>
          <w:p w:rsidR="000F7219" w:rsidRDefault="000F7219">
            <w:pPr>
              <w:rPr>
                <w:rFonts w:cs="Arial"/>
                <w:color w:val="333333"/>
                <w:sz w:val="24"/>
                <w:szCs w:val="24"/>
                <w:shd w:val="clear" w:color="auto" w:fill="FFFFFF"/>
              </w:rPr>
            </w:pPr>
            <w:r>
              <w:rPr>
                <w:rFonts w:cs="Arial"/>
                <w:color w:val="333333"/>
                <w:sz w:val="24"/>
                <w:szCs w:val="24"/>
                <w:shd w:val="clear" w:color="auto" w:fill="FFFFFF"/>
              </w:rPr>
              <w:t>Required Annually</w:t>
            </w:r>
          </w:p>
        </w:tc>
        <w:tc>
          <w:tcPr>
            <w:tcW w:w="1870" w:type="dxa"/>
          </w:tcPr>
          <w:p w:rsidR="000F7219" w:rsidRDefault="000F7219">
            <w:pPr>
              <w:rPr>
                <w:rFonts w:cs="Arial"/>
                <w:color w:val="333333"/>
                <w:sz w:val="24"/>
                <w:szCs w:val="24"/>
                <w:shd w:val="clear" w:color="auto" w:fill="FFFFFF"/>
              </w:rPr>
            </w:pPr>
            <w:r>
              <w:rPr>
                <w:rFonts w:cs="Arial"/>
                <w:color w:val="333333"/>
                <w:sz w:val="24"/>
                <w:szCs w:val="24"/>
                <w:shd w:val="clear" w:color="auto" w:fill="FFFFFF"/>
              </w:rPr>
              <w:t>Required Quarterly</w:t>
            </w:r>
          </w:p>
        </w:tc>
        <w:tc>
          <w:tcPr>
            <w:tcW w:w="1870" w:type="dxa"/>
          </w:tcPr>
          <w:p w:rsidR="000F7219" w:rsidRDefault="000F7219">
            <w:pPr>
              <w:rPr>
                <w:rFonts w:cs="Arial"/>
                <w:color w:val="333333"/>
                <w:sz w:val="24"/>
                <w:szCs w:val="24"/>
                <w:shd w:val="clear" w:color="auto" w:fill="FFFFFF"/>
              </w:rPr>
            </w:pPr>
          </w:p>
        </w:tc>
        <w:tc>
          <w:tcPr>
            <w:tcW w:w="1870" w:type="dxa"/>
          </w:tcPr>
          <w:p w:rsidR="000F7219" w:rsidRDefault="000F7219">
            <w:pPr>
              <w:rPr>
                <w:rFonts w:cs="Arial"/>
                <w:color w:val="333333"/>
                <w:sz w:val="24"/>
                <w:szCs w:val="24"/>
                <w:shd w:val="clear" w:color="auto" w:fill="FFFFFF"/>
              </w:rPr>
            </w:pPr>
            <w:r>
              <w:rPr>
                <w:rFonts w:cs="Arial"/>
                <w:color w:val="333333"/>
                <w:sz w:val="24"/>
                <w:szCs w:val="24"/>
                <w:shd w:val="clear" w:color="auto" w:fill="FFFFFF"/>
              </w:rPr>
              <w:t>Required</w:t>
            </w:r>
          </w:p>
        </w:tc>
      </w:tr>
    </w:tbl>
    <w:p w:rsidR="00B166AB" w:rsidRDefault="00B166AB">
      <w:pPr>
        <w:rPr>
          <w:rFonts w:cs="Arial"/>
          <w:color w:val="333333"/>
          <w:sz w:val="24"/>
          <w:szCs w:val="24"/>
          <w:shd w:val="clear" w:color="auto" w:fill="FFFFFF"/>
        </w:rPr>
      </w:pPr>
    </w:p>
    <w:p w:rsidR="007661A6" w:rsidRPr="004474F8" w:rsidRDefault="007661A6">
      <w:pPr>
        <w:rPr>
          <w:rFonts w:cs="Arial"/>
          <w:b/>
          <w:color w:val="5B9BD5" w:themeColor="accent1"/>
          <w:sz w:val="28"/>
          <w:szCs w:val="24"/>
          <w:shd w:val="clear" w:color="auto" w:fill="FFFFFF"/>
        </w:rPr>
      </w:pPr>
      <w:r w:rsidRPr="004474F8">
        <w:rPr>
          <w:rFonts w:cs="Arial"/>
          <w:b/>
          <w:color w:val="5B9BD5" w:themeColor="accent1"/>
          <w:sz w:val="28"/>
          <w:szCs w:val="24"/>
          <w:shd w:val="clear" w:color="auto" w:fill="FFFFFF"/>
        </w:rPr>
        <w:t>Security Controls and Requirements of PCI DSS</w:t>
      </w:r>
    </w:p>
    <w:p w:rsidR="00224B1E" w:rsidRDefault="007661A6">
      <w:pPr>
        <w:rPr>
          <w:rFonts w:cs="Arial"/>
          <w:color w:val="333333"/>
          <w:sz w:val="24"/>
          <w:szCs w:val="24"/>
          <w:shd w:val="clear" w:color="auto" w:fill="FFFFFF"/>
        </w:rPr>
      </w:pPr>
      <w:r>
        <w:rPr>
          <w:rFonts w:cs="Arial"/>
          <w:color w:val="333333"/>
          <w:sz w:val="24"/>
          <w:szCs w:val="24"/>
          <w:shd w:val="clear" w:color="auto" w:fill="FFFFFF"/>
        </w:rPr>
        <w:t xml:space="preserve">The aim to develop PCI DSS was to enforce secure controls for cardholder data and to reinforce consistent and worldwide adoption of these security controls. An overview of its security controls, along with the 12 requirements, </w:t>
      </w:r>
      <w:r w:rsidR="00224B1E">
        <w:rPr>
          <w:rFonts w:cs="Arial"/>
          <w:color w:val="333333"/>
          <w:sz w:val="24"/>
          <w:szCs w:val="24"/>
          <w:shd w:val="clear" w:color="auto" w:fill="FFFFFF"/>
        </w:rPr>
        <w:t>is given below in brief:</w:t>
      </w:r>
    </w:p>
    <w:tbl>
      <w:tblPr>
        <w:tblStyle w:val="TableGrid"/>
        <w:tblW w:w="0" w:type="auto"/>
        <w:tblLook w:val="04A0" w:firstRow="1" w:lastRow="0" w:firstColumn="1" w:lastColumn="0" w:noHBand="0" w:noVBand="1"/>
      </w:tblPr>
      <w:tblGrid>
        <w:gridCol w:w="2605"/>
        <w:gridCol w:w="6745"/>
      </w:tblGrid>
      <w:tr w:rsidR="00224B1E" w:rsidTr="00224B1E">
        <w:tc>
          <w:tcPr>
            <w:tcW w:w="2605" w:type="dxa"/>
          </w:tcPr>
          <w:p w:rsidR="00224B1E" w:rsidRPr="00B342B5" w:rsidRDefault="00224B1E">
            <w:pPr>
              <w:rPr>
                <w:rFonts w:cs="Arial"/>
                <w:b/>
                <w:color w:val="333333"/>
                <w:sz w:val="24"/>
                <w:szCs w:val="24"/>
                <w:shd w:val="clear" w:color="auto" w:fill="FFFFFF"/>
              </w:rPr>
            </w:pPr>
            <w:r w:rsidRPr="00B342B5">
              <w:rPr>
                <w:rFonts w:cs="Arial"/>
                <w:b/>
                <w:color w:val="333333"/>
                <w:sz w:val="24"/>
                <w:szCs w:val="24"/>
                <w:shd w:val="clear" w:color="auto" w:fill="FFFFFF"/>
              </w:rPr>
              <w:t>Security Control</w:t>
            </w:r>
          </w:p>
        </w:tc>
        <w:tc>
          <w:tcPr>
            <w:tcW w:w="6745" w:type="dxa"/>
          </w:tcPr>
          <w:p w:rsidR="00224B1E" w:rsidRPr="00B342B5" w:rsidRDefault="00224B1E">
            <w:pPr>
              <w:rPr>
                <w:rFonts w:cs="Arial"/>
                <w:b/>
                <w:color w:val="333333"/>
                <w:sz w:val="24"/>
                <w:szCs w:val="24"/>
                <w:shd w:val="clear" w:color="auto" w:fill="FFFFFF"/>
              </w:rPr>
            </w:pPr>
            <w:r w:rsidRPr="00B342B5">
              <w:rPr>
                <w:rFonts w:cs="Arial"/>
                <w:b/>
                <w:color w:val="333333"/>
                <w:sz w:val="24"/>
                <w:szCs w:val="24"/>
                <w:shd w:val="clear" w:color="auto" w:fill="FFFFFF"/>
              </w:rPr>
              <w:t>Requirement</w:t>
            </w:r>
          </w:p>
        </w:tc>
      </w:tr>
      <w:tr w:rsidR="00224B1E" w:rsidTr="00224B1E">
        <w:tc>
          <w:tcPr>
            <w:tcW w:w="2605" w:type="dxa"/>
          </w:tcPr>
          <w:p w:rsidR="00224B1E" w:rsidRPr="008470C2" w:rsidRDefault="00224B1E" w:rsidP="00224B1E">
            <w:pPr>
              <w:rPr>
                <w:rFonts w:cs="Arial"/>
                <w:b/>
                <w:color w:val="333333"/>
                <w:sz w:val="24"/>
                <w:szCs w:val="24"/>
                <w:shd w:val="clear" w:color="auto" w:fill="FFFFFF"/>
              </w:rPr>
            </w:pPr>
            <w:r w:rsidRPr="008470C2">
              <w:rPr>
                <w:rFonts w:cs="Arial"/>
                <w:b/>
                <w:color w:val="333333"/>
                <w:sz w:val="24"/>
                <w:szCs w:val="24"/>
                <w:shd w:val="clear" w:color="auto" w:fill="FFFFFF"/>
              </w:rPr>
              <w:t>Build and Maintain a Secure Network and Systems</w:t>
            </w:r>
          </w:p>
          <w:p w:rsidR="00224B1E" w:rsidRDefault="00224B1E">
            <w:pPr>
              <w:rPr>
                <w:rFonts w:cs="Arial"/>
                <w:color w:val="333333"/>
                <w:sz w:val="24"/>
                <w:szCs w:val="24"/>
                <w:shd w:val="clear" w:color="auto" w:fill="FFFFFF"/>
              </w:rPr>
            </w:pPr>
          </w:p>
        </w:tc>
        <w:tc>
          <w:tcPr>
            <w:tcW w:w="6745" w:type="dxa"/>
          </w:tcPr>
          <w:p w:rsidR="00224B1E" w:rsidRDefault="00224B1E" w:rsidP="00224B1E">
            <w:pPr>
              <w:pStyle w:val="ListParagraph"/>
              <w:numPr>
                <w:ilvl w:val="0"/>
                <w:numId w:val="8"/>
              </w:numPr>
              <w:rPr>
                <w:rFonts w:cs="Arial"/>
                <w:color w:val="333333"/>
                <w:sz w:val="24"/>
                <w:szCs w:val="24"/>
                <w:shd w:val="clear" w:color="auto" w:fill="FFFFFF"/>
              </w:rPr>
            </w:pPr>
            <w:r w:rsidRPr="00224B1E">
              <w:rPr>
                <w:rFonts w:cs="Arial"/>
                <w:color w:val="333333"/>
                <w:sz w:val="24"/>
                <w:szCs w:val="24"/>
                <w:shd w:val="clear" w:color="auto" w:fill="FFFFFF"/>
              </w:rPr>
              <w:t>Install and maintain a firewall configuration to protect cardholder data 2.</w:t>
            </w:r>
          </w:p>
          <w:p w:rsidR="00224B1E" w:rsidRPr="00224B1E" w:rsidRDefault="00224B1E" w:rsidP="00224B1E">
            <w:pPr>
              <w:pStyle w:val="ListParagraph"/>
              <w:numPr>
                <w:ilvl w:val="0"/>
                <w:numId w:val="8"/>
              </w:numPr>
              <w:rPr>
                <w:rFonts w:cs="Arial"/>
                <w:color w:val="333333"/>
                <w:sz w:val="24"/>
                <w:szCs w:val="24"/>
                <w:shd w:val="clear" w:color="auto" w:fill="FFFFFF"/>
              </w:rPr>
            </w:pPr>
            <w:r w:rsidRPr="00224B1E">
              <w:rPr>
                <w:rFonts w:cs="Arial"/>
                <w:color w:val="333333"/>
                <w:sz w:val="24"/>
                <w:szCs w:val="24"/>
                <w:shd w:val="clear" w:color="auto" w:fill="FFFFFF"/>
              </w:rPr>
              <w:t>Do not use vendor-supplied defaults for system passwords and other security parameters</w:t>
            </w:r>
          </w:p>
        </w:tc>
      </w:tr>
      <w:tr w:rsidR="00224B1E" w:rsidTr="00224B1E">
        <w:tc>
          <w:tcPr>
            <w:tcW w:w="2605" w:type="dxa"/>
          </w:tcPr>
          <w:p w:rsidR="00224B1E" w:rsidRPr="008470C2" w:rsidRDefault="00224B1E" w:rsidP="00224B1E">
            <w:pPr>
              <w:rPr>
                <w:rFonts w:cs="Arial"/>
                <w:b/>
                <w:color w:val="333333"/>
                <w:sz w:val="24"/>
                <w:szCs w:val="24"/>
                <w:shd w:val="clear" w:color="auto" w:fill="FFFFFF"/>
              </w:rPr>
            </w:pPr>
            <w:r w:rsidRPr="008470C2">
              <w:rPr>
                <w:rFonts w:cs="Arial"/>
                <w:b/>
                <w:color w:val="333333"/>
                <w:sz w:val="24"/>
                <w:szCs w:val="24"/>
                <w:shd w:val="clear" w:color="auto" w:fill="FFFFFF"/>
              </w:rPr>
              <w:t>Protect Cardholder Data</w:t>
            </w:r>
          </w:p>
          <w:p w:rsidR="00224B1E" w:rsidRDefault="00224B1E">
            <w:pPr>
              <w:rPr>
                <w:rFonts w:cs="Arial"/>
                <w:color w:val="333333"/>
                <w:sz w:val="24"/>
                <w:szCs w:val="24"/>
                <w:shd w:val="clear" w:color="auto" w:fill="FFFFFF"/>
              </w:rPr>
            </w:pPr>
          </w:p>
        </w:tc>
        <w:tc>
          <w:tcPr>
            <w:tcW w:w="6745" w:type="dxa"/>
          </w:tcPr>
          <w:p w:rsidR="00224B1E" w:rsidRPr="008470C2" w:rsidRDefault="00224B1E" w:rsidP="00224B1E">
            <w:pPr>
              <w:pStyle w:val="ListParagraph"/>
              <w:numPr>
                <w:ilvl w:val="0"/>
                <w:numId w:val="8"/>
              </w:numPr>
              <w:rPr>
                <w:rFonts w:cs="Arial"/>
                <w:color w:val="333333"/>
                <w:sz w:val="24"/>
                <w:szCs w:val="24"/>
                <w:shd w:val="clear" w:color="auto" w:fill="FFFFFF"/>
              </w:rPr>
            </w:pPr>
            <w:r w:rsidRPr="008470C2">
              <w:rPr>
                <w:rFonts w:cs="Arial"/>
                <w:color w:val="333333"/>
                <w:sz w:val="24"/>
                <w:szCs w:val="24"/>
                <w:shd w:val="clear" w:color="auto" w:fill="FFFFFF"/>
              </w:rPr>
              <w:t xml:space="preserve">Protect stored cardholder data </w:t>
            </w:r>
          </w:p>
          <w:p w:rsidR="00224B1E" w:rsidRDefault="00224B1E" w:rsidP="00224B1E">
            <w:pPr>
              <w:pStyle w:val="ListParagraph"/>
              <w:numPr>
                <w:ilvl w:val="0"/>
                <w:numId w:val="8"/>
              </w:numPr>
              <w:rPr>
                <w:rFonts w:cs="Arial"/>
                <w:color w:val="333333"/>
                <w:sz w:val="24"/>
                <w:szCs w:val="24"/>
                <w:shd w:val="clear" w:color="auto" w:fill="FFFFFF"/>
              </w:rPr>
            </w:pPr>
            <w:r w:rsidRPr="008470C2">
              <w:rPr>
                <w:rFonts w:cs="Arial"/>
                <w:color w:val="333333"/>
                <w:sz w:val="24"/>
                <w:szCs w:val="24"/>
                <w:shd w:val="clear" w:color="auto" w:fill="FFFFFF"/>
              </w:rPr>
              <w:t>Encrypt transmission of cardholder data across open, public networks</w:t>
            </w:r>
          </w:p>
          <w:p w:rsidR="00224B1E" w:rsidRDefault="00224B1E">
            <w:pPr>
              <w:rPr>
                <w:rFonts w:cs="Arial"/>
                <w:color w:val="333333"/>
                <w:sz w:val="24"/>
                <w:szCs w:val="24"/>
                <w:shd w:val="clear" w:color="auto" w:fill="FFFFFF"/>
              </w:rPr>
            </w:pPr>
          </w:p>
        </w:tc>
      </w:tr>
      <w:tr w:rsidR="00224B1E" w:rsidTr="00224B1E">
        <w:tc>
          <w:tcPr>
            <w:tcW w:w="2605" w:type="dxa"/>
          </w:tcPr>
          <w:p w:rsidR="00224B1E" w:rsidRPr="008470C2" w:rsidRDefault="00224B1E" w:rsidP="00224B1E">
            <w:pPr>
              <w:rPr>
                <w:rFonts w:cs="Arial"/>
                <w:b/>
                <w:color w:val="333333"/>
                <w:sz w:val="24"/>
                <w:szCs w:val="24"/>
                <w:shd w:val="clear" w:color="auto" w:fill="FFFFFF"/>
              </w:rPr>
            </w:pPr>
            <w:r w:rsidRPr="008470C2">
              <w:rPr>
                <w:rFonts w:cs="Arial"/>
                <w:b/>
                <w:color w:val="333333"/>
                <w:sz w:val="24"/>
                <w:szCs w:val="24"/>
                <w:shd w:val="clear" w:color="auto" w:fill="FFFFFF"/>
              </w:rPr>
              <w:lastRenderedPageBreak/>
              <w:t>Maintain a Vulnerability Management Program</w:t>
            </w:r>
          </w:p>
          <w:p w:rsidR="00224B1E" w:rsidRDefault="00224B1E">
            <w:pPr>
              <w:rPr>
                <w:rFonts w:cs="Arial"/>
                <w:color w:val="333333"/>
                <w:sz w:val="24"/>
                <w:szCs w:val="24"/>
                <w:shd w:val="clear" w:color="auto" w:fill="FFFFFF"/>
              </w:rPr>
            </w:pPr>
          </w:p>
        </w:tc>
        <w:tc>
          <w:tcPr>
            <w:tcW w:w="6745" w:type="dxa"/>
          </w:tcPr>
          <w:p w:rsidR="00224B1E" w:rsidRPr="008470C2" w:rsidRDefault="00224B1E" w:rsidP="00224B1E">
            <w:pPr>
              <w:pStyle w:val="ListParagraph"/>
              <w:ind w:left="360"/>
              <w:rPr>
                <w:rFonts w:cs="Arial"/>
                <w:color w:val="333333"/>
                <w:sz w:val="24"/>
                <w:szCs w:val="24"/>
                <w:shd w:val="clear" w:color="auto" w:fill="FFFFFF"/>
              </w:rPr>
            </w:pPr>
          </w:p>
          <w:p w:rsidR="00224B1E" w:rsidRDefault="00224B1E" w:rsidP="00224B1E">
            <w:pPr>
              <w:pStyle w:val="ListParagraph"/>
              <w:numPr>
                <w:ilvl w:val="0"/>
                <w:numId w:val="8"/>
              </w:numPr>
              <w:rPr>
                <w:rFonts w:cs="Arial"/>
                <w:color w:val="333333"/>
                <w:sz w:val="24"/>
                <w:szCs w:val="24"/>
                <w:shd w:val="clear" w:color="auto" w:fill="FFFFFF"/>
              </w:rPr>
            </w:pPr>
            <w:r w:rsidRPr="008470C2">
              <w:rPr>
                <w:rFonts w:cs="Arial"/>
                <w:color w:val="333333"/>
                <w:sz w:val="24"/>
                <w:szCs w:val="24"/>
                <w:shd w:val="clear" w:color="auto" w:fill="FFFFFF"/>
              </w:rPr>
              <w:t xml:space="preserve">Protect all systems against malware and regularly update anti-virus software or programs </w:t>
            </w:r>
          </w:p>
          <w:p w:rsidR="00224B1E" w:rsidRDefault="00224B1E" w:rsidP="00224B1E">
            <w:pPr>
              <w:pStyle w:val="ListParagraph"/>
              <w:numPr>
                <w:ilvl w:val="0"/>
                <w:numId w:val="8"/>
              </w:numPr>
              <w:rPr>
                <w:rFonts w:cs="Arial"/>
                <w:color w:val="333333"/>
                <w:sz w:val="24"/>
                <w:szCs w:val="24"/>
                <w:shd w:val="clear" w:color="auto" w:fill="FFFFFF"/>
              </w:rPr>
            </w:pPr>
            <w:r w:rsidRPr="008470C2">
              <w:rPr>
                <w:rFonts w:cs="Arial"/>
                <w:color w:val="333333"/>
                <w:sz w:val="24"/>
                <w:szCs w:val="24"/>
                <w:shd w:val="clear" w:color="auto" w:fill="FFFFFF"/>
              </w:rPr>
              <w:t>Develop and maintain secure systems and applications</w:t>
            </w:r>
          </w:p>
          <w:p w:rsidR="00224B1E" w:rsidRDefault="00224B1E">
            <w:pPr>
              <w:rPr>
                <w:rFonts w:cs="Arial"/>
                <w:color w:val="333333"/>
                <w:sz w:val="24"/>
                <w:szCs w:val="24"/>
                <w:shd w:val="clear" w:color="auto" w:fill="FFFFFF"/>
              </w:rPr>
            </w:pPr>
          </w:p>
        </w:tc>
      </w:tr>
      <w:tr w:rsidR="00224B1E" w:rsidTr="00224B1E">
        <w:tc>
          <w:tcPr>
            <w:tcW w:w="2605" w:type="dxa"/>
          </w:tcPr>
          <w:p w:rsidR="00224B1E" w:rsidRPr="008470C2" w:rsidRDefault="00224B1E" w:rsidP="00224B1E">
            <w:pPr>
              <w:rPr>
                <w:rFonts w:cs="Arial"/>
                <w:b/>
                <w:color w:val="333333"/>
                <w:sz w:val="24"/>
                <w:szCs w:val="24"/>
                <w:shd w:val="clear" w:color="auto" w:fill="FFFFFF"/>
              </w:rPr>
            </w:pPr>
            <w:r w:rsidRPr="008470C2">
              <w:rPr>
                <w:rFonts w:cs="Arial"/>
                <w:b/>
                <w:color w:val="333333"/>
                <w:sz w:val="24"/>
                <w:szCs w:val="24"/>
                <w:shd w:val="clear" w:color="auto" w:fill="FFFFFF"/>
              </w:rPr>
              <w:t>Implement Strong Access Control Measures</w:t>
            </w:r>
          </w:p>
          <w:p w:rsidR="00224B1E" w:rsidRDefault="00224B1E">
            <w:pPr>
              <w:rPr>
                <w:rFonts w:cs="Arial"/>
                <w:color w:val="333333"/>
                <w:sz w:val="24"/>
                <w:szCs w:val="24"/>
                <w:shd w:val="clear" w:color="auto" w:fill="FFFFFF"/>
              </w:rPr>
            </w:pPr>
          </w:p>
        </w:tc>
        <w:tc>
          <w:tcPr>
            <w:tcW w:w="6745" w:type="dxa"/>
          </w:tcPr>
          <w:p w:rsidR="00224B1E" w:rsidRPr="008470C2" w:rsidRDefault="00224B1E" w:rsidP="00224B1E">
            <w:pPr>
              <w:rPr>
                <w:rFonts w:cs="Arial"/>
                <w:b/>
                <w:color w:val="333333"/>
                <w:sz w:val="24"/>
                <w:szCs w:val="24"/>
                <w:shd w:val="clear" w:color="auto" w:fill="FFFFFF"/>
              </w:rPr>
            </w:pPr>
          </w:p>
          <w:p w:rsidR="00224B1E" w:rsidRDefault="00224B1E" w:rsidP="00224B1E">
            <w:pPr>
              <w:pStyle w:val="ListParagraph"/>
              <w:numPr>
                <w:ilvl w:val="0"/>
                <w:numId w:val="8"/>
              </w:numPr>
              <w:rPr>
                <w:rFonts w:cs="Arial"/>
                <w:color w:val="333333"/>
                <w:sz w:val="24"/>
                <w:szCs w:val="24"/>
                <w:shd w:val="clear" w:color="auto" w:fill="FFFFFF"/>
              </w:rPr>
            </w:pPr>
            <w:r w:rsidRPr="008470C2">
              <w:rPr>
                <w:rFonts w:cs="Arial"/>
                <w:color w:val="333333"/>
                <w:sz w:val="24"/>
                <w:szCs w:val="24"/>
                <w:shd w:val="clear" w:color="auto" w:fill="FFFFFF"/>
              </w:rPr>
              <w:t xml:space="preserve">Restrict access to cardholder data by business need to know </w:t>
            </w:r>
          </w:p>
          <w:p w:rsidR="00224B1E" w:rsidRDefault="00224B1E" w:rsidP="00224B1E">
            <w:pPr>
              <w:pStyle w:val="ListParagraph"/>
              <w:numPr>
                <w:ilvl w:val="0"/>
                <w:numId w:val="8"/>
              </w:numPr>
              <w:rPr>
                <w:rFonts w:cs="Arial"/>
                <w:color w:val="333333"/>
                <w:sz w:val="24"/>
                <w:szCs w:val="24"/>
                <w:shd w:val="clear" w:color="auto" w:fill="FFFFFF"/>
              </w:rPr>
            </w:pPr>
            <w:r w:rsidRPr="008470C2">
              <w:rPr>
                <w:rFonts w:cs="Arial"/>
                <w:color w:val="333333"/>
                <w:sz w:val="24"/>
                <w:szCs w:val="24"/>
                <w:shd w:val="clear" w:color="auto" w:fill="FFFFFF"/>
              </w:rPr>
              <w:t xml:space="preserve">Identify and authenticate access to system components </w:t>
            </w:r>
          </w:p>
          <w:p w:rsidR="00224B1E" w:rsidRDefault="00224B1E" w:rsidP="00224B1E">
            <w:pPr>
              <w:pStyle w:val="ListParagraph"/>
              <w:numPr>
                <w:ilvl w:val="0"/>
                <w:numId w:val="8"/>
              </w:numPr>
              <w:rPr>
                <w:rFonts w:cs="Arial"/>
                <w:color w:val="333333"/>
                <w:sz w:val="24"/>
                <w:szCs w:val="24"/>
                <w:shd w:val="clear" w:color="auto" w:fill="FFFFFF"/>
              </w:rPr>
            </w:pPr>
            <w:r w:rsidRPr="008470C2">
              <w:rPr>
                <w:rFonts w:cs="Arial"/>
                <w:color w:val="333333"/>
                <w:sz w:val="24"/>
                <w:szCs w:val="24"/>
                <w:shd w:val="clear" w:color="auto" w:fill="FFFFFF"/>
              </w:rPr>
              <w:t>Restrict physical access to cardholder dat</w:t>
            </w:r>
            <w:r>
              <w:rPr>
                <w:rFonts w:cs="Arial"/>
                <w:color w:val="333333"/>
                <w:sz w:val="24"/>
                <w:szCs w:val="24"/>
                <w:shd w:val="clear" w:color="auto" w:fill="FFFFFF"/>
              </w:rPr>
              <w:t>a</w:t>
            </w:r>
          </w:p>
        </w:tc>
      </w:tr>
      <w:tr w:rsidR="00224B1E" w:rsidTr="00224B1E">
        <w:tc>
          <w:tcPr>
            <w:tcW w:w="2605" w:type="dxa"/>
          </w:tcPr>
          <w:p w:rsidR="00224B1E" w:rsidRDefault="00224B1E" w:rsidP="00224B1E">
            <w:pPr>
              <w:rPr>
                <w:rFonts w:cs="Arial"/>
                <w:b/>
                <w:color w:val="333333"/>
                <w:sz w:val="24"/>
                <w:szCs w:val="24"/>
                <w:shd w:val="clear" w:color="auto" w:fill="FFFFFF"/>
              </w:rPr>
            </w:pPr>
            <w:r>
              <w:rPr>
                <w:rFonts w:cs="Arial"/>
                <w:b/>
                <w:color w:val="333333"/>
                <w:sz w:val="24"/>
                <w:szCs w:val="24"/>
                <w:shd w:val="clear" w:color="auto" w:fill="FFFFFF"/>
              </w:rPr>
              <w:t>Regularly Monitor and Test Networks</w:t>
            </w:r>
          </w:p>
          <w:p w:rsidR="00224B1E" w:rsidRDefault="00224B1E">
            <w:pPr>
              <w:rPr>
                <w:rFonts w:cs="Arial"/>
                <w:color w:val="333333"/>
                <w:sz w:val="24"/>
                <w:szCs w:val="24"/>
                <w:shd w:val="clear" w:color="auto" w:fill="FFFFFF"/>
              </w:rPr>
            </w:pPr>
          </w:p>
        </w:tc>
        <w:tc>
          <w:tcPr>
            <w:tcW w:w="6745" w:type="dxa"/>
          </w:tcPr>
          <w:p w:rsidR="00224B1E" w:rsidRPr="008470C2" w:rsidRDefault="00224B1E" w:rsidP="00224B1E">
            <w:pPr>
              <w:pStyle w:val="ListParagraph"/>
              <w:numPr>
                <w:ilvl w:val="0"/>
                <w:numId w:val="8"/>
              </w:numPr>
              <w:rPr>
                <w:rFonts w:cs="Arial"/>
                <w:color w:val="333333"/>
                <w:sz w:val="24"/>
                <w:szCs w:val="24"/>
                <w:shd w:val="clear" w:color="auto" w:fill="FFFFFF"/>
              </w:rPr>
            </w:pPr>
            <w:r w:rsidRPr="008470C2">
              <w:rPr>
                <w:rFonts w:cs="Arial"/>
                <w:color w:val="333333"/>
                <w:sz w:val="24"/>
                <w:szCs w:val="24"/>
                <w:shd w:val="clear" w:color="auto" w:fill="FFFFFF"/>
              </w:rPr>
              <w:t xml:space="preserve">Track and monitor all access to network resources and cardholder data </w:t>
            </w:r>
          </w:p>
          <w:p w:rsidR="00224B1E" w:rsidRPr="008470C2" w:rsidRDefault="00224B1E" w:rsidP="00224B1E">
            <w:pPr>
              <w:pStyle w:val="ListParagraph"/>
              <w:numPr>
                <w:ilvl w:val="0"/>
                <w:numId w:val="8"/>
              </w:numPr>
              <w:rPr>
                <w:rFonts w:cs="Arial"/>
                <w:color w:val="333333"/>
                <w:sz w:val="24"/>
                <w:szCs w:val="24"/>
                <w:shd w:val="clear" w:color="auto" w:fill="FFFFFF"/>
              </w:rPr>
            </w:pPr>
            <w:r w:rsidRPr="008470C2">
              <w:rPr>
                <w:rFonts w:cs="Arial"/>
                <w:color w:val="333333"/>
                <w:sz w:val="24"/>
                <w:szCs w:val="24"/>
                <w:shd w:val="clear" w:color="auto" w:fill="FFFFFF"/>
              </w:rPr>
              <w:t>Regularly test security systems and processes</w:t>
            </w:r>
          </w:p>
          <w:p w:rsidR="00224B1E" w:rsidRDefault="00224B1E">
            <w:pPr>
              <w:rPr>
                <w:rFonts w:cs="Arial"/>
                <w:color w:val="333333"/>
                <w:sz w:val="24"/>
                <w:szCs w:val="24"/>
                <w:shd w:val="clear" w:color="auto" w:fill="FFFFFF"/>
              </w:rPr>
            </w:pPr>
          </w:p>
        </w:tc>
      </w:tr>
      <w:tr w:rsidR="00224B1E" w:rsidTr="00224B1E">
        <w:tc>
          <w:tcPr>
            <w:tcW w:w="2605" w:type="dxa"/>
          </w:tcPr>
          <w:p w:rsidR="00224B1E" w:rsidRPr="008470C2" w:rsidRDefault="00224B1E" w:rsidP="00224B1E">
            <w:pPr>
              <w:rPr>
                <w:b/>
                <w:sz w:val="24"/>
                <w:szCs w:val="24"/>
              </w:rPr>
            </w:pPr>
            <w:r w:rsidRPr="008470C2">
              <w:rPr>
                <w:b/>
                <w:sz w:val="24"/>
                <w:szCs w:val="24"/>
              </w:rPr>
              <w:t>Maintain an Information Security Policy</w:t>
            </w:r>
          </w:p>
          <w:p w:rsidR="00224B1E" w:rsidRDefault="00224B1E">
            <w:pPr>
              <w:rPr>
                <w:rFonts w:cs="Arial"/>
                <w:color w:val="333333"/>
                <w:sz w:val="24"/>
                <w:szCs w:val="24"/>
                <w:shd w:val="clear" w:color="auto" w:fill="FFFFFF"/>
              </w:rPr>
            </w:pPr>
          </w:p>
        </w:tc>
        <w:tc>
          <w:tcPr>
            <w:tcW w:w="6745" w:type="dxa"/>
          </w:tcPr>
          <w:p w:rsidR="00224B1E" w:rsidRPr="00224B1E" w:rsidRDefault="00224B1E" w:rsidP="00224B1E">
            <w:pPr>
              <w:pStyle w:val="ListParagraph"/>
              <w:numPr>
                <w:ilvl w:val="0"/>
                <w:numId w:val="8"/>
              </w:numPr>
              <w:rPr>
                <w:rFonts w:cs="Arial"/>
                <w:color w:val="333333"/>
                <w:sz w:val="24"/>
                <w:szCs w:val="24"/>
                <w:shd w:val="clear" w:color="auto" w:fill="FFFFFF"/>
              </w:rPr>
            </w:pPr>
            <w:r w:rsidRPr="00224B1E">
              <w:rPr>
                <w:rFonts w:cs="Arial"/>
                <w:color w:val="333333"/>
                <w:sz w:val="24"/>
                <w:szCs w:val="24"/>
                <w:shd w:val="clear" w:color="auto" w:fill="FFFFFF"/>
              </w:rPr>
              <w:t>Maintain a policy that addresses information security for all personnel</w:t>
            </w:r>
          </w:p>
          <w:p w:rsidR="00224B1E" w:rsidRDefault="00224B1E">
            <w:pPr>
              <w:rPr>
                <w:rFonts w:cs="Arial"/>
                <w:color w:val="333333"/>
                <w:sz w:val="24"/>
                <w:szCs w:val="24"/>
                <w:shd w:val="clear" w:color="auto" w:fill="FFFFFF"/>
              </w:rPr>
            </w:pPr>
          </w:p>
        </w:tc>
      </w:tr>
    </w:tbl>
    <w:p w:rsidR="00224B1E" w:rsidRPr="004474F8" w:rsidRDefault="00224B1E">
      <w:pPr>
        <w:rPr>
          <w:rFonts w:cs="Arial"/>
          <w:color w:val="5B9BD5" w:themeColor="accent1"/>
          <w:sz w:val="28"/>
          <w:szCs w:val="24"/>
          <w:shd w:val="clear" w:color="auto" w:fill="FFFFFF"/>
        </w:rPr>
      </w:pPr>
    </w:p>
    <w:p w:rsidR="004474F8" w:rsidRDefault="004474F8">
      <w:pPr>
        <w:rPr>
          <w:rFonts w:cs="Arial"/>
          <w:b/>
          <w:color w:val="5B9BD5" w:themeColor="accent1"/>
          <w:sz w:val="28"/>
          <w:szCs w:val="24"/>
          <w:shd w:val="clear" w:color="auto" w:fill="FFFFFF"/>
        </w:rPr>
      </w:pPr>
      <w:r w:rsidRPr="004474F8">
        <w:rPr>
          <w:rFonts w:cs="Arial"/>
          <w:b/>
          <w:color w:val="5B9BD5" w:themeColor="accent1"/>
          <w:sz w:val="28"/>
          <w:szCs w:val="24"/>
          <w:shd w:val="clear" w:color="auto" w:fill="FFFFFF"/>
        </w:rPr>
        <w:t>Achieving PCI DSS Compliance</w:t>
      </w:r>
    </w:p>
    <w:p w:rsidR="004474F8" w:rsidRDefault="004474F8" w:rsidP="004474F8">
      <w:pPr>
        <w:jc w:val="both"/>
        <w:rPr>
          <w:rFonts w:cs="Arial"/>
          <w:sz w:val="24"/>
          <w:szCs w:val="24"/>
          <w:shd w:val="clear" w:color="auto" w:fill="FFFFFF"/>
        </w:rPr>
      </w:pPr>
      <w:r>
        <w:rPr>
          <w:rFonts w:cs="Arial"/>
          <w:sz w:val="24"/>
          <w:szCs w:val="24"/>
          <w:shd w:val="clear" w:color="auto" w:fill="FFFFFF"/>
        </w:rPr>
        <w:t xml:space="preserve">As already mentioned, it is mandatory all merchants, service providers and third parties that are involved in storing, processing or transmitting cardholder data to comply with PCI DSS. Without compliance, these organizations cannot carry out their credit or debit card activities. Although the PCI Security Standards Council manages the PCI DSS, every card brand has its own strategy to enforce compliance to its clients. Requirements for validation of compliance vary for each card brand, but in general, the level of the organization determines what path it is supposed to take to achieve PCI DSS Compliance. </w:t>
      </w:r>
    </w:p>
    <w:p w:rsidR="004474F8" w:rsidRDefault="004474F8" w:rsidP="004474F8">
      <w:pPr>
        <w:jc w:val="both"/>
        <w:rPr>
          <w:rFonts w:cs="Arial"/>
          <w:sz w:val="24"/>
          <w:szCs w:val="24"/>
          <w:shd w:val="clear" w:color="auto" w:fill="FFFFFF"/>
        </w:rPr>
      </w:pPr>
      <w:r>
        <w:rPr>
          <w:rFonts w:cs="Arial"/>
          <w:sz w:val="24"/>
          <w:szCs w:val="24"/>
          <w:shd w:val="clear" w:color="auto" w:fill="FFFFFF"/>
        </w:rPr>
        <w:t>Usually the following steps must be taken by an organization in order to achieve PCI compliance:</w:t>
      </w:r>
    </w:p>
    <w:p w:rsidR="004474F8" w:rsidRDefault="004474F8" w:rsidP="004474F8">
      <w:pPr>
        <w:pStyle w:val="ListParagraph"/>
        <w:numPr>
          <w:ilvl w:val="0"/>
          <w:numId w:val="9"/>
        </w:numPr>
        <w:jc w:val="both"/>
        <w:rPr>
          <w:rFonts w:cs="Arial"/>
          <w:sz w:val="24"/>
          <w:szCs w:val="24"/>
          <w:shd w:val="clear" w:color="auto" w:fill="FFFFFF"/>
        </w:rPr>
      </w:pPr>
      <w:r>
        <w:rPr>
          <w:rFonts w:cs="Arial"/>
          <w:sz w:val="24"/>
          <w:szCs w:val="24"/>
          <w:shd w:val="clear" w:color="auto" w:fill="FFFFFF"/>
        </w:rPr>
        <w:t>Determine the scope of PCI DSS in relevance to the organization.</w:t>
      </w:r>
    </w:p>
    <w:p w:rsidR="004474F8" w:rsidRDefault="004474F8" w:rsidP="004474F8">
      <w:pPr>
        <w:pStyle w:val="ListParagraph"/>
        <w:numPr>
          <w:ilvl w:val="0"/>
          <w:numId w:val="9"/>
        </w:numPr>
        <w:jc w:val="both"/>
        <w:rPr>
          <w:rFonts w:cs="Arial"/>
          <w:sz w:val="24"/>
          <w:szCs w:val="24"/>
          <w:shd w:val="clear" w:color="auto" w:fill="FFFFFF"/>
        </w:rPr>
      </w:pPr>
      <w:r>
        <w:rPr>
          <w:rFonts w:cs="Arial"/>
          <w:sz w:val="24"/>
          <w:szCs w:val="24"/>
          <w:shd w:val="clear" w:color="auto" w:fill="FFFFFF"/>
        </w:rPr>
        <w:t>Test compliance to the standard on a sample of system components.</w:t>
      </w:r>
    </w:p>
    <w:p w:rsidR="004474F8" w:rsidRDefault="00D615DD" w:rsidP="004474F8">
      <w:pPr>
        <w:pStyle w:val="ListParagraph"/>
        <w:numPr>
          <w:ilvl w:val="0"/>
          <w:numId w:val="9"/>
        </w:numPr>
        <w:jc w:val="both"/>
        <w:rPr>
          <w:rFonts w:cs="Arial"/>
          <w:sz w:val="24"/>
          <w:szCs w:val="24"/>
          <w:shd w:val="clear" w:color="auto" w:fill="FFFFFF"/>
        </w:rPr>
      </w:pPr>
      <w:r>
        <w:rPr>
          <w:rFonts w:cs="Arial"/>
          <w:sz w:val="24"/>
          <w:szCs w:val="24"/>
          <w:shd w:val="clear" w:color="auto" w:fill="FFFFFF"/>
        </w:rPr>
        <w:t>Get compensating controls validated by QSA in case the organization cannot meet a particular requirement due to a documented or technical business constraint.</w:t>
      </w:r>
    </w:p>
    <w:p w:rsidR="00D615DD" w:rsidRDefault="00D615DD" w:rsidP="004474F8">
      <w:pPr>
        <w:pStyle w:val="ListParagraph"/>
        <w:numPr>
          <w:ilvl w:val="0"/>
          <w:numId w:val="9"/>
        </w:numPr>
        <w:jc w:val="both"/>
        <w:rPr>
          <w:rFonts w:cs="Arial"/>
          <w:sz w:val="24"/>
          <w:szCs w:val="24"/>
          <w:shd w:val="clear" w:color="auto" w:fill="FFFFFF"/>
        </w:rPr>
      </w:pPr>
      <w:r>
        <w:rPr>
          <w:rFonts w:cs="Arial"/>
          <w:sz w:val="24"/>
          <w:szCs w:val="24"/>
          <w:shd w:val="clear" w:color="auto" w:fill="FFFFFF"/>
        </w:rPr>
        <w:t>Submit report on compliance.</w:t>
      </w:r>
    </w:p>
    <w:p w:rsidR="00D615DD" w:rsidRPr="004474F8" w:rsidRDefault="00D615DD" w:rsidP="004474F8">
      <w:pPr>
        <w:pStyle w:val="ListParagraph"/>
        <w:numPr>
          <w:ilvl w:val="0"/>
          <w:numId w:val="9"/>
        </w:numPr>
        <w:jc w:val="both"/>
        <w:rPr>
          <w:rFonts w:cs="Arial"/>
          <w:sz w:val="24"/>
          <w:szCs w:val="24"/>
          <w:shd w:val="clear" w:color="auto" w:fill="FFFFFF"/>
        </w:rPr>
      </w:pPr>
      <w:r>
        <w:rPr>
          <w:rFonts w:cs="Arial"/>
          <w:sz w:val="24"/>
          <w:szCs w:val="24"/>
          <w:shd w:val="clear" w:color="auto" w:fill="FFFFFF"/>
        </w:rPr>
        <w:t>Clarify any ambiguities in the report if requested by the bank.</w:t>
      </w:r>
    </w:p>
    <w:p w:rsidR="00E72BD1" w:rsidRPr="00E72BD1" w:rsidRDefault="00E72BD1">
      <w:pPr>
        <w:rPr>
          <w:b/>
          <w:color w:val="5B9BD5" w:themeColor="accent1"/>
          <w:sz w:val="28"/>
          <w:szCs w:val="24"/>
        </w:rPr>
      </w:pPr>
      <w:r w:rsidRPr="00E72BD1">
        <w:rPr>
          <w:b/>
          <w:color w:val="5B9BD5" w:themeColor="accent1"/>
          <w:sz w:val="28"/>
          <w:szCs w:val="24"/>
        </w:rPr>
        <w:t>PCI DSS Requirements Scope</w:t>
      </w:r>
    </w:p>
    <w:p w:rsidR="00E72BD1" w:rsidRDefault="005328C7" w:rsidP="005328C7">
      <w:pPr>
        <w:jc w:val="both"/>
        <w:rPr>
          <w:sz w:val="24"/>
          <w:szCs w:val="24"/>
        </w:rPr>
      </w:pPr>
      <w:r>
        <w:rPr>
          <w:sz w:val="24"/>
          <w:szCs w:val="24"/>
        </w:rPr>
        <w:t xml:space="preserve">Achieving PCI DSS compliance can be a daunting process, and much more than that if proper scoping is not done before starting to complete the requirements. It is very important for organizations to understand and minimize the </w:t>
      </w:r>
      <w:r w:rsidR="00A04ABA">
        <w:rPr>
          <w:sz w:val="24"/>
          <w:szCs w:val="24"/>
        </w:rPr>
        <w:t>scope of PCI in order to make</w:t>
      </w:r>
      <w:r>
        <w:rPr>
          <w:sz w:val="24"/>
          <w:szCs w:val="24"/>
        </w:rPr>
        <w:t xml:space="preserve"> the process as easy as possible. Cardholder Data Environment (CDE) forms the scope of PCI DSS and consists of </w:t>
      </w:r>
      <w:r>
        <w:rPr>
          <w:sz w:val="24"/>
          <w:szCs w:val="24"/>
        </w:rPr>
        <w:lastRenderedPageBreak/>
        <w:t xml:space="preserve">processes, people and technology used for storing, processing and transmitting cardholder data. Similarly, all system components are also included in the scope and consist of servers, network devices, computer systems, applications, and any other components that are connected to cardholder data. </w:t>
      </w:r>
    </w:p>
    <w:p w:rsidR="005328C7" w:rsidRDefault="005328C7" w:rsidP="005328C7">
      <w:pPr>
        <w:jc w:val="both"/>
        <w:rPr>
          <w:sz w:val="24"/>
          <w:szCs w:val="24"/>
        </w:rPr>
      </w:pPr>
      <w:r>
        <w:rPr>
          <w:sz w:val="24"/>
          <w:szCs w:val="24"/>
        </w:rPr>
        <w:t>Once scope is defined, it must be checked for accuracy to ensure that all flows and locations of cardholder data are included in the scope. The following steps should be carried out:</w:t>
      </w:r>
    </w:p>
    <w:p w:rsidR="005328C7" w:rsidRDefault="00AC4C64" w:rsidP="00AC4C64">
      <w:pPr>
        <w:pStyle w:val="ListParagraph"/>
        <w:numPr>
          <w:ilvl w:val="1"/>
          <w:numId w:val="6"/>
        </w:numPr>
        <w:jc w:val="both"/>
        <w:rPr>
          <w:sz w:val="24"/>
          <w:szCs w:val="24"/>
        </w:rPr>
      </w:pPr>
      <w:r>
        <w:rPr>
          <w:sz w:val="24"/>
          <w:szCs w:val="24"/>
        </w:rPr>
        <w:t>Identify and document the flows in CDE and verify that no data exists outside the currently defined CDE</w:t>
      </w:r>
    </w:p>
    <w:p w:rsidR="00AC4C64" w:rsidRDefault="00AC4C64" w:rsidP="00AC4C64">
      <w:pPr>
        <w:pStyle w:val="ListParagraph"/>
        <w:numPr>
          <w:ilvl w:val="1"/>
          <w:numId w:val="6"/>
        </w:numPr>
        <w:jc w:val="both"/>
        <w:rPr>
          <w:sz w:val="24"/>
          <w:szCs w:val="24"/>
        </w:rPr>
      </w:pPr>
      <w:r>
        <w:rPr>
          <w:sz w:val="24"/>
          <w:szCs w:val="24"/>
        </w:rPr>
        <w:t>Any data not currently defined as a part of scope should be either be deleted, safely migrated elsewhere or included in the scope</w:t>
      </w:r>
    </w:p>
    <w:p w:rsidR="00AC4C64" w:rsidRDefault="00AC4C64" w:rsidP="00AC4C64">
      <w:pPr>
        <w:pStyle w:val="ListParagraph"/>
        <w:numPr>
          <w:ilvl w:val="1"/>
          <w:numId w:val="6"/>
        </w:numPr>
        <w:jc w:val="both"/>
        <w:rPr>
          <w:sz w:val="24"/>
          <w:szCs w:val="24"/>
        </w:rPr>
      </w:pPr>
      <w:r>
        <w:rPr>
          <w:sz w:val="24"/>
          <w:szCs w:val="24"/>
        </w:rPr>
        <w:t>Keep all documentation showing how scope was determined to hand it over to assessor</w:t>
      </w:r>
      <w:r w:rsidR="00A04ABA">
        <w:rPr>
          <w:sz w:val="24"/>
          <w:szCs w:val="24"/>
        </w:rPr>
        <w:t xml:space="preserve"> for scope verification</w:t>
      </w:r>
    </w:p>
    <w:p w:rsidR="0046245D" w:rsidRPr="0046245D" w:rsidRDefault="0046245D" w:rsidP="0046245D">
      <w:pPr>
        <w:jc w:val="both"/>
        <w:rPr>
          <w:b/>
          <w:color w:val="5B9BD5" w:themeColor="accent1"/>
          <w:sz w:val="28"/>
          <w:szCs w:val="24"/>
        </w:rPr>
      </w:pPr>
      <w:r w:rsidRPr="0046245D">
        <w:rPr>
          <w:b/>
          <w:color w:val="5B9BD5" w:themeColor="accent1"/>
          <w:sz w:val="28"/>
          <w:szCs w:val="24"/>
        </w:rPr>
        <w:t>Choosing a Qualified Security Assessor for your PCI DSS Compliance</w:t>
      </w:r>
    </w:p>
    <w:p w:rsidR="0046245D" w:rsidRDefault="0046245D" w:rsidP="0046245D">
      <w:pPr>
        <w:jc w:val="both"/>
        <w:rPr>
          <w:sz w:val="24"/>
          <w:szCs w:val="24"/>
        </w:rPr>
      </w:pPr>
      <w:r>
        <w:rPr>
          <w:sz w:val="24"/>
          <w:szCs w:val="24"/>
        </w:rPr>
        <w:t>Once an organization has taken all measures to implement PCI DSS to its system, it needs to hire the services of a Qualifi</w:t>
      </w:r>
      <w:r w:rsidR="00F96C8E">
        <w:rPr>
          <w:sz w:val="24"/>
          <w:szCs w:val="24"/>
        </w:rPr>
        <w:t xml:space="preserve">ed Security Assessor to conduct </w:t>
      </w:r>
      <w:r w:rsidR="00DC69B1">
        <w:rPr>
          <w:sz w:val="24"/>
          <w:szCs w:val="24"/>
        </w:rPr>
        <w:t>on-site compliance verification</w:t>
      </w:r>
      <w:r>
        <w:rPr>
          <w:sz w:val="24"/>
          <w:szCs w:val="24"/>
        </w:rPr>
        <w:t xml:space="preserve"> </w:t>
      </w:r>
      <w:r w:rsidR="003660DD">
        <w:rPr>
          <w:sz w:val="24"/>
          <w:szCs w:val="24"/>
        </w:rPr>
        <w:t xml:space="preserve">and </w:t>
      </w:r>
      <w:r>
        <w:rPr>
          <w:sz w:val="24"/>
          <w:szCs w:val="24"/>
        </w:rPr>
        <w:t xml:space="preserve">security assessment. QSA firms are trained and also certified by the PCI SSC. </w:t>
      </w:r>
    </w:p>
    <w:p w:rsidR="00EB7728" w:rsidRDefault="00EB7728" w:rsidP="003660DD">
      <w:pPr>
        <w:jc w:val="both"/>
        <w:rPr>
          <w:sz w:val="24"/>
          <w:szCs w:val="24"/>
        </w:rPr>
      </w:pPr>
      <w:r>
        <w:rPr>
          <w:sz w:val="24"/>
          <w:szCs w:val="24"/>
        </w:rPr>
        <w:t>The QSA serves to verify a merchant’s compliance to PCI DSS by filling out a Report on Compliance (ROC), which is then sent to acquiring bank of the merchant. The bank sends it to relevant credit card company to verify compliance.</w:t>
      </w:r>
    </w:p>
    <w:p w:rsidR="003660DD" w:rsidRPr="009160DF" w:rsidRDefault="00EB7728" w:rsidP="003660DD">
      <w:pPr>
        <w:jc w:val="both"/>
        <w:rPr>
          <w:sz w:val="24"/>
          <w:szCs w:val="24"/>
        </w:rPr>
      </w:pPr>
      <w:r>
        <w:rPr>
          <w:sz w:val="24"/>
          <w:szCs w:val="24"/>
        </w:rPr>
        <w:t xml:space="preserve"> </w:t>
      </w:r>
      <w:r w:rsidR="003660DD">
        <w:rPr>
          <w:sz w:val="24"/>
          <w:szCs w:val="24"/>
        </w:rPr>
        <w:t xml:space="preserve">Always select a QSA that has past experience of working with similar organizations and understands your business well. Also, maintaining goodwill and long term relationship with your QSA is important to help you with ongoing vulnerability assessments and remediation measures. </w:t>
      </w:r>
    </w:p>
    <w:p w:rsidR="003660DD" w:rsidRPr="003660DD" w:rsidRDefault="003660DD" w:rsidP="003660DD">
      <w:pPr>
        <w:jc w:val="both"/>
        <w:rPr>
          <w:b/>
          <w:sz w:val="24"/>
          <w:szCs w:val="24"/>
        </w:rPr>
      </w:pPr>
      <w:r w:rsidRPr="003660DD">
        <w:rPr>
          <w:b/>
          <w:sz w:val="24"/>
          <w:szCs w:val="24"/>
        </w:rPr>
        <w:t>W</w:t>
      </w:r>
      <w:r w:rsidR="002A590C">
        <w:rPr>
          <w:b/>
          <w:sz w:val="24"/>
          <w:szCs w:val="24"/>
        </w:rPr>
        <w:t>ho</w:t>
      </w:r>
      <w:r w:rsidRPr="003660DD">
        <w:rPr>
          <w:b/>
          <w:sz w:val="24"/>
          <w:szCs w:val="24"/>
        </w:rPr>
        <w:t xml:space="preserve"> </w:t>
      </w:r>
      <w:r w:rsidR="002A590C">
        <w:rPr>
          <w:b/>
          <w:sz w:val="24"/>
          <w:szCs w:val="24"/>
        </w:rPr>
        <w:t>Are We</w:t>
      </w:r>
      <w:r w:rsidRPr="003660DD">
        <w:rPr>
          <w:b/>
          <w:sz w:val="24"/>
          <w:szCs w:val="24"/>
        </w:rPr>
        <w:t>?</w:t>
      </w:r>
    </w:p>
    <w:p w:rsidR="003660DD" w:rsidRPr="003660DD" w:rsidRDefault="003660DD" w:rsidP="0046245D">
      <w:pPr>
        <w:jc w:val="both"/>
        <w:rPr>
          <w:sz w:val="24"/>
          <w:szCs w:val="24"/>
        </w:rPr>
      </w:pPr>
      <w:r>
        <w:rPr>
          <w:sz w:val="24"/>
          <w:szCs w:val="24"/>
        </w:rPr>
        <w:t>Stickman Consulting has been certified by PCI Security Standards Council as a Qualified Security Assessor for PCI DSS</w:t>
      </w:r>
      <w:r w:rsidR="00F96C8E">
        <w:rPr>
          <w:sz w:val="24"/>
          <w:szCs w:val="24"/>
        </w:rPr>
        <w:t xml:space="preserve">. This has been possible with the help of a </w:t>
      </w:r>
      <w:r w:rsidR="002A590C">
        <w:rPr>
          <w:sz w:val="24"/>
          <w:szCs w:val="24"/>
        </w:rPr>
        <w:t xml:space="preserve">hardworking and experienced team after thorough inspection and scrutiny of PCI SSC. We carry out certifications and assessments for merchants, service providers, acquirers and issuers in Asia Pacific, Africa and Middle East. </w:t>
      </w:r>
    </w:p>
    <w:p w:rsidR="003660DD" w:rsidRPr="003660DD" w:rsidRDefault="003660DD" w:rsidP="0046245D">
      <w:pPr>
        <w:jc w:val="both"/>
        <w:rPr>
          <w:b/>
          <w:sz w:val="24"/>
          <w:szCs w:val="24"/>
        </w:rPr>
      </w:pPr>
      <w:r w:rsidRPr="003660DD">
        <w:rPr>
          <w:b/>
          <w:sz w:val="24"/>
          <w:szCs w:val="24"/>
        </w:rPr>
        <w:t>How can we help you?</w:t>
      </w:r>
    </w:p>
    <w:p w:rsidR="0046245D" w:rsidRDefault="0046245D" w:rsidP="0046245D">
      <w:pPr>
        <w:jc w:val="both"/>
        <w:rPr>
          <w:sz w:val="24"/>
          <w:szCs w:val="24"/>
        </w:rPr>
      </w:pPr>
      <w:r>
        <w:rPr>
          <w:sz w:val="24"/>
          <w:szCs w:val="24"/>
        </w:rPr>
        <w:t>A</w:t>
      </w:r>
      <w:r w:rsidR="003660DD">
        <w:rPr>
          <w:sz w:val="24"/>
          <w:szCs w:val="24"/>
        </w:rPr>
        <w:t>s a</w:t>
      </w:r>
      <w:r>
        <w:rPr>
          <w:sz w:val="24"/>
          <w:szCs w:val="24"/>
        </w:rPr>
        <w:t xml:space="preserve"> Qualified Security Assessor</w:t>
      </w:r>
      <w:r w:rsidR="003660DD">
        <w:rPr>
          <w:sz w:val="24"/>
          <w:szCs w:val="24"/>
        </w:rPr>
        <w:t xml:space="preserve"> company, we</w:t>
      </w:r>
      <w:r>
        <w:rPr>
          <w:sz w:val="24"/>
          <w:szCs w:val="24"/>
        </w:rPr>
        <w:t xml:space="preserve"> can help</w:t>
      </w:r>
      <w:r w:rsidR="00DC69B1">
        <w:rPr>
          <w:sz w:val="24"/>
          <w:szCs w:val="24"/>
        </w:rPr>
        <w:t xml:space="preserve"> you in</w:t>
      </w:r>
      <w:r>
        <w:rPr>
          <w:sz w:val="24"/>
          <w:szCs w:val="24"/>
        </w:rPr>
        <w:t>:</w:t>
      </w:r>
    </w:p>
    <w:p w:rsidR="0046245D" w:rsidRDefault="00C12A06" w:rsidP="0046245D">
      <w:pPr>
        <w:pStyle w:val="ListParagraph"/>
        <w:numPr>
          <w:ilvl w:val="0"/>
          <w:numId w:val="6"/>
        </w:numPr>
        <w:jc w:val="both"/>
        <w:rPr>
          <w:sz w:val="24"/>
          <w:szCs w:val="24"/>
        </w:rPr>
      </w:pPr>
      <w:r>
        <w:rPr>
          <w:sz w:val="24"/>
          <w:szCs w:val="24"/>
        </w:rPr>
        <w:t>Verifying the technical informatio</w:t>
      </w:r>
      <w:r w:rsidR="00DC69B1">
        <w:rPr>
          <w:sz w:val="24"/>
          <w:szCs w:val="24"/>
        </w:rPr>
        <w:t>n provided by merchant</w:t>
      </w:r>
    </w:p>
    <w:p w:rsidR="00C12A06" w:rsidRDefault="00C12A06" w:rsidP="0046245D">
      <w:pPr>
        <w:pStyle w:val="ListParagraph"/>
        <w:numPr>
          <w:ilvl w:val="0"/>
          <w:numId w:val="6"/>
        </w:numPr>
        <w:jc w:val="both"/>
        <w:rPr>
          <w:sz w:val="24"/>
          <w:szCs w:val="24"/>
        </w:rPr>
      </w:pPr>
      <w:r>
        <w:rPr>
          <w:sz w:val="24"/>
          <w:szCs w:val="24"/>
        </w:rPr>
        <w:t xml:space="preserve">Providing </w:t>
      </w:r>
      <w:r w:rsidR="00DC69B1">
        <w:rPr>
          <w:sz w:val="24"/>
          <w:szCs w:val="24"/>
        </w:rPr>
        <w:t>support in achieving compliance</w:t>
      </w:r>
    </w:p>
    <w:p w:rsidR="00C12A06" w:rsidRDefault="00C12A06" w:rsidP="00C12A06">
      <w:pPr>
        <w:pStyle w:val="ListParagraph"/>
        <w:numPr>
          <w:ilvl w:val="0"/>
          <w:numId w:val="6"/>
        </w:numPr>
        <w:jc w:val="both"/>
        <w:rPr>
          <w:sz w:val="24"/>
          <w:szCs w:val="24"/>
        </w:rPr>
      </w:pPr>
      <w:r>
        <w:rPr>
          <w:sz w:val="24"/>
          <w:szCs w:val="24"/>
        </w:rPr>
        <w:t>Carrying out independent a</w:t>
      </w:r>
      <w:r w:rsidR="00DC69B1">
        <w:rPr>
          <w:sz w:val="24"/>
          <w:szCs w:val="24"/>
        </w:rPr>
        <w:t>ssessment to confirm compliance</w:t>
      </w:r>
    </w:p>
    <w:p w:rsidR="00C12A06" w:rsidRDefault="00DC69B1" w:rsidP="00C12A06">
      <w:pPr>
        <w:pStyle w:val="ListParagraph"/>
        <w:numPr>
          <w:ilvl w:val="0"/>
          <w:numId w:val="6"/>
        </w:numPr>
        <w:jc w:val="both"/>
        <w:rPr>
          <w:sz w:val="24"/>
          <w:szCs w:val="24"/>
        </w:rPr>
      </w:pPr>
      <w:r>
        <w:rPr>
          <w:sz w:val="24"/>
          <w:szCs w:val="24"/>
        </w:rPr>
        <w:t>Defining assessment scope</w:t>
      </w:r>
    </w:p>
    <w:p w:rsidR="00C12A06" w:rsidRDefault="00C12A06" w:rsidP="00C12A06">
      <w:pPr>
        <w:pStyle w:val="ListParagraph"/>
        <w:numPr>
          <w:ilvl w:val="0"/>
          <w:numId w:val="6"/>
        </w:numPr>
        <w:jc w:val="both"/>
        <w:rPr>
          <w:sz w:val="24"/>
          <w:szCs w:val="24"/>
        </w:rPr>
      </w:pPr>
      <w:r>
        <w:rPr>
          <w:sz w:val="24"/>
          <w:szCs w:val="24"/>
        </w:rPr>
        <w:t>Ensuring observance of PCI Security Assessment Procedures.</w:t>
      </w:r>
    </w:p>
    <w:p w:rsidR="00C12A06" w:rsidRDefault="00DC69B1" w:rsidP="00C12A06">
      <w:pPr>
        <w:pStyle w:val="ListParagraph"/>
        <w:numPr>
          <w:ilvl w:val="0"/>
          <w:numId w:val="6"/>
        </w:numPr>
        <w:jc w:val="both"/>
        <w:rPr>
          <w:sz w:val="24"/>
          <w:szCs w:val="24"/>
        </w:rPr>
      </w:pPr>
      <w:r>
        <w:rPr>
          <w:sz w:val="24"/>
          <w:szCs w:val="24"/>
        </w:rPr>
        <w:lastRenderedPageBreak/>
        <w:t>Providing onsite validation of compliance</w:t>
      </w:r>
    </w:p>
    <w:p w:rsidR="00DC69B1" w:rsidRDefault="00DC69B1" w:rsidP="00C12A06">
      <w:pPr>
        <w:pStyle w:val="ListParagraph"/>
        <w:numPr>
          <w:ilvl w:val="0"/>
          <w:numId w:val="6"/>
        </w:numPr>
        <w:jc w:val="both"/>
        <w:rPr>
          <w:sz w:val="24"/>
          <w:szCs w:val="24"/>
        </w:rPr>
      </w:pPr>
      <w:r>
        <w:rPr>
          <w:sz w:val="24"/>
          <w:szCs w:val="24"/>
        </w:rPr>
        <w:t>Evaluating compensating controls</w:t>
      </w:r>
    </w:p>
    <w:p w:rsidR="00DC69B1" w:rsidRDefault="00DC69B1" w:rsidP="00C12A06">
      <w:pPr>
        <w:pStyle w:val="ListParagraph"/>
        <w:numPr>
          <w:ilvl w:val="0"/>
          <w:numId w:val="6"/>
        </w:numPr>
        <w:jc w:val="both"/>
        <w:rPr>
          <w:sz w:val="24"/>
          <w:szCs w:val="24"/>
        </w:rPr>
      </w:pPr>
      <w:r>
        <w:rPr>
          <w:sz w:val="24"/>
          <w:szCs w:val="24"/>
        </w:rPr>
        <w:t>Producing final report</w:t>
      </w:r>
    </w:p>
    <w:p w:rsidR="008464A6" w:rsidRPr="008464A6" w:rsidRDefault="007F498C" w:rsidP="008464A6">
      <w:pPr>
        <w:jc w:val="both"/>
        <w:rPr>
          <w:sz w:val="24"/>
          <w:szCs w:val="24"/>
        </w:rPr>
      </w:pPr>
      <w:r>
        <w:rPr>
          <w:sz w:val="24"/>
          <w:szCs w:val="24"/>
        </w:rPr>
        <w:t xml:space="preserve">At Stickman Consulting, we ensure to equip our clients with the necessary knowledge, tools and processes that are needed to develop a secure network. Our specialist team of consultants have </w:t>
      </w:r>
      <w:r w:rsidR="00F96C8E">
        <w:rPr>
          <w:sz w:val="24"/>
          <w:szCs w:val="24"/>
        </w:rPr>
        <w:t>years of experience in providing</w:t>
      </w:r>
      <w:bookmarkStart w:id="0" w:name="_GoBack"/>
      <w:bookmarkEnd w:id="0"/>
      <w:r>
        <w:rPr>
          <w:sz w:val="24"/>
          <w:szCs w:val="24"/>
        </w:rPr>
        <w:t xml:space="preserve"> se</w:t>
      </w:r>
      <w:r w:rsidR="00F96C8E">
        <w:rPr>
          <w:sz w:val="24"/>
          <w:szCs w:val="24"/>
        </w:rPr>
        <w:t>rv</w:t>
      </w:r>
      <w:r>
        <w:rPr>
          <w:sz w:val="24"/>
          <w:szCs w:val="24"/>
        </w:rPr>
        <w:t xml:space="preserve">ices to banks, government, service providers and retailers. </w:t>
      </w:r>
    </w:p>
    <w:sectPr w:rsidR="008464A6" w:rsidRPr="00846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C60E9"/>
    <w:multiLevelType w:val="hybridMultilevel"/>
    <w:tmpl w:val="943C2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A2334"/>
    <w:multiLevelType w:val="hybridMultilevel"/>
    <w:tmpl w:val="0E9E43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9B6257"/>
    <w:multiLevelType w:val="hybridMultilevel"/>
    <w:tmpl w:val="D9B0DE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31140826"/>
    <w:multiLevelType w:val="multilevel"/>
    <w:tmpl w:val="8620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94A03"/>
    <w:multiLevelType w:val="multilevel"/>
    <w:tmpl w:val="26AE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80BDE"/>
    <w:multiLevelType w:val="hybridMultilevel"/>
    <w:tmpl w:val="BE5E93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747CFD"/>
    <w:multiLevelType w:val="hybridMultilevel"/>
    <w:tmpl w:val="D02A5E4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70EE2141"/>
    <w:multiLevelType w:val="multilevel"/>
    <w:tmpl w:val="DC74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24423"/>
    <w:multiLevelType w:val="hybridMultilevel"/>
    <w:tmpl w:val="ABC41B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7"/>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0DF"/>
    <w:rsid w:val="000E667A"/>
    <w:rsid w:val="000F7219"/>
    <w:rsid w:val="00216E2A"/>
    <w:rsid w:val="00224B1E"/>
    <w:rsid w:val="00241772"/>
    <w:rsid w:val="00290BF1"/>
    <w:rsid w:val="002A2CAE"/>
    <w:rsid w:val="002A590C"/>
    <w:rsid w:val="003660DD"/>
    <w:rsid w:val="003B637D"/>
    <w:rsid w:val="003B6B62"/>
    <w:rsid w:val="003D2DA2"/>
    <w:rsid w:val="003E7DC5"/>
    <w:rsid w:val="004474F8"/>
    <w:rsid w:val="0046245D"/>
    <w:rsid w:val="005328C7"/>
    <w:rsid w:val="00532930"/>
    <w:rsid w:val="00532E8D"/>
    <w:rsid w:val="00670785"/>
    <w:rsid w:val="007661A6"/>
    <w:rsid w:val="0079509A"/>
    <w:rsid w:val="00797DC6"/>
    <w:rsid w:val="007F498C"/>
    <w:rsid w:val="008464A6"/>
    <w:rsid w:val="008470C2"/>
    <w:rsid w:val="00877F2B"/>
    <w:rsid w:val="00880712"/>
    <w:rsid w:val="009160DF"/>
    <w:rsid w:val="009540D4"/>
    <w:rsid w:val="00A04ABA"/>
    <w:rsid w:val="00AC4C64"/>
    <w:rsid w:val="00AC70CD"/>
    <w:rsid w:val="00B166AB"/>
    <w:rsid w:val="00B342B5"/>
    <w:rsid w:val="00B60493"/>
    <w:rsid w:val="00BB32FE"/>
    <w:rsid w:val="00C12A06"/>
    <w:rsid w:val="00D33C75"/>
    <w:rsid w:val="00D615DD"/>
    <w:rsid w:val="00DC69B1"/>
    <w:rsid w:val="00E23A8A"/>
    <w:rsid w:val="00E7273F"/>
    <w:rsid w:val="00E72BD1"/>
    <w:rsid w:val="00E876CE"/>
    <w:rsid w:val="00EB7728"/>
    <w:rsid w:val="00F2032A"/>
    <w:rsid w:val="00F5188E"/>
    <w:rsid w:val="00F602AD"/>
    <w:rsid w:val="00F9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DA9AE-67A3-487D-8F14-BA4848A1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49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7DC6"/>
    <w:rPr>
      <w:b/>
      <w:bCs/>
    </w:rPr>
  </w:style>
  <w:style w:type="paragraph" w:styleId="NormalWeb">
    <w:name w:val="Normal (Web)"/>
    <w:basedOn w:val="Normal"/>
    <w:uiPriority w:val="99"/>
    <w:semiHidden/>
    <w:unhideWhenUsed/>
    <w:rsid w:val="00797D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7DC6"/>
    <w:rPr>
      <w:i/>
      <w:iCs/>
    </w:rPr>
  </w:style>
  <w:style w:type="table" w:styleId="TableGrid">
    <w:name w:val="Table Grid"/>
    <w:basedOn w:val="TableNormal"/>
    <w:uiPriority w:val="39"/>
    <w:rsid w:val="0067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0785"/>
    <w:pPr>
      <w:ind w:left="720"/>
      <w:contextualSpacing/>
    </w:pPr>
  </w:style>
  <w:style w:type="character" w:customStyle="1" w:styleId="apple-converted-space">
    <w:name w:val="apple-converted-space"/>
    <w:basedOn w:val="DefaultParagraphFont"/>
    <w:rsid w:val="00EB7728"/>
  </w:style>
  <w:style w:type="character" w:styleId="Hyperlink">
    <w:name w:val="Hyperlink"/>
    <w:basedOn w:val="DefaultParagraphFont"/>
    <w:uiPriority w:val="99"/>
    <w:semiHidden/>
    <w:unhideWhenUsed/>
    <w:rsid w:val="00EB7728"/>
    <w:rPr>
      <w:color w:val="0000FF"/>
      <w:u w:val="single"/>
    </w:rPr>
  </w:style>
  <w:style w:type="character" w:customStyle="1" w:styleId="Heading3Char">
    <w:name w:val="Heading 3 Char"/>
    <w:basedOn w:val="DefaultParagraphFont"/>
    <w:link w:val="Heading3"/>
    <w:uiPriority w:val="9"/>
    <w:rsid w:val="007F498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412689">
      <w:bodyDiv w:val="1"/>
      <w:marLeft w:val="0"/>
      <w:marRight w:val="0"/>
      <w:marTop w:val="0"/>
      <w:marBottom w:val="0"/>
      <w:divBdr>
        <w:top w:val="none" w:sz="0" w:space="0" w:color="auto"/>
        <w:left w:val="none" w:sz="0" w:space="0" w:color="auto"/>
        <w:bottom w:val="none" w:sz="0" w:space="0" w:color="auto"/>
        <w:right w:val="none" w:sz="0" w:space="0" w:color="auto"/>
      </w:divBdr>
    </w:div>
    <w:div w:id="594165913">
      <w:bodyDiv w:val="1"/>
      <w:marLeft w:val="0"/>
      <w:marRight w:val="0"/>
      <w:marTop w:val="0"/>
      <w:marBottom w:val="0"/>
      <w:divBdr>
        <w:top w:val="none" w:sz="0" w:space="0" w:color="auto"/>
        <w:left w:val="none" w:sz="0" w:space="0" w:color="auto"/>
        <w:bottom w:val="none" w:sz="0" w:space="0" w:color="auto"/>
        <w:right w:val="none" w:sz="0" w:space="0" w:color="auto"/>
      </w:divBdr>
    </w:div>
    <w:div w:id="924921748">
      <w:bodyDiv w:val="1"/>
      <w:marLeft w:val="0"/>
      <w:marRight w:val="0"/>
      <w:marTop w:val="0"/>
      <w:marBottom w:val="0"/>
      <w:divBdr>
        <w:top w:val="none" w:sz="0" w:space="0" w:color="auto"/>
        <w:left w:val="none" w:sz="0" w:space="0" w:color="auto"/>
        <w:bottom w:val="none" w:sz="0" w:space="0" w:color="auto"/>
        <w:right w:val="none" w:sz="0" w:space="0" w:color="auto"/>
      </w:divBdr>
    </w:div>
    <w:div w:id="1243905557">
      <w:bodyDiv w:val="1"/>
      <w:marLeft w:val="0"/>
      <w:marRight w:val="0"/>
      <w:marTop w:val="0"/>
      <w:marBottom w:val="0"/>
      <w:divBdr>
        <w:top w:val="none" w:sz="0" w:space="0" w:color="auto"/>
        <w:left w:val="none" w:sz="0" w:space="0" w:color="auto"/>
        <w:bottom w:val="none" w:sz="0" w:space="0" w:color="auto"/>
        <w:right w:val="none" w:sz="0" w:space="0" w:color="auto"/>
      </w:divBdr>
    </w:div>
    <w:div w:id="153996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8652</TotalTime>
  <Pages>5</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35</cp:revision>
  <dcterms:created xsi:type="dcterms:W3CDTF">2015-10-04T19:53:00Z</dcterms:created>
  <dcterms:modified xsi:type="dcterms:W3CDTF">2015-10-13T20:10:00Z</dcterms:modified>
</cp:coreProperties>
</file>