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56C5F" w14:textId="77777777" w:rsidR="0073752B" w:rsidRDefault="0091077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inline distT="0" distB="0" distL="0" distR="0" wp14:anchorId="5E4669FA" wp14:editId="4E5C859E">
            <wp:extent cx="1844040" cy="16916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844040" cy="1691640"/>
                    </a:xfrm>
                    <a:prstGeom prst="rect">
                      <a:avLst/>
                    </a:prstGeom>
                    <a:ln/>
                  </pic:spPr>
                </pic:pic>
              </a:graphicData>
            </a:graphic>
          </wp:inline>
        </w:drawing>
      </w:r>
    </w:p>
    <w:p w14:paraId="5B6B3401" w14:textId="77777777" w:rsidR="0073752B" w:rsidRDefault="0091077E">
      <w:pPr>
        <w:spacing w:line="240" w:lineRule="auto"/>
        <w:rPr>
          <w:b/>
          <w:bCs/>
          <w:color w:val="000000"/>
          <w:sz w:val="32"/>
          <w:szCs w:val="32"/>
        </w:rPr>
      </w:pPr>
      <w:r>
        <w:rPr>
          <w:b/>
          <w:bCs/>
          <w:color w:val="000000"/>
          <w:sz w:val="32"/>
          <w:szCs w:val="32"/>
        </w:rPr>
        <w:t>                               </w:t>
      </w:r>
    </w:p>
    <w:p w14:paraId="3AB6ECBF" w14:textId="77777777" w:rsidR="0073752B" w:rsidRDefault="0073752B">
      <w:pPr>
        <w:spacing w:line="240" w:lineRule="auto"/>
        <w:rPr>
          <w:b/>
          <w:bCs/>
          <w:color w:val="000000"/>
          <w:sz w:val="32"/>
          <w:szCs w:val="32"/>
        </w:rPr>
      </w:pPr>
    </w:p>
    <w:p w14:paraId="6FFF0560" w14:textId="17AD7469" w:rsidR="00D77CF4" w:rsidRDefault="00D77CF4">
      <w:pPr>
        <w:spacing w:line="240" w:lineRule="auto"/>
        <w:jc w:val="center"/>
        <w:rPr>
          <w:rFonts w:ascii="Times New Roman" w:eastAsia="Times New Roman" w:hAnsi="Times New Roman" w:cs="Times New Roman"/>
          <w:color w:val="000000"/>
          <w:sz w:val="32"/>
          <w:szCs w:val="32"/>
        </w:rPr>
      </w:pPr>
      <w:r w:rsidRPr="00D77CF4">
        <w:rPr>
          <w:rFonts w:ascii="Times New Roman" w:hAnsi="Times New Roman" w:cs="Times New Roman"/>
          <w:b/>
          <w:bCs/>
          <w:color w:val="000000"/>
          <w:sz w:val="36"/>
          <w:szCs w:val="36"/>
        </w:rPr>
        <w:t>SDG Analysis: The Bihari Community of Bangladesh</w:t>
      </w:r>
    </w:p>
    <w:p w14:paraId="768F4A5A" w14:textId="77777777" w:rsidR="00D77CF4" w:rsidRDefault="00D77CF4">
      <w:pPr>
        <w:spacing w:line="240" w:lineRule="auto"/>
        <w:jc w:val="center"/>
        <w:rPr>
          <w:rFonts w:ascii="Times New Roman" w:eastAsia="Times New Roman" w:hAnsi="Times New Roman" w:cs="Times New Roman"/>
          <w:color w:val="000000"/>
          <w:sz w:val="32"/>
          <w:szCs w:val="32"/>
        </w:rPr>
      </w:pPr>
    </w:p>
    <w:p w14:paraId="686F98CD" w14:textId="77777777" w:rsidR="00D77CF4" w:rsidRDefault="00D77CF4" w:rsidP="00D77CF4">
      <w:pPr>
        <w:spacing w:line="240" w:lineRule="auto"/>
        <w:rPr>
          <w:rFonts w:ascii="Times New Roman" w:eastAsia="Times New Roman" w:hAnsi="Times New Roman" w:cs="Times New Roman"/>
          <w:color w:val="000000"/>
          <w:sz w:val="32"/>
          <w:szCs w:val="32"/>
        </w:rPr>
      </w:pPr>
    </w:p>
    <w:p w14:paraId="41B35415" w14:textId="77777777" w:rsidR="00D77CF4" w:rsidRDefault="00D77CF4">
      <w:pPr>
        <w:spacing w:line="240" w:lineRule="auto"/>
        <w:jc w:val="center"/>
        <w:rPr>
          <w:rFonts w:ascii="Times New Roman" w:eastAsia="Times New Roman" w:hAnsi="Times New Roman" w:cs="Times New Roman"/>
          <w:color w:val="000000"/>
          <w:sz w:val="32"/>
          <w:szCs w:val="32"/>
        </w:rPr>
      </w:pPr>
    </w:p>
    <w:p w14:paraId="16A521D2" w14:textId="1C45ED75" w:rsidR="0073752B" w:rsidRDefault="0091077E">
      <w:pPr>
        <w:spacing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CST309: Global Citizenship</w:t>
      </w:r>
    </w:p>
    <w:p w14:paraId="5CE007BB" w14:textId="77777777" w:rsidR="0073752B" w:rsidRDefault="0091077E">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Summer 2026</w:t>
      </w:r>
    </w:p>
    <w:p w14:paraId="19957138" w14:textId="77777777" w:rsidR="0073752B" w:rsidRDefault="0073752B">
      <w:pPr>
        <w:spacing w:line="240" w:lineRule="auto"/>
        <w:rPr>
          <w:rFonts w:ascii="Times New Roman" w:eastAsia="Times New Roman" w:hAnsi="Times New Roman" w:cs="Times New Roman"/>
          <w:sz w:val="24"/>
          <w:szCs w:val="24"/>
        </w:rPr>
      </w:pPr>
    </w:p>
    <w:p w14:paraId="270E7E15" w14:textId="40A37FFE" w:rsidR="0073752B" w:rsidRPr="00D77CF4" w:rsidRDefault="0091077E" w:rsidP="00D77CF4">
      <w:pPr>
        <w:spacing w:line="240" w:lineRule="auto"/>
        <w:jc w:val="center"/>
        <w:rPr>
          <w:rFonts w:ascii="Times New Roman" w:eastAsia="Times New Roman" w:hAnsi="Times New Roman" w:cs="Times New Roman"/>
          <w:b/>
          <w:bCs/>
          <w:color w:val="000000"/>
          <w:sz w:val="32"/>
          <w:szCs w:val="32"/>
        </w:rPr>
      </w:pPr>
      <w:r>
        <w:rPr>
          <w:b/>
          <w:bCs/>
          <w:color w:val="000000"/>
        </w:rPr>
        <w:t>                         </w:t>
      </w:r>
    </w:p>
    <w:p w14:paraId="7207B056" w14:textId="77777777" w:rsidR="0073752B" w:rsidRDefault="0073752B">
      <w:pPr>
        <w:spacing w:line="240" w:lineRule="auto"/>
        <w:jc w:val="center"/>
        <w:rPr>
          <w:rFonts w:ascii="Times New Roman" w:eastAsia="Times New Roman" w:hAnsi="Times New Roman" w:cs="Times New Roman"/>
          <w:b/>
          <w:bCs/>
          <w:color w:val="000000"/>
          <w:sz w:val="32"/>
          <w:szCs w:val="32"/>
        </w:rPr>
      </w:pPr>
    </w:p>
    <w:p w14:paraId="2C04C2BD" w14:textId="77777777" w:rsidR="0073752B" w:rsidRDefault="0091077E">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 xml:space="preserve">Name: Tahsin Raihan </w:t>
      </w:r>
      <w:proofErr w:type="spellStart"/>
      <w:r>
        <w:rPr>
          <w:rFonts w:ascii="Times New Roman" w:eastAsia="Times New Roman" w:hAnsi="Times New Roman" w:cs="Times New Roman"/>
          <w:color w:val="000000"/>
          <w:sz w:val="32"/>
          <w:szCs w:val="32"/>
        </w:rPr>
        <w:t>Robbani</w:t>
      </w:r>
      <w:proofErr w:type="spellEnd"/>
    </w:p>
    <w:p w14:paraId="4DAF8AED" w14:textId="77777777" w:rsidR="0073752B" w:rsidRDefault="0091077E">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Id: 22201344</w:t>
      </w:r>
    </w:p>
    <w:p w14:paraId="62717DC3" w14:textId="77777777" w:rsidR="0073752B" w:rsidRDefault="0091077E">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color w:val="000000"/>
          <w:sz w:val="32"/>
          <w:szCs w:val="32"/>
        </w:rPr>
        <w:t>Section: 1</w:t>
      </w:r>
    </w:p>
    <w:p w14:paraId="127C317C" w14:textId="1401D82D" w:rsidR="0073752B" w:rsidRDefault="0073752B" w:rsidP="00D77CF4">
      <w:pPr>
        <w:tabs>
          <w:tab w:val="left" w:pos="3780"/>
        </w:tabs>
        <w:spacing w:after="300" w:line="360" w:lineRule="auto"/>
        <w:rPr>
          <w:rFonts w:ascii="Times New Roman" w:eastAsia="Times New Roman" w:hAnsi="Times New Roman" w:cs="Times New Roman"/>
          <w:sz w:val="24"/>
          <w:szCs w:val="24"/>
        </w:rPr>
      </w:pPr>
    </w:p>
    <w:p w14:paraId="41832568" w14:textId="0BF865D5" w:rsidR="0073752B" w:rsidRDefault="0091077E">
      <w:pPr>
        <w:spacing w:after="3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Submitted Date: </w:t>
      </w:r>
      <w:r w:rsidR="00D77CF4">
        <w:rPr>
          <w:rFonts w:ascii="Times New Roman" w:eastAsia="Times New Roman" w:hAnsi="Times New Roman" w:cs="Times New Roman"/>
          <w:sz w:val="24"/>
          <w:szCs w:val="24"/>
        </w:rPr>
        <w:t>1</w:t>
      </w:r>
      <w:r>
        <w:rPr>
          <w:rFonts w:ascii="Times New Roman" w:eastAsia="Times New Roman" w:hAnsi="Times New Roman" w:cs="Times New Roman"/>
          <w:sz w:val="24"/>
          <w:szCs w:val="24"/>
        </w:rPr>
        <w:t>5-0</w:t>
      </w:r>
      <w:r w:rsidR="00D77CF4">
        <w:rPr>
          <w:rFonts w:ascii="Times New Roman" w:eastAsia="Times New Roman" w:hAnsi="Times New Roman" w:cs="Times New Roman"/>
          <w:sz w:val="24"/>
          <w:szCs w:val="24"/>
        </w:rPr>
        <w:t>8</w:t>
      </w:r>
      <w:r>
        <w:rPr>
          <w:rFonts w:ascii="Times New Roman" w:eastAsia="Times New Roman" w:hAnsi="Times New Roman" w:cs="Times New Roman"/>
          <w:sz w:val="24"/>
          <w:szCs w:val="24"/>
        </w:rPr>
        <w:t>-2026</w:t>
      </w:r>
    </w:p>
    <w:p w14:paraId="38497D4C" w14:textId="77777777" w:rsidR="00D77CF4" w:rsidRPr="00D77CF4" w:rsidRDefault="00D77CF4" w:rsidP="00D77CF4">
      <w:pPr>
        <w:spacing w:after="300" w:line="240" w:lineRule="auto"/>
        <w:jc w:val="center"/>
        <w:rPr>
          <w:rFonts w:ascii="Times New Roman" w:eastAsia="Times New Roman" w:hAnsi="Times New Roman" w:cs="Times New Roman"/>
          <w:b/>
          <w:bCs/>
          <w:sz w:val="24"/>
          <w:szCs w:val="24"/>
        </w:rPr>
      </w:pPr>
      <w:r w:rsidRPr="00D77CF4">
        <w:rPr>
          <w:rFonts w:ascii="Times New Roman" w:eastAsia="Times New Roman" w:hAnsi="Times New Roman" w:cs="Times New Roman"/>
          <w:b/>
          <w:bCs/>
          <w:sz w:val="24"/>
          <w:szCs w:val="24"/>
        </w:rPr>
        <w:t>Submitted to</w:t>
      </w:r>
    </w:p>
    <w:p w14:paraId="76589A75" w14:textId="77777777" w:rsidR="00D77CF4" w:rsidRPr="00D77CF4" w:rsidRDefault="00D77CF4" w:rsidP="00D77CF4">
      <w:pPr>
        <w:spacing w:after="300" w:line="240" w:lineRule="auto"/>
        <w:jc w:val="center"/>
        <w:rPr>
          <w:rFonts w:ascii="Times New Roman" w:eastAsia="Times New Roman" w:hAnsi="Times New Roman" w:cs="Times New Roman"/>
          <w:sz w:val="24"/>
          <w:szCs w:val="24"/>
        </w:rPr>
      </w:pPr>
      <w:proofErr w:type="spellStart"/>
      <w:r w:rsidRPr="00D77CF4">
        <w:rPr>
          <w:rFonts w:ascii="Times New Roman" w:eastAsia="Times New Roman" w:hAnsi="Times New Roman" w:cs="Times New Roman"/>
          <w:sz w:val="24"/>
          <w:szCs w:val="24"/>
        </w:rPr>
        <w:t>Sharmistha</w:t>
      </w:r>
      <w:proofErr w:type="spellEnd"/>
      <w:r w:rsidRPr="00D77CF4">
        <w:rPr>
          <w:rFonts w:ascii="Times New Roman" w:eastAsia="Times New Roman" w:hAnsi="Times New Roman" w:cs="Times New Roman"/>
          <w:sz w:val="24"/>
          <w:szCs w:val="24"/>
        </w:rPr>
        <w:t xml:space="preserve"> Ghosh</w:t>
      </w:r>
    </w:p>
    <w:p w14:paraId="402A7024" w14:textId="77777777" w:rsidR="00D77CF4" w:rsidRPr="00D77CF4" w:rsidRDefault="00D77CF4" w:rsidP="00D77CF4">
      <w:pPr>
        <w:spacing w:after="300" w:line="240" w:lineRule="auto"/>
        <w:jc w:val="center"/>
        <w:rPr>
          <w:rFonts w:ascii="Times New Roman" w:eastAsia="Times New Roman" w:hAnsi="Times New Roman" w:cs="Times New Roman"/>
          <w:sz w:val="24"/>
          <w:szCs w:val="24"/>
        </w:rPr>
      </w:pPr>
      <w:r w:rsidRPr="00D77CF4">
        <w:rPr>
          <w:rFonts w:ascii="Times New Roman" w:eastAsia="Times New Roman" w:hAnsi="Times New Roman" w:cs="Times New Roman"/>
          <w:sz w:val="24"/>
          <w:szCs w:val="24"/>
        </w:rPr>
        <w:t>Assistant Professor</w:t>
      </w:r>
    </w:p>
    <w:p w14:paraId="371CF5D0" w14:textId="77777777" w:rsidR="00D77CF4" w:rsidRPr="00D77CF4" w:rsidRDefault="00D77CF4" w:rsidP="00D77CF4">
      <w:pPr>
        <w:spacing w:after="300" w:line="240" w:lineRule="auto"/>
        <w:jc w:val="center"/>
        <w:rPr>
          <w:rFonts w:ascii="Times New Roman" w:eastAsia="Times New Roman" w:hAnsi="Times New Roman" w:cs="Times New Roman"/>
          <w:sz w:val="24"/>
          <w:szCs w:val="24"/>
        </w:rPr>
      </w:pPr>
      <w:r w:rsidRPr="00D77CF4">
        <w:rPr>
          <w:rFonts w:ascii="Times New Roman" w:eastAsia="Times New Roman" w:hAnsi="Times New Roman" w:cs="Times New Roman"/>
          <w:sz w:val="24"/>
          <w:szCs w:val="24"/>
        </w:rPr>
        <w:t>School of General Education</w:t>
      </w:r>
    </w:p>
    <w:p w14:paraId="5AF42552" w14:textId="6D0EF324" w:rsidR="0073752B" w:rsidRPr="00D77CF4" w:rsidRDefault="00D77CF4" w:rsidP="00D77CF4">
      <w:pPr>
        <w:spacing w:after="300" w:line="240" w:lineRule="auto"/>
        <w:jc w:val="center"/>
        <w:rPr>
          <w:rFonts w:ascii="Times New Roman" w:eastAsia="Times New Roman" w:hAnsi="Times New Roman" w:cs="Times New Roman"/>
          <w:sz w:val="24"/>
          <w:szCs w:val="24"/>
        </w:rPr>
      </w:pPr>
      <w:r w:rsidRPr="00D77CF4">
        <w:rPr>
          <w:rFonts w:ascii="Times New Roman" w:eastAsia="Times New Roman" w:hAnsi="Times New Roman" w:cs="Times New Roman"/>
          <w:sz w:val="24"/>
          <w:szCs w:val="24"/>
        </w:rPr>
        <w:t>BRAC University</w:t>
      </w:r>
    </w:p>
    <w:p w14:paraId="7E362E7D" w14:textId="77777777" w:rsidR="00D77CF4" w:rsidRDefault="00D77CF4">
      <w:pPr>
        <w:spacing w:line="360" w:lineRule="auto"/>
        <w:jc w:val="center"/>
        <w:rPr>
          <w:rFonts w:ascii="Times New Roman" w:eastAsia="Times New Roman" w:hAnsi="Times New Roman" w:cs="Times New Roman"/>
          <w:b/>
          <w:bCs/>
          <w:sz w:val="24"/>
          <w:szCs w:val="24"/>
        </w:rPr>
      </w:pPr>
    </w:p>
    <w:p w14:paraId="71CB5DC7" w14:textId="77777777" w:rsidR="00D22AC6" w:rsidRDefault="00D22AC6" w:rsidP="00D77CF4">
      <w:pPr>
        <w:spacing w:line="360" w:lineRule="auto"/>
        <w:jc w:val="both"/>
        <w:rPr>
          <w:rFonts w:ascii="Times New Roman" w:eastAsia="Times New Roman" w:hAnsi="Times New Roman" w:cs="Times New Roman"/>
          <w:b/>
          <w:bCs/>
          <w:sz w:val="24"/>
          <w:szCs w:val="24"/>
        </w:rPr>
      </w:pPr>
    </w:p>
    <w:p w14:paraId="14553826" w14:textId="1796085C" w:rsidR="00D77CF4" w:rsidRDefault="00D77CF4" w:rsidP="00D77CF4">
      <w:pPr>
        <w:spacing w:line="360" w:lineRule="auto"/>
        <w:jc w:val="both"/>
        <w:rPr>
          <w:rFonts w:ascii="Times New Roman" w:eastAsia="Times New Roman" w:hAnsi="Times New Roman" w:cs="Times New Roman"/>
          <w:b/>
          <w:bCs/>
          <w:sz w:val="24"/>
          <w:szCs w:val="24"/>
        </w:rPr>
      </w:pPr>
      <w:r w:rsidRPr="00D77CF4">
        <w:rPr>
          <w:rFonts w:ascii="Times New Roman" w:eastAsia="Times New Roman" w:hAnsi="Times New Roman" w:cs="Times New Roman"/>
          <w:b/>
          <w:bCs/>
          <w:sz w:val="24"/>
          <w:szCs w:val="24"/>
        </w:rPr>
        <w:lastRenderedPageBreak/>
        <w:t>SDG Analysis: The Bihari Community of Bangladesh</w:t>
      </w:r>
    </w:p>
    <w:p w14:paraId="7D91909F" w14:textId="54662F5A" w:rsidR="00D77CF4" w:rsidRDefault="00D77CF4" w:rsidP="00D77CF4">
      <w:pPr>
        <w:spacing w:line="360" w:lineRule="auto"/>
        <w:jc w:val="both"/>
        <w:rPr>
          <w:rFonts w:ascii="Times New Roman" w:eastAsia="Times New Roman" w:hAnsi="Times New Roman" w:cs="Times New Roman"/>
          <w:b/>
          <w:bCs/>
          <w:sz w:val="24"/>
          <w:szCs w:val="24"/>
        </w:rPr>
      </w:pPr>
    </w:p>
    <w:p w14:paraId="5777E8A2" w14:textId="6174B2C4" w:rsidR="00D77CF4" w:rsidRPr="00D77CF4" w:rsidRDefault="00D77CF4" w:rsidP="00D77CF4">
      <w:pPr>
        <w:spacing w:line="360" w:lineRule="auto"/>
        <w:jc w:val="both"/>
        <w:rPr>
          <w:rFonts w:ascii="Times New Roman" w:eastAsia="Times New Roman" w:hAnsi="Times New Roman" w:cs="Times New Roman"/>
          <w:sz w:val="24"/>
          <w:szCs w:val="24"/>
        </w:rPr>
      </w:pPr>
      <w:r w:rsidRPr="00D77CF4">
        <w:rPr>
          <w:rFonts w:ascii="Times New Roman" w:eastAsia="Times New Roman" w:hAnsi="Times New Roman" w:cs="Times New Roman"/>
          <w:sz w:val="24"/>
          <w:szCs w:val="24"/>
        </w:rPr>
        <w:t xml:space="preserve">The Bihari community's history of contested citizenship </w:t>
      </w:r>
      <w:r>
        <w:rPr>
          <w:rFonts w:ascii="Times New Roman" w:eastAsia="Times New Roman" w:hAnsi="Times New Roman" w:cs="Times New Roman"/>
          <w:sz w:val="24"/>
          <w:szCs w:val="24"/>
        </w:rPr>
        <w:t xml:space="preserve">can be </w:t>
      </w:r>
      <w:r w:rsidRPr="00D77CF4">
        <w:rPr>
          <w:rFonts w:ascii="Times New Roman" w:eastAsia="Times New Roman" w:hAnsi="Times New Roman" w:cs="Times New Roman"/>
          <w:sz w:val="24"/>
          <w:szCs w:val="24"/>
        </w:rPr>
        <w:t>map</w:t>
      </w:r>
      <w:r>
        <w:rPr>
          <w:rFonts w:ascii="Times New Roman" w:eastAsia="Times New Roman" w:hAnsi="Times New Roman" w:cs="Times New Roman"/>
          <w:sz w:val="24"/>
          <w:szCs w:val="24"/>
        </w:rPr>
        <w:t>ped</w:t>
      </w:r>
      <w:r w:rsidRPr="00D77CF4">
        <w:rPr>
          <w:rFonts w:ascii="Times New Roman" w:eastAsia="Times New Roman" w:hAnsi="Times New Roman" w:cs="Times New Roman"/>
          <w:sz w:val="24"/>
          <w:szCs w:val="24"/>
        </w:rPr>
        <w:t xml:space="preserve"> onto two Sustainable Development Goals: SDG 16 (Peace, Justice and Strong Institutions) and SDG 10 (Reduced Inequalities). SDG 16, specifically target 16.9, calls for legal identity for all</w:t>
      </w:r>
      <w:r w:rsidR="00D83E57">
        <w:rPr>
          <w:rFonts w:ascii="Times New Roman" w:eastAsia="Times New Roman" w:hAnsi="Times New Roman" w:cs="Times New Roman"/>
          <w:sz w:val="24"/>
          <w:szCs w:val="24"/>
        </w:rPr>
        <w:t>,</w:t>
      </w:r>
      <w:r w:rsidR="008248F1">
        <w:rPr>
          <w:rFonts w:ascii="Times New Roman" w:eastAsia="Times New Roman" w:hAnsi="Times New Roman" w:cs="Times New Roman"/>
          <w:sz w:val="24"/>
          <w:szCs w:val="24"/>
        </w:rPr>
        <w:t xml:space="preserve"> </w:t>
      </w:r>
      <w:r w:rsidRPr="00D77CF4">
        <w:rPr>
          <w:rFonts w:ascii="Times New Roman" w:eastAsia="Times New Roman" w:hAnsi="Times New Roman" w:cs="Times New Roman"/>
          <w:sz w:val="24"/>
          <w:szCs w:val="24"/>
        </w:rPr>
        <w:t>includ</w:t>
      </w:r>
      <w:r w:rsidR="00D83E57">
        <w:rPr>
          <w:rFonts w:ascii="Times New Roman" w:eastAsia="Times New Roman" w:hAnsi="Times New Roman" w:cs="Times New Roman"/>
          <w:sz w:val="24"/>
          <w:szCs w:val="24"/>
        </w:rPr>
        <w:t>ing</w:t>
      </w:r>
      <w:r w:rsidRPr="00D77CF4">
        <w:rPr>
          <w:rFonts w:ascii="Times New Roman" w:eastAsia="Times New Roman" w:hAnsi="Times New Roman" w:cs="Times New Roman"/>
          <w:sz w:val="24"/>
          <w:szCs w:val="24"/>
        </w:rPr>
        <w:t xml:space="preserve"> birth registration (United Nations, 2015)</w:t>
      </w:r>
      <w:r w:rsidR="008248F1">
        <w:rPr>
          <w:rFonts w:ascii="Times New Roman" w:eastAsia="Times New Roman" w:hAnsi="Times New Roman" w:cs="Times New Roman"/>
          <w:sz w:val="24"/>
          <w:szCs w:val="24"/>
        </w:rPr>
        <w:t>.</w:t>
      </w:r>
      <w:r w:rsidRPr="00D77CF4">
        <w:rPr>
          <w:rFonts w:ascii="Times New Roman" w:eastAsia="Times New Roman" w:hAnsi="Times New Roman" w:cs="Times New Roman"/>
          <w:sz w:val="24"/>
          <w:szCs w:val="24"/>
        </w:rPr>
        <w:t xml:space="preserve"> </w:t>
      </w:r>
      <w:r w:rsidR="008248F1">
        <w:rPr>
          <w:rFonts w:ascii="Times New Roman" w:eastAsia="Times New Roman" w:hAnsi="Times New Roman" w:cs="Times New Roman"/>
          <w:sz w:val="24"/>
          <w:szCs w:val="24"/>
        </w:rPr>
        <w:t>It</w:t>
      </w:r>
      <w:r w:rsidRPr="00D77CF4">
        <w:rPr>
          <w:rFonts w:ascii="Times New Roman" w:eastAsia="Times New Roman" w:hAnsi="Times New Roman" w:cs="Times New Roman"/>
          <w:sz w:val="24"/>
          <w:szCs w:val="24"/>
        </w:rPr>
        <w:t xml:space="preserve"> </w:t>
      </w:r>
      <w:r w:rsidR="008248F1">
        <w:rPr>
          <w:rFonts w:ascii="Times New Roman" w:eastAsia="Times New Roman" w:hAnsi="Times New Roman" w:cs="Times New Roman"/>
          <w:sz w:val="24"/>
          <w:szCs w:val="24"/>
        </w:rPr>
        <w:t xml:space="preserve">can be </w:t>
      </w:r>
      <w:r w:rsidRPr="00D77CF4">
        <w:rPr>
          <w:rFonts w:ascii="Times New Roman" w:eastAsia="Times New Roman" w:hAnsi="Times New Roman" w:cs="Times New Roman"/>
          <w:sz w:val="24"/>
          <w:szCs w:val="24"/>
        </w:rPr>
        <w:t>applie</w:t>
      </w:r>
      <w:r w:rsidR="008248F1">
        <w:rPr>
          <w:rFonts w:ascii="Times New Roman" w:eastAsia="Times New Roman" w:hAnsi="Times New Roman" w:cs="Times New Roman"/>
          <w:sz w:val="24"/>
          <w:szCs w:val="24"/>
        </w:rPr>
        <w:t>d</w:t>
      </w:r>
      <w:r w:rsidRPr="00D77CF4">
        <w:rPr>
          <w:rFonts w:ascii="Times New Roman" w:eastAsia="Times New Roman" w:hAnsi="Times New Roman" w:cs="Times New Roman"/>
          <w:sz w:val="24"/>
          <w:szCs w:val="24"/>
        </w:rPr>
        <w:t xml:space="preserve"> directly here because the </w:t>
      </w:r>
      <w:proofErr w:type="spellStart"/>
      <w:r w:rsidRPr="00D77CF4">
        <w:rPr>
          <w:rFonts w:ascii="Times New Roman" w:eastAsia="Times New Roman" w:hAnsi="Times New Roman" w:cs="Times New Roman"/>
          <w:sz w:val="24"/>
          <w:szCs w:val="24"/>
        </w:rPr>
        <w:t>Biharis</w:t>
      </w:r>
      <w:proofErr w:type="spellEnd"/>
      <w:r w:rsidRPr="00D77CF4">
        <w:rPr>
          <w:rFonts w:ascii="Times New Roman" w:eastAsia="Times New Roman" w:hAnsi="Times New Roman" w:cs="Times New Roman"/>
          <w:sz w:val="24"/>
          <w:szCs w:val="24"/>
        </w:rPr>
        <w:t>' central injury was decades of formal statelessness</w:t>
      </w:r>
      <w:r w:rsidR="008248F1">
        <w:rPr>
          <w:rFonts w:ascii="Times New Roman" w:eastAsia="Times New Roman" w:hAnsi="Times New Roman" w:cs="Times New Roman"/>
          <w:sz w:val="24"/>
          <w:szCs w:val="24"/>
        </w:rPr>
        <w:t>.</w:t>
      </w:r>
      <w:r w:rsidRPr="00D77CF4">
        <w:rPr>
          <w:rFonts w:ascii="Times New Roman" w:eastAsia="Times New Roman" w:hAnsi="Times New Roman" w:cs="Times New Roman"/>
          <w:sz w:val="24"/>
          <w:szCs w:val="24"/>
        </w:rPr>
        <w:t xml:space="preserve"> </w:t>
      </w:r>
      <w:r w:rsidR="004F350F" w:rsidRPr="004F350F">
        <w:rPr>
          <w:rFonts w:ascii="Times New Roman" w:eastAsia="Times New Roman" w:hAnsi="Times New Roman" w:cs="Times New Roman"/>
          <w:sz w:val="24"/>
          <w:szCs w:val="24"/>
        </w:rPr>
        <w:t>Following the 1972 Citizenship Order, nearly 900,000 Urdu speakers were denied Bangladeshi citizenship while also being refused international refugee status because they had never crossed a border, leaving them in a legal void that Agamben (2000) termed a</w:t>
      </w:r>
      <w:r w:rsidR="008248F1" w:rsidRPr="008248F1">
        <w:rPr>
          <w:rFonts w:ascii="Times New Roman" w:eastAsia="Times New Roman" w:hAnsi="Times New Roman" w:cs="Times New Roman"/>
          <w:sz w:val="24"/>
          <w:szCs w:val="24"/>
        </w:rPr>
        <w:t xml:space="preserve"> "permanent space of exception," "officially dead</w:t>
      </w:r>
      <w:r w:rsidR="008248F1">
        <w:rPr>
          <w:rFonts w:ascii="Times New Roman" w:eastAsia="Times New Roman" w:hAnsi="Times New Roman" w:cs="Times New Roman"/>
          <w:sz w:val="24"/>
          <w:szCs w:val="24"/>
        </w:rPr>
        <w:t xml:space="preserve">”. It </w:t>
      </w:r>
      <w:r w:rsidRPr="00D77CF4">
        <w:rPr>
          <w:rFonts w:ascii="Times New Roman" w:eastAsia="Times New Roman" w:hAnsi="Times New Roman" w:cs="Times New Roman"/>
          <w:sz w:val="24"/>
          <w:szCs w:val="24"/>
        </w:rPr>
        <w:t>only ended through sustained l</w:t>
      </w:r>
      <w:r w:rsidR="008248F1">
        <w:rPr>
          <w:rFonts w:ascii="Times New Roman" w:eastAsia="Times New Roman" w:hAnsi="Times New Roman" w:cs="Times New Roman"/>
          <w:sz w:val="24"/>
          <w:szCs w:val="24"/>
        </w:rPr>
        <w:t>egal action</w:t>
      </w:r>
      <w:r w:rsidRPr="00D77CF4">
        <w:rPr>
          <w:rFonts w:ascii="Times New Roman" w:eastAsia="Times New Roman" w:hAnsi="Times New Roman" w:cs="Times New Roman"/>
          <w:sz w:val="24"/>
          <w:szCs w:val="24"/>
        </w:rPr>
        <w:t xml:space="preserve"> and advocacy culminating in the 2003 and 2008 court rulings (Siddiqi, 2013, pp. 150, 164, 166). SDG 10, particularly target 10.2, calls for empowering and promoting the social, economic, and political inclusion of all irrespective of status (United Nations, 2015)</w:t>
      </w:r>
      <w:r w:rsidR="001A61B0">
        <w:rPr>
          <w:rFonts w:ascii="Times New Roman" w:eastAsia="Times New Roman" w:hAnsi="Times New Roman" w:cs="Times New Roman"/>
          <w:sz w:val="24"/>
          <w:szCs w:val="24"/>
        </w:rPr>
        <w:t xml:space="preserve">. It </w:t>
      </w:r>
      <w:r w:rsidRPr="00D77CF4">
        <w:rPr>
          <w:rFonts w:ascii="Times New Roman" w:eastAsia="Times New Roman" w:hAnsi="Times New Roman" w:cs="Times New Roman"/>
          <w:sz w:val="24"/>
          <w:szCs w:val="24"/>
        </w:rPr>
        <w:t xml:space="preserve">applies to the part of the Bihari experience that legal citizenship alone did not resolve, since even after 2008 many </w:t>
      </w:r>
      <w:proofErr w:type="spellStart"/>
      <w:r w:rsidRPr="00D77CF4">
        <w:rPr>
          <w:rFonts w:ascii="Times New Roman" w:eastAsia="Times New Roman" w:hAnsi="Times New Roman" w:cs="Times New Roman"/>
          <w:sz w:val="24"/>
          <w:szCs w:val="24"/>
        </w:rPr>
        <w:t>Biharis</w:t>
      </w:r>
      <w:proofErr w:type="spellEnd"/>
      <w:r w:rsidRPr="00D77CF4">
        <w:rPr>
          <w:rFonts w:ascii="Times New Roman" w:eastAsia="Times New Roman" w:hAnsi="Times New Roman" w:cs="Times New Roman"/>
          <w:sz w:val="24"/>
          <w:szCs w:val="24"/>
        </w:rPr>
        <w:t xml:space="preserve"> remained unable to secure passports, formal employment, or bank accounts, and continued living in overcrowded settlements such as Geneva Camp without secure land or economic opportunity (Siddiqi, 2013, p. 166). </w:t>
      </w:r>
      <w:r w:rsidR="00D22AC6">
        <w:rPr>
          <w:rFonts w:ascii="Times New Roman" w:eastAsia="Times New Roman" w:hAnsi="Times New Roman" w:cs="Times New Roman"/>
          <w:sz w:val="24"/>
          <w:szCs w:val="24"/>
        </w:rPr>
        <w:t>The</w:t>
      </w:r>
      <w:r w:rsidR="008248F1" w:rsidRPr="008248F1">
        <w:rPr>
          <w:rFonts w:ascii="Times New Roman" w:eastAsia="Times New Roman" w:hAnsi="Times New Roman" w:cs="Times New Roman"/>
          <w:sz w:val="24"/>
          <w:szCs w:val="24"/>
        </w:rPr>
        <w:t xml:space="preserve"> goals reflect both sides of the Bihari story: SDG 16 focuses on the legal statelessness and the institutional fight needed to eradicate it</w:t>
      </w:r>
      <w:r w:rsidR="00D83E57">
        <w:rPr>
          <w:rFonts w:ascii="Times New Roman" w:eastAsia="Times New Roman" w:hAnsi="Times New Roman" w:cs="Times New Roman"/>
          <w:sz w:val="24"/>
          <w:szCs w:val="24"/>
        </w:rPr>
        <w:t xml:space="preserve">; </w:t>
      </w:r>
      <w:r w:rsidR="00D83E57" w:rsidRPr="00D83E57">
        <w:rPr>
          <w:rFonts w:ascii="Times New Roman" w:eastAsia="Times New Roman" w:hAnsi="Times New Roman" w:cs="Times New Roman"/>
          <w:sz w:val="24"/>
          <w:szCs w:val="24"/>
        </w:rPr>
        <w:t>while SDG 10 addresses the social and economic exclusion that persisted even after legal statelessness was formally resolved.</w:t>
      </w:r>
    </w:p>
    <w:p w14:paraId="49187A36" w14:textId="77777777" w:rsidR="00D77CF4" w:rsidRDefault="00D77CF4">
      <w:pPr>
        <w:spacing w:line="360" w:lineRule="auto"/>
        <w:jc w:val="center"/>
        <w:rPr>
          <w:rFonts w:ascii="Times New Roman" w:eastAsia="Times New Roman" w:hAnsi="Times New Roman" w:cs="Times New Roman"/>
          <w:b/>
          <w:bCs/>
          <w:sz w:val="24"/>
          <w:szCs w:val="24"/>
        </w:rPr>
      </w:pPr>
    </w:p>
    <w:p w14:paraId="079C0A45" w14:textId="77777777" w:rsidR="00D77CF4" w:rsidRDefault="00D77CF4">
      <w:pPr>
        <w:spacing w:line="360" w:lineRule="auto"/>
        <w:jc w:val="center"/>
        <w:rPr>
          <w:rFonts w:ascii="Times New Roman" w:eastAsia="Times New Roman" w:hAnsi="Times New Roman" w:cs="Times New Roman"/>
          <w:b/>
          <w:bCs/>
          <w:sz w:val="24"/>
          <w:szCs w:val="24"/>
        </w:rPr>
      </w:pPr>
    </w:p>
    <w:p w14:paraId="7FE52D8C" w14:textId="77777777" w:rsidR="00D77CF4" w:rsidRDefault="00D77CF4">
      <w:pPr>
        <w:spacing w:line="360" w:lineRule="auto"/>
        <w:jc w:val="center"/>
        <w:rPr>
          <w:rFonts w:ascii="Times New Roman" w:eastAsia="Times New Roman" w:hAnsi="Times New Roman" w:cs="Times New Roman"/>
          <w:b/>
          <w:bCs/>
          <w:sz w:val="24"/>
          <w:szCs w:val="24"/>
        </w:rPr>
      </w:pPr>
    </w:p>
    <w:p w14:paraId="2E9CA08C" w14:textId="77777777" w:rsidR="00D77CF4" w:rsidRDefault="00D77CF4">
      <w:pPr>
        <w:spacing w:line="360" w:lineRule="auto"/>
        <w:jc w:val="center"/>
        <w:rPr>
          <w:rFonts w:ascii="Times New Roman" w:eastAsia="Times New Roman" w:hAnsi="Times New Roman" w:cs="Times New Roman"/>
          <w:b/>
          <w:bCs/>
          <w:sz w:val="24"/>
          <w:szCs w:val="24"/>
        </w:rPr>
      </w:pPr>
    </w:p>
    <w:p w14:paraId="16652FD1" w14:textId="77777777" w:rsidR="00D77CF4" w:rsidRDefault="00D77CF4">
      <w:pPr>
        <w:spacing w:line="360" w:lineRule="auto"/>
        <w:jc w:val="center"/>
        <w:rPr>
          <w:rFonts w:ascii="Times New Roman" w:eastAsia="Times New Roman" w:hAnsi="Times New Roman" w:cs="Times New Roman"/>
          <w:b/>
          <w:bCs/>
          <w:sz w:val="24"/>
          <w:szCs w:val="24"/>
        </w:rPr>
      </w:pPr>
    </w:p>
    <w:p w14:paraId="5C649FF1" w14:textId="77777777" w:rsidR="00D77CF4" w:rsidRDefault="00D77CF4">
      <w:pPr>
        <w:spacing w:line="360" w:lineRule="auto"/>
        <w:jc w:val="center"/>
        <w:rPr>
          <w:rFonts w:ascii="Times New Roman" w:eastAsia="Times New Roman" w:hAnsi="Times New Roman" w:cs="Times New Roman"/>
          <w:b/>
          <w:bCs/>
          <w:sz w:val="24"/>
          <w:szCs w:val="24"/>
        </w:rPr>
      </w:pPr>
    </w:p>
    <w:p w14:paraId="39DE92DE" w14:textId="77777777" w:rsidR="00D77CF4" w:rsidRDefault="00D77CF4">
      <w:pPr>
        <w:spacing w:line="360" w:lineRule="auto"/>
        <w:jc w:val="center"/>
        <w:rPr>
          <w:rFonts w:ascii="Times New Roman" w:eastAsia="Times New Roman" w:hAnsi="Times New Roman" w:cs="Times New Roman"/>
          <w:b/>
          <w:bCs/>
          <w:sz w:val="24"/>
          <w:szCs w:val="24"/>
        </w:rPr>
      </w:pPr>
    </w:p>
    <w:p w14:paraId="7FFC5651" w14:textId="511BE8D9" w:rsidR="00D77CF4" w:rsidRDefault="00D77CF4">
      <w:pPr>
        <w:spacing w:line="360" w:lineRule="auto"/>
        <w:jc w:val="center"/>
        <w:rPr>
          <w:rFonts w:ascii="Times New Roman" w:eastAsia="Times New Roman" w:hAnsi="Times New Roman" w:cs="Times New Roman"/>
          <w:b/>
          <w:bCs/>
          <w:sz w:val="24"/>
          <w:szCs w:val="24"/>
        </w:rPr>
      </w:pPr>
    </w:p>
    <w:p w14:paraId="36C0A566" w14:textId="77777777" w:rsidR="00D22AC6" w:rsidRDefault="00D22AC6">
      <w:pPr>
        <w:spacing w:line="360" w:lineRule="auto"/>
        <w:jc w:val="center"/>
        <w:rPr>
          <w:rFonts w:ascii="Times New Roman" w:eastAsia="Times New Roman" w:hAnsi="Times New Roman" w:cs="Times New Roman"/>
          <w:b/>
          <w:bCs/>
          <w:sz w:val="24"/>
          <w:szCs w:val="24"/>
        </w:rPr>
      </w:pPr>
    </w:p>
    <w:p w14:paraId="318A6733" w14:textId="12268519" w:rsidR="00D77CF4" w:rsidRDefault="00D77CF4" w:rsidP="00D77CF4">
      <w:pPr>
        <w:spacing w:line="360" w:lineRule="auto"/>
        <w:rPr>
          <w:rFonts w:ascii="Times New Roman" w:eastAsia="Times New Roman" w:hAnsi="Times New Roman" w:cs="Times New Roman"/>
          <w:b/>
          <w:bCs/>
          <w:sz w:val="24"/>
          <w:szCs w:val="24"/>
        </w:rPr>
      </w:pPr>
    </w:p>
    <w:p w14:paraId="6ACCD1F1" w14:textId="77777777" w:rsidR="00E613D9" w:rsidRDefault="00E613D9" w:rsidP="00D77CF4">
      <w:pPr>
        <w:spacing w:line="360" w:lineRule="auto"/>
        <w:rPr>
          <w:rFonts w:ascii="Times New Roman" w:eastAsia="Times New Roman" w:hAnsi="Times New Roman" w:cs="Times New Roman"/>
          <w:b/>
          <w:bCs/>
          <w:sz w:val="24"/>
          <w:szCs w:val="24"/>
        </w:rPr>
      </w:pPr>
    </w:p>
    <w:p w14:paraId="1EB0D8F1" w14:textId="27F53978" w:rsidR="0073752B" w:rsidRDefault="0091077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Reference</w:t>
      </w:r>
      <w:r w:rsidR="00D22AC6">
        <w:rPr>
          <w:rFonts w:ascii="Times New Roman" w:eastAsia="Times New Roman" w:hAnsi="Times New Roman" w:cs="Times New Roman"/>
          <w:b/>
          <w:bCs/>
          <w:sz w:val="24"/>
          <w:szCs w:val="24"/>
        </w:rPr>
        <w:t>s</w:t>
      </w:r>
    </w:p>
    <w:p w14:paraId="017F5086" w14:textId="77777777" w:rsidR="0073752B" w:rsidRDefault="0073752B">
      <w:pPr>
        <w:spacing w:line="360" w:lineRule="auto"/>
        <w:ind w:firstLine="720"/>
        <w:jc w:val="center"/>
        <w:rPr>
          <w:rFonts w:ascii="Times New Roman" w:eastAsia="Times New Roman" w:hAnsi="Times New Roman" w:cs="Times New Roman"/>
          <w:sz w:val="24"/>
          <w:szCs w:val="24"/>
        </w:rPr>
      </w:pPr>
    </w:p>
    <w:p w14:paraId="306580D0" w14:textId="77777777" w:rsidR="00D83E57" w:rsidRDefault="00D83E57">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Agamben, G. (2000). </w:t>
      </w:r>
      <w:r>
        <w:rPr>
          <w:rFonts w:ascii="Times New Roman" w:eastAsia="Times New Roman" w:hAnsi="Times New Roman" w:cs="Times New Roman"/>
          <w:i/>
          <w:iCs/>
          <w:sz w:val="24"/>
          <w:szCs w:val="24"/>
        </w:rPr>
        <w:t>Means without end: Notes on politics</w:t>
      </w:r>
      <w:r>
        <w:rPr>
          <w:rFonts w:ascii="Times New Roman" w:eastAsia="Times New Roman" w:hAnsi="Times New Roman" w:cs="Times New Roman"/>
          <w:sz w:val="24"/>
          <w:szCs w:val="24"/>
        </w:rPr>
        <w:t xml:space="preserve"> (V. </w:t>
      </w:r>
      <w:proofErr w:type="spellStart"/>
      <w:r>
        <w:rPr>
          <w:rFonts w:ascii="Times New Roman" w:eastAsia="Times New Roman" w:hAnsi="Times New Roman" w:cs="Times New Roman"/>
          <w:sz w:val="24"/>
          <w:szCs w:val="24"/>
        </w:rPr>
        <w:t>Binetti</w:t>
      </w:r>
      <w:proofErr w:type="spellEnd"/>
      <w:r>
        <w:rPr>
          <w:rFonts w:ascii="Times New Roman" w:eastAsia="Times New Roman" w:hAnsi="Times New Roman" w:cs="Times New Roman"/>
          <w:sz w:val="24"/>
          <w:szCs w:val="24"/>
        </w:rPr>
        <w:t xml:space="preserve"> &amp; C. </w:t>
      </w:r>
      <w:proofErr w:type="spellStart"/>
      <w:r>
        <w:rPr>
          <w:rFonts w:ascii="Times New Roman" w:eastAsia="Times New Roman" w:hAnsi="Times New Roman" w:cs="Times New Roman"/>
          <w:sz w:val="24"/>
          <w:szCs w:val="24"/>
        </w:rPr>
        <w:t>Casarino</w:t>
      </w:r>
      <w:proofErr w:type="spellEnd"/>
      <w:r>
        <w:rPr>
          <w:rFonts w:ascii="Times New Roman" w:eastAsia="Times New Roman" w:hAnsi="Times New Roman" w:cs="Times New Roman"/>
          <w:sz w:val="24"/>
          <w:szCs w:val="24"/>
        </w:rPr>
        <w:t>, Trans.). University of Minnesota Press.</w:t>
      </w:r>
    </w:p>
    <w:p w14:paraId="410B6868" w14:textId="77777777" w:rsidR="00D83E57" w:rsidRDefault="00D83E57">
      <w:pPr>
        <w:spacing w:line="48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Siddiqi, D. M. (2013). Left behind by the nation: 'Stranded Pakistanis' in Bangladesh. </w:t>
      </w:r>
      <w:r>
        <w:rPr>
          <w:rFonts w:ascii="Times New Roman" w:eastAsia="Times New Roman" w:hAnsi="Times New Roman" w:cs="Times New Roman"/>
          <w:i/>
          <w:iCs/>
          <w:sz w:val="24"/>
          <w:szCs w:val="24"/>
        </w:rPr>
        <w:t>Sites: New Series, 10</w:t>
      </w:r>
      <w:r>
        <w:rPr>
          <w:rFonts w:ascii="Times New Roman" w:eastAsia="Times New Roman" w:hAnsi="Times New Roman" w:cs="Times New Roman"/>
          <w:sz w:val="24"/>
          <w:szCs w:val="24"/>
        </w:rPr>
        <w:t xml:space="preserve">(1), 150–183. </w:t>
      </w:r>
      <w:r w:rsidRPr="001A61B0">
        <w:rPr>
          <w:rFonts w:ascii="Times New Roman" w:eastAsia="Times New Roman" w:hAnsi="Times New Roman" w:cs="Times New Roman"/>
          <w:sz w:val="24"/>
          <w:szCs w:val="24"/>
        </w:rPr>
        <w:t>https://doi.org/10.11157/sites-vol10iss2id253</w:t>
      </w:r>
    </w:p>
    <w:p w14:paraId="6DB12423" w14:textId="77777777" w:rsidR="00D83E57" w:rsidRDefault="00D83E57">
      <w:pPr>
        <w:spacing w:line="480" w:lineRule="auto"/>
        <w:ind w:left="720" w:hanging="720"/>
        <w:rPr>
          <w:rFonts w:ascii="Times New Roman" w:eastAsia="Times New Roman" w:hAnsi="Times New Roman" w:cs="Times New Roman"/>
          <w:sz w:val="24"/>
          <w:szCs w:val="24"/>
        </w:rPr>
      </w:pPr>
      <w:r w:rsidRPr="00D77CF4">
        <w:rPr>
          <w:rFonts w:ascii="Times New Roman" w:eastAsia="Times New Roman" w:hAnsi="Times New Roman" w:cs="Times New Roman"/>
          <w:sz w:val="24"/>
          <w:szCs w:val="24"/>
        </w:rPr>
        <w:t xml:space="preserve">United Nations. (2015). </w:t>
      </w:r>
      <w:r w:rsidRPr="001A61B0">
        <w:rPr>
          <w:rFonts w:ascii="Times New Roman" w:eastAsia="Times New Roman" w:hAnsi="Times New Roman" w:cs="Times New Roman"/>
          <w:i/>
          <w:iCs/>
          <w:sz w:val="24"/>
          <w:szCs w:val="24"/>
        </w:rPr>
        <w:t>Transforming our world: The 2030 Agenda for Sustainable Development</w:t>
      </w:r>
      <w:r w:rsidRPr="00D77CF4">
        <w:rPr>
          <w:rFonts w:ascii="Times New Roman" w:eastAsia="Times New Roman" w:hAnsi="Times New Roman" w:cs="Times New Roman"/>
          <w:sz w:val="24"/>
          <w:szCs w:val="24"/>
        </w:rPr>
        <w:t xml:space="preserve"> (A/RES/70/1). https://sdgs.un.org/2030agenda</w:t>
      </w:r>
    </w:p>
    <w:p w14:paraId="4C0D2582" w14:textId="745186D6" w:rsidR="0073752B" w:rsidRDefault="0073752B">
      <w:pPr>
        <w:spacing w:line="480" w:lineRule="auto"/>
        <w:rPr>
          <w:rFonts w:ascii="Times New Roman" w:eastAsia="Times New Roman" w:hAnsi="Times New Roman" w:cs="Times New Roman"/>
          <w:sz w:val="24"/>
          <w:szCs w:val="24"/>
        </w:rPr>
      </w:pPr>
    </w:p>
    <w:sectPr w:rsidR="0073752B">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876DE1" w14:textId="77777777" w:rsidR="00D1504C" w:rsidRDefault="00D1504C">
      <w:pPr>
        <w:spacing w:line="240" w:lineRule="auto"/>
      </w:pPr>
      <w:r>
        <w:separator/>
      </w:r>
    </w:p>
  </w:endnote>
  <w:endnote w:type="continuationSeparator" w:id="0">
    <w:p w14:paraId="4C56247A" w14:textId="77777777" w:rsidR="00D1504C" w:rsidRDefault="00D150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5131833-6C66-411F-9CE7-B37828EDAB51}"/>
  </w:font>
  <w:font w:name="Cambria">
    <w:panose1 w:val="02040503050406030204"/>
    <w:charset w:val="00"/>
    <w:family w:val="roman"/>
    <w:pitch w:val="variable"/>
    <w:sig w:usb0="E00006FF" w:usb1="420024FF" w:usb2="02000000" w:usb3="00000000" w:csb0="0000019F" w:csb1="00000000"/>
    <w:embedRegular r:id="rId2" w:fontKey="{EF793CBE-4677-4432-A23D-BA93301A433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20AC8" w14:textId="77777777" w:rsidR="00D1504C" w:rsidRDefault="00D1504C">
      <w:pPr>
        <w:spacing w:line="240" w:lineRule="auto"/>
      </w:pPr>
      <w:r>
        <w:separator/>
      </w:r>
    </w:p>
  </w:footnote>
  <w:footnote w:type="continuationSeparator" w:id="0">
    <w:p w14:paraId="05935A01" w14:textId="77777777" w:rsidR="00D1504C" w:rsidRDefault="00D150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0EE41" w14:textId="77777777" w:rsidR="0073752B" w:rsidRDefault="0073752B">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52B"/>
    <w:rsid w:val="00087ED4"/>
    <w:rsid w:val="001062E1"/>
    <w:rsid w:val="001A61B0"/>
    <w:rsid w:val="003828BC"/>
    <w:rsid w:val="003A6F70"/>
    <w:rsid w:val="004F350F"/>
    <w:rsid w:val="006E1816"/>
    <w:rsid w:val="0073752B"/>
    <w:rsid w:val="008248F1"/>
    <w:rsid w:val="0091077E"/>
    <w:rsid w:val="009473FD"/>
    <w:rsid w:val="00D1504C"/>
    <w:rsid w:val="00D22AC6"/>
    <w:rsid w:val="00D77CF4"/>
    <w:rsid w:val="00D83E57"/>
    <w:rsid w:val="00E613D9"/>
    <w:rsid w:val="00F62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44837"/>
  <w15:docId w15:val="{9AB6E05F-BF77-48BD-923A-24E617BE6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77CF4"/>
    <w:rPr>
      <w:color w:val="0000FF" w:themeColor="hyperlink"/>
      <w:u w:val="single"/>
    </w:rPr>
  </w:style>
  <w:style w:type="character" w:styleId="UnresolvedMention">
    <w:name w:val="Unresolved Mention"/>
    <w:basedOn w:val="DefaultParagraphFont"/>
    <w:uiPriority w:val="99"/>
    <w:semiHidden/>
    <w:unhideWhenUsed/>
    <w:rsid w:val="00D77C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255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3</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Tahsin</cp:lastModifiedBy>
  <cp:revision>11</cp:revision>
  <cp:lastPrinted>2026-08-15T17:02:00Z</cp:lastPrinted>
  <dcterms:created xsi:type="dcterms:W3CDTF">2026-07-23T15:07:00Z</dcterms:created>
  <dcterms:modified xsi:type="dcterms:W3CDTF">2026-08-15T17:04:00Z</dcterms:modified>
</cp:coreProperties>
</file>