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7626" w14:textId="77777777" w:rsidR="00507CD7" w:rsidRDefault="00507CD7" w:rsidP="00507CD7">
      <w:pPr>
        <w:pStyle w:val="Header"/>
      </w:pPr>
      <w:r>
        <w:rPr>
          <w:noProof/>
        </w:rPr>
        <w:drawing>
          <wp:inline distT="0" distB="0" distL="0" distR="0" wp14:anchorId="76B1FB14" wp14:editId="24FA2375">
            <wp:extent cx="5238750" cy="10477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p>
    <w:p w14:paraId="7AEF44DA" w14:textId="77777777" w:rsidR="00507CD7" w:rsidRDefault="00507CD7" w:rsidP="00507CD7">
      <w:pPr>
        <w:pStyle w:val="Header"/>
        <w:spacing w:line="276" w:lineRule="auto"/>
        <w:jc w:val="center"/>
        <w:rPr>
          <w:rFonts w:ascii="Times New Roman" w:hAnsi="Times New Roman" w:cs="Times New Roman"/>
          <w:b/>
          <w:bCs/>
          <w:sz w:val="36"/>
          <w:szCs w:val="44"/>
        </w:rPr>
      </w:pPr>
      <w:r>
        <w:rPr>
          <w:rFonts w:ascii="Times New Roman" w:hAnsi="Times New Roman" w:cs="Times New Roman"/>
          <w:b/>
          <w:bCs/>
          <w:sz w:val="36"/>
          <w:szCs w:val="44"/>
        </w:rPr>
        <w:t>Mini Project Report</w:t>
      </w:r>
    </w:p>
    <w:p w14:paraId="4831501D" w14:textId="77777777" w:rsidR="00507CD7" w:rsidRDefault="00507CD7" w:rsidP="00507CD7">
      <w:pPr>
        <w:pStyle w:val="Header"/>
        <w:jc w:val="center"/>
        <w:rPr>
          <w:rFonts w:ascii="Times New Roman" w:hAnsi="Times New Roman" w:cs="Times New Roman"/>
          <w:sz w:val="36"/>
          <w:szCs w:val="44"/>
        </w:rPr>
      </w:pPr>
    </w:p>
    <w:p w14:paraId="26DB3830" w14:textId="77777777" w:rsidR="00507CD7" w:rsidRDefault="00507CD7" w:rsidP="00507CD7">
      <w:pPr>
        <w:spacing w:after="200"/>
        <w:jc w:val="center"/>
        <w:rPr>
          <w:rFonts w:ascii="Times New Roman" w:hAnsi="Times New Roman" w:cs="Times New Roman"/>
          <w:sz w:val="20"/>
          <w:szCs w:val="20"/>
        </w:rPr>
      </w:pPr>
      <w:r>
        <w:rPr>
          <w:rFonts w:ascii="Times New Roman" w:hAnsi="Times New Roman" w:cs="Times New Roman"/>
          <w:b/>
          <w:bCs/>
          <w:color w:val="1F4E5F"/>
          <w:sz w:val="36"/>
          <w:szCs w:val="36"/>
        </w:rPr>
        <w:t>Dynamic Spatial–Temporal Graph Transformer</w:t>
      </w:r>
    </w:p>
    <w:p w14:paraId="43074023" w14:textId="77777777" w:rsidR="00507CD7" w:rsidRDefault="00507CD7" w:rsidP="00507CD7">
      <w:pPr>
        <w:spacing w:after="600"/>
        <w:jc w:val="center"/>
        <w:rPr>
          <w:rFonts w:ascii="Times New Roman" w:hAnsi="Times New Roman" w:cs="Times New Roman"/>
          <w:b/>
          <w:bCs/>
          <w:color w:val="1F4E5F"/>
          <w:sz w:val="36"/>
          <w:szCs w:val="36"/>
        </w:rPr>
      </w:pPr>
      <w:r>
        <w:rPr>
          <w:rFonts w:ascii="Times New Roman" w:hAnsi="Times New Roman" w:cs="Times New Roman"/>
          <w:b/>
          <w:bCs/>
          <w:color w:val="1F4E5F"/>
          <w:sz w:val="36"/>
          <w:szCs w:val="36"/>
        </w:rPr>
        <w:t>for EEG-Based Valence–Arousal Emotion Recognition on the DEAP Dataset</w:t>
      </w:r>
    </w:p>
    <w:p w14:paraId="0834491F" w14:textId="77777777" w:rsidR="00507CD7" w:rsidRDefault="00507CD7" w:rsidP="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ICE478</w:t>
      </w:r>
    </w:p>
    <w:p w14:paraId="58E5EBE6" w14:textId="77777777" w:rsidR="00507CD7" w:rsidRDefault="00507CD7" w:rsidP="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Title: Machine Learning</w:t>
      </w:r>
    </w:p>
    <w:p w14:paraId="0797B4E5" w14:textId="77777777" w:rsidR="00507CD7" w:rsidRDefault="00507CD7" w:rsidP="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Section: 06</w:t>
      </w:r>
    </w:p>
    <w:p w14:paraId="62035C9A" w14:textId="77777777" w:rsidR="00507CD7" w:rsidRDefault="00507CD7" w:rsidP="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Group: 09</w:t>
      </w:r>
    </w:p>
    <w:p w14:paraId="36046E9E" w14:textId="77777777" w:rsidR="00507CD7" w:rsidRDefault="00507CD7" w:rsidP="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Instructor: Dr. Raihan Ul Islam</w:t>
      </w:r>
    </w:p>
    <w:p w14:paraId="631461BD" w14:textId="77777777" w:rsidR="00507CD7" w:rsidRDefault="00507CD7" w:rsidP="00507CD7">
      <w:pPr>
        <w:spacing w:line="276" w:lineRule="auto"/>
        <w:rPr>
          <w:rFonts w:ascii="Times New Roman" w:hAnsi="Times New Roman" w:cs="Times New Roman"/>
          <w:b/>
          <w:bCs/>
          <w:color w:val="1F4E5F"/>
          <w:sz w:val="36"/>
          <w:szCs w:val="36"/>
        </w:rPr>
      </w:pPr>
    </w:p>
    <w:p w14:paraId="1FF66E4C" w14:textId="77777777" w:rsidR="00507CD7" w:rsidRDefault="00507CD7" w:rsidP="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Team Members:</w:t>
      </w:r>
    </w:p>
    <w:tbl>
      <w:tblPr>
        <w:tblStyle w:val="TableGrid"/>
        <w:tblW w:w="0" w:type="auto"/>
        <w:tblInd w:w="0" w:type="dxa"/>
        <w:tblLook w:val="04A0" w:firstRow="1" w:lastRow="0" w:firstColumn="1" w:lastColumn="0" w:noHBand="0" w:noVBand="1"/>
      </w:tblPr>
      <w:tblGrid>
        <w:gridCol w:w="4675"/>
        <w:gridCol w:w="4675"/>
      </w:tblGrid>
      <w:tr w:rsidR="00507CD7" w14:paraId="3FFD5814" w14:textId="77777777">
        <w:tc>
          <w:tcPr>
            <w:tcW w:w="4675" w:type="dxa"/>
            <w:tcBorders>
              <w:top w:val="single" w:sz="4" w:space="0" w:color="auto"/>
              <w:left w:val="single" w:sz="4" w:space="0" w:color="auto"/>
              <w:bottom w:val="single" w:sz="4" w:space="0" w:color="auto"/>
              <w:right w:val="single" w:sz="4" w:space="0" w:color="auto"/>
            </w:tcBorders>
            <w:hideMark/>
          </w:tcPr>
          <w:p w14:paraId="4BF21CE5"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Name</w:t>
            </w:r>
          </w:p>
        </w:tc>
        <w:tc>
          <w:tcPr>
            <w:tcW w:w="4675" w:type="dxa"/>
            <w:tcBorders>
              <w:top w:val="single" w:sz="4" w:space="0" w:color="auto"/>
              <w:left w:val="single" w:sz="4" w:space="0" w:color="auto"/>
              <w:bottom w:val="single" w:sz="4" w:space="0" w:color="auto"/>
              <w:right w:val="single" w:sz="4" w:space="0" w:color="auto"/>
            </w:tcBorders>
            <w:hideMark/>
          </w:tcPr>
          <w:p w14:paraId="224B5B61"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ID</w:t>
            </w:r>
          </w:p>
        </w:tc>
      </w:tr>
      <w:tr w:rsidR="00507CD7" w14:paraId="154B5FC9" w14:textId="77777777">
        <w:tc>
          <w:tcPr>
            <w:tcW w:w="4675" w:type="dxa"/>
            <w:tcBorders>
              <w:top w:val="single" w:sz="4" w:space="0" w:color="auto"/>
              <w:left w:val="single" w:sz="4" w:space="0" w:color="auto"/>
              <w:bottom w:val="single" w:sz="4" w:space="0" w:color="auto"/>
              <w:right w:val="single" w:sz="4" w:space="0" w:color="auto"/>
            </w:tcBorders>
            <w:hideMark/>
          </w:tcPr>
          <w:p w14:paraId="7528C7D0"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Tahsina Tabassum</w:t>
            </w:r>
          </w:p>
        </w:tc>
        <w:tc>
          <w:tcPr>
            <w:tcW w:w="4675" w:type="dxa"/>
            <w:tcBorders>
              <w:top w:val="single" w:sz="4" w:space="0" w:color="auto"/>
              <w:left w:val="single" w:sz="4" w:space="0" w:color="auto"/>
              <w:bottom w:val="single" w:sz="4" w:space="0" w:color="auto"/>
              <w:right w:val="single" w:sz="4" w:space="0" w:color="auto"/>
            </w:tcBorders>
            <w:hideMark/>
          </w:tcPr>
          <w:p w14:paraId="38865A85"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2023-1-50-002</w:t>
            </w:r>
          </w:p>
        </w:tc>
      </w:tr>
      <w:tr w:rsidR="00507CD7" w14:paraId="3E1F9702" w14:textId="77777777">
        <w:tc>
          <w:tcPr>
            <w:tcW w:w="4675" w:type="dxa"/>
            <w:tcBorders>
              <w:top w:val="single" w:sz="4" w:space="0" w:color="auto"/>
              <w:left w:val="single" w:sz="4" w:space="0" w:color="auto"/>
              <w:bottom w:val="single" w:sz="4" w:space="0" w:color="auto"/>
              <w:right w:val="single" w:sz="4" w:space="0" w:color="auto"/>
            </w:tcBorders>
            <w:hideMark/>
          </w:tcPr>
          <w:p w14:paraId="07A64FBB"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Saima Akter Tisha</w:t>
            </w:r>
          </w:p>
        </w:tc>
        <w:tc>
          <w:tcPr>
            <w:tcW w:w="4675" w:type="dxa"/>
            <w:tcBorders>
              <w:top w:val="single" w:sz="4" w:space="0" w:color="auto"/>
              <w:left w:val="single" w:sz="4" w:space="0" w:color="auto"/>
              <w:bottom w:val="single" w:sz="4" w:space="0" w:color="auto"/>
              <w:right w:val="single" w:sz="4" w:space="0" w:color="auto"/>
            </w:tcBorders>
            <w:hideMark/>
          </w:tcPr>
          <w:p w14:paraId="124D64C5"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2022-3-50-018</w:t>
            </w:r>
          </w:p>
        </w:tc>
      </w:tr>
      <w:tr w:rsidR="00507CD7" w14:paraId="2DB23FC9" w14:textId="77777777">
        <w:tc>
          <w:tcPr>
            <w:tcW w:w="4675" w:type="dxa"/>
            <w:tcBorders>
              <w:top w:val="single" w:sz="4" w:space="0" w:color="auto"/>
              <w:left w:val="single" w:sz="4" w:space="0" w:color="auto"/>
              <w:bottom w:val="single" w:sz="4" w:space="0" w:color="auto"/>
              <w:right w:val="single" w:sz="4" w:space="0" w:color="auto"/>
            </w:tcBorders>
            <w:hideMark/>
          </w:tcPr>
          <w:p w14:paraId="5CF0FF77"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Fariya Ahmed Bhuiyan</w:t>
            </w:r>
          </w:p>
        </w:tc>
        <w:tc>
          <w:tcPr>
            <w:tcW w:w="4675" w:type="dxa"/>
            <w:tcBorders>
              <w:top w:val="single" w:sz="4" w:space="0" w:color="auto"/>
              <w:left w:val="single" w:sz="4" w:space="0" w:color="auto"/>
              <w:bottom w:val="single" w:sz="4" w:space="0" w:color="auto"/>
              <w:right w:val="single" w:sz="4" w:space="0" w:color="auto"/>
            </w:tcBorders>
            <w:hideMark/>
          </w:tcPr>
          <w:p w14:paraId="24856CF9"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2022-3-50-009</w:t>
            </w:r>
          </w:p>
        </w:tc>
      </w:tr>
      <w:tr w:rsidR="00507CD7" w14:paraId="5BFF92DC" w14:textId="77777777">
        <w:tc>
          <w:tcPr>
            <w:tcW w:w="4675" w:type="dxa"/>
            <w:tcBorders>
              <w:top w:val="single" w:sz="4" w:space="0" w:color="auto"/>
              <w:left w:val="single" w:sz="4" w:space="0" w:color="auto"/>
              <w:bottom w:val="single" w:sz="4" w:space="0" w:color="auto"/>
              <w:right w:val="single" w:sz="4" w:space="0" w:color="auto"/>
            </w:tcBorders>
            <w:hideMark/>
          </w:tcPr>
          <w:p w14:paraId="2A45C5C2"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Iftekhar Alam</w:t>
            </w:r>
          </w:p>
        </w:tc>
        <w:tc>
          <w:tcPr>
            <w:tcW w:w="4675" w:type="dxa"/>
            <w:tcBorders>
              <w:top w:val="single" w:sz="4" w:space="0" w:color="auto"/>
              <w:left w:val="single" w:sz="4" w:space="0" w:color="auto"/>
              <w:bottom w:val="single" w:sz="4" w:space="0" w:color="auto"/>
              <w:right w:val="single" w:sz="4" w:space="0" w:color="auto"/>
            </w:tcBorders>
            <w:hideMark/>
          </w:tcPr>
          <w:p w14:paraId="51C05EBE" w14:textId="77777777" w:rsidR="00507CD7" w:rsidRDefault="00507CD7">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2019-2-57-039</w:t>
            </w:r>
          </w:p>
        </w:tc>
      </w:tr>
    </w:tbl>
    <w:p w14:paraId="748E4555" w14:textId="77777777" w:rsidR="00507CD7" w:rsidRDefault="00507CD7">
      <w:pPr>
        <w:spacing w:after="40"/>
        <w:jc w:val="center"/>
        <w:rPr>
          <w:b/>
          <w:bCs/>
          <w:color w:val="1F4E79"/>
          <w:sz w:val="44"/>
          <w:szCs w:val="44"/>
        </w:rPr>
      </w:pPr>
    </w:p>
    <w:p w14:paraId="4A7C2BA3" w14:textId="77777777" w:rsidR="00507CD7" w:rsidRDefault="00507CD7">
      <w:pPr>
        <w:rPr>
          <w:b/>
          <w:bCs/>
          <w:color w:val="1F4E79"/>
          <w:sz w:val="44"/>
          <w:szCs w:val="44"/>
        </w:rPr>
      </w:pPr>
      <w:r>
        <w:rPr>
          <w:b/>
          <w:bCs/>
          <w:color w:val="1F4E79"/>
          <w:sz w:val="44"/>
          <w:szCs w:val="44"/>
        </w:rPr>
        <w:br w:type="page"/>
      </w:r>
    </w:p>
    <w:p w14:paraId="67FC8EA3" w14:textId="1106BC8D" w:rsidR="00D82796" w:rsidRDefault="00BC05AA">
      <w:pPr>
        <w:spacing w:after="40"/>
        <w:jc w:val="center"/>
      </w:pPr>
      <w:r>
        <w:rPr>
          <w:b/>
          <w:bCs/>
          <w:color w:val="1F4E79"/>
          <w:sz w:val="44"/>
          <w:szCs w:val="44"/>
        </w:rPr>
        <w:lastRenderedPageBreak/>
        <w:t>Proposed Model Report</w:t>
      </w:r>
    </w:p>
    <w:p w14:paraId="5EF8EFB6" w14:textId="77777777" w:rsidR="00D82796" w:rsidRDefault="00BC05AA">
      <w:pPr>
        <w:spacing w:after="40"/>
        <w:jc w:val="center"/>
      </w:pPr>
      <w:r>
        <w:rPr>
          <w:color w:val="444444"/>
          <w:sz w:val="28"/>
          <w:szCs w:val="28"/>
        </w:rPr>
        <w:t>GCN-Based Model for EEG Valence Classification (DEAP Dataset)</w:t>
      </w:r>
    </w:p>
    <w:p w14:paraId="185C71A5" w14:textId="77777777" w:rsidR="00D82796" w:rsidRDefault="00BC05AA">
      <w:pPr>
        <w:pStyle w:val="Heading1"/>
      </w:pPr>
      <w:r>
        <w:t xml:space="preserve">1. What Changed </w:t>
      </w:r>
      <w:proofErr w:type="gramStart"/>
      <w:r>
        <w:t>From</w:t>
      </w:r>
      <w:proofErr w:type="gramEnd"/>
      <w:r>
        <w:t xml:space="preserve"> the Baseline</w:t>
      </w:r>
    </w:p>
    <w:p w14:paraId="2D807F5D" w14:textId="77777777" w:rsidR="00D82796" w:rsidRDefault="00BC05AA">
      <w:pPr>
        <w:spacing w:after="160" w:line="276" w:lineRule="auto"/>
      </w:pPr>
      <w:r>
        <w:t xml:space="preserve">This notebook keeps the exact same data pipeline as the baseline — same band-power features, same subject-grouped split, same 32-node electrode graph — and swaps out the model itself. The baseline used a hand-written message-passing layer with separate self and neighbor weights. This version replaces it with two standard </w:t>
      </w:r>
      <w:proofErr w:type="spellStart"/>
      <w:r>
        <w:t>GCNConv</w:t>
      </w:r>
      <w:proofErr w:type="spellEnd"/>
      <w:r>
        <w:t xml:space="preserve"> layers from </w:t>
      </w:r>
      <w:proofErr w:type="spellStart"/>
      <w:r>
        <w:t>PyTorch</w:t>
      </w:r>
      <w:proofErr w:type="spellEnd"/>
      <w:r>
        <w:t xml:space="preserve"> Geometric, adds batch normalization after each convolution, widens the hidden dimension from 32 to 64, and replaces the single linear output layer with a small two-layer MLP head (64 → 32 → 2). The intent behind these changes is the kind of thing you'd expect from a model labeled 'proposed': a more standard, better-regularized architecture that should, in principle, have an easier time learning than the from-scratch baseline layer.</w:t>
      </w:r>
    </w:p>
    <w:p w14:paraId="35A2E402" w14:textId="77777777" w:rsidR="00D82796" w:rsidRDefault="00BC05AA">
      <w:pPr>
        <w:pStyle w:val="Heading1"/>
      </w:pPr>
      <w:r>
        <w:t>2. Data and Graph Recap</w:t>
      </w:r>
    </w:p>
    <w:p w14:paraId="4511F6AB" w14:textId="77777777" w:rsidR="00D82796" w:rsidRDefault="00BC05AA">
      <w:pPr>
        <w:spacing w:after="160" w:line="276" w:lineRule="auto"/>
      </w:pPr>
      <w:r>
        <w:t xml:space="preserve">Nothing changes here from the earlier notebooks, so this is a brief pointer rather than a repeat. EEG from 19 of the 32 DEAP subjects was split into 4-second windows and reduced to 32×5 band-power features per window (theta through gamma, log-transformed), giving 11,400 windows in total. The subject-grouped split sends 15 subjects (9,000 windows) to training and 4 subjects (2,400 windows) to testing, with no subject appearing in </w:t>
      </w:r>
      <w:proofErr w:type="gramStart"/>
      <w:r>
        <w:t>both</w:t>
      </w:r>
      <w:proofErr w:type="gramEnd"/>
      <w:r>
        <w:t xml:space="preserve">. The same k = 5 nearest-neighbor electrode </w:t>
      </w:r>
      <w:proofErr w:type="gramStart"/>
      <w:r>
        <w:t>graph</w:t>
      </w:r>
      <w:proofErr w:type="gramEnd"/>
      <w:r>
        <w:t xml:space="preserve"> (32 nodes, 160 edges, Gaussian distance weights) is attached to every window.</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200"/>
      </w:tblGrid>
      <w:tr w:rsidR="00D82796" w14:paraId="614B1DE3" w14:textId="77777777">
        <w:tblPrEx>
          <w:tblCellMar>
            <w:top w:w="0" w:type="dxa"/>
            <w:bottom w:w="0" w:type="dxa"/>
          </w:tblCellMar>
        </w:tblPrEx>
        <w:tc>
          <w:tcPr>
            <w:tcW w:w="3400" w:type="dxa"/>
            <w:shd w:val="clear" w:color="auto" w:fill="1F4E79"/>
            <w:tcMar>
              <w:top w:w="80" w:type="dxa"/>
              <w:left w:w="100" w:type="dxa"/>
              <w:bottom w:w="80" w:type="dxa"/>
              <w:right w:w="100" w:type="dxa"/>
            </w:tcMar>
          </w:tcPr>
          <w:p w14:paraId="5D30E512" w14:textId="77777777" w:rsidR="00D82796" w:rsidRDefault="00BC05AA">
            <w:r>
              <w:rPr>
                <w:b/>
                <w:bCs/>
                <w:color w:val="FFFFFF"/>
                <w:sz w:val="20"/>
                <w:szCs w:val="20"/>
              </w:rPr>
              <w:t>Item</w:t>
            </w:r>
          </w:p>
        </w:tc>
        <w:tc>
          <w:tcPr>
            <w:tcW w:w="5200" w:type="dxa"/>
            <w:shd w:val="clear" w:color="auto" w:fill="1F4E79"/>
            <w:tcMar>
              <w:top w:w="80" w:type="dxa"/>
              <w:left w:w="100" w:type="dxa"/>
              <w:bottom w:w="80" w:type="dxa"/>
              <w:right w:w="100" w:type="dxa"/>
            </w:tcMar>
          </w:tcPr>
          <w:p w14:paraId="37D0D368" w14:textId="77777777" w:rsidR="00D82796" w:rsidRDefault="00BC05AA">
            <w:r>
              <w:rPr>
                <w:b/>
                <w:bCs/>
                <w:color w:val="FFFFFF"/>
                <w:sz w:val="20"/>
                <w:szCs w:val="20"/>
              </w:rPr>
              <w:t>Value</w:t>
            </w:r>
          </w:p>
        </w:tc>
      </w:tr>
      <w:tr w:rsidR="00D82796" w14:paraId="3F484860" w14:textId="77777777">
        <w:tblPrEx>
          <w:tblCellMar>
            <w:top w:w="0" w:type="dxa"/>
            <w:bottom w:w="0" w:type="dxa"/>
          </w:tblCellMar>
        </w:tblPrEx>
        <w:tc>
          <w:tcPr>
            <w:tcW w:w="3400" w:type="dxa"/>
            <w:tcMar>
              <w:top w:w="80" w:type="dxa"/>
              <w:left w:w="100" w:type="dxa"/>
              <w:bottom w:w="80" w:type="dxa"/>
              <w:right w:w="100" w:type="dxa"/>
            </w:tcMar>
          </w:tcPr>
          <w:p w14:paraId="19C676E4" w14:textId="77777777" w:rsidR="00D82796" w:rsidRDefault="00BC05AA">
            <w:r>
              <w:rPr>
                <w:color w:val="000000"/>
                <w:sz w:val="20"/>
                <w:szCs w:val="20"/>
              </w:rPr>
              <w:t>Feature shape per window</w:t>
            </w:r>
          </w:p>
        </w:tc>
        <w:tc>
          <w:tcPr>
            <w:tcW w:w="5200" w:type="dxa"/>
            <w:tcMar>
              <w:top w:w="80" w:type="dxa"/>
              <w:left w:w="100" w:type="dxa"/>
              <w:bottom w:w="80" w:type="dxa"/>
              <w:right w:w="100" w:type="dxa"/>
            </w:tcMar>
          </w:tcPr>
          <w:p w14:paraId="6DCBD21B" w14:textId="77777777" w:rsidR="00D82796" w:rsidRDefault="00BC05AA">
            <w:r>
              <w:rPr>
                <w:color w:val="000000"/>
                <w:sz w:val="20"/>
                <w:szCs w:val="20"/>
              </w:rPr>
              <w:t>32 nodes × 5 band-power features</w:t>
            </w:r>
          </w:p>
        </w:tc>
      </w:tr>
      <w:tr w:rsidR="00D82796" w14:paraId="3447A6A6" w14:textId="77777777">
        <w:tblPrEx>
          <w:tblCellMar>
            <w:top w:w="0" w:type="dxa"/>
            <w:bottom w:w="0" w:type="dxa"/>
          </w:tblCellMar>
        </w:tblPrEx>
        <w:tc>
          <w:tcPr>
            <w:tcW w:w="3400" w:type="dxa"/>
            <w:tcMar>
              <w:top w:w="80" w:type="dxa"/>
              <w:left w:w="100" w:type="dxa"/>
              <w:bottom w:w="80" w:type="dxa"/>
              <w:right w:w="100" w:type="dxa"/>
            </w:tcMar>
          </w:tcPr>
          <w:p w14:paraId="530D5A60" w14:textId="77777777" w:rsidR="00D82796" w:rsidRDefault="00BC05AA">
            <w:r>
              <w:rPr>
                <w:color w:val="000000"/>
                <w:sz w:val="20"/>
                <w:szCs w:val="20"/>
              </w:rPr>
              <w:t>Train / test windows</w:t>
            </w:r>
          </w:p>
        </w:tc>
        <w:tc>
          <w:tcPr>
            <w:tcW w:w="5200" w:type="dxa"/>
            <w:tcMar>
              <w:top w:w="80" w:type="dxa"/>
              <w:left w:w="100" w:type="dxa"/>
              <w:bottom w:w="80" w:type="dxa"/>
              <w:right w:w="100" w:type="dxa"/>
            </w:tcMar>
          </w:tcPr>
          <w:p w14:paraId="4250E400" w14:textId="77777777" w:rsidR="00D82796" w:rsidRDefault="00BC05AA">
            <w:r>
              <w:rPr>
                <w:color w:val="000000"/>
                <w:sz w:val="20"/>
                <w:szCs w:val="20"/>
              </w:rPr>
              <w:t>9,000 / 2,400</w:t>
            </w:r>
          </w:p>
        </w:tc>
      </w:tr>
      <w:tr w:rsidR="00D82796" w14:paraId="7AFA8555" w14:textId="77777777">
        <w:tblPrEx>
          <w:tblCellMar>
            <w:top w:w="0" w:type="dxa"/>
            <w:bottom w:w="0" w:type="dxa"/>
          </w:tblCellMar>
        </w:tblPrEx>
        <w:tc>
          <w:tcPr>
            <w:tcW w:w="3400" w:type="dxa"/>
            <w:tcMar>
              <w:top w:w="80" w:type="dxa"/>
              <w:left w:w="100" w:type="dxa"/>
              <w:bottom w:w="80" w:type="dxa"/>
              <w:right w:w="100" w:type="dxa"/>
            </w:tcMar>
          </w:tcPr>
          <w:p w14:paraId="3BD0EF31" w14:textId="77777777" w:rsidR="00D82796" w:rsidRDefault="00BC05AA">
            <w:r>
              <w:rPr>
                <w:color w:val="000000"/>
                <w:sz w:val="20"/>
                <w:szCs w:val="20"/>
              </w:rPr>
              <w:t>Train / test subjects</w:t>
            </w:r>
          </w:p>
        </w:tc>
        <w:tc>
          <w:tcPr>
            <w:tcW w:w="5200" w:type="dxa"/>
            <w:tcMar>
              <w:top w:w="80" w:type="dxa"/>
              <w:left w:w="100" w:type="dxa"/>
              <w:bottom w:w="80" w:type="dxa"/>
              <w:right w:w="100" w:type="dxa"/>
            </w:tcMar>
          </w:tcPr>
          <w:p w14:paraId="5975102D" w14:textId="77777777" w:rsidR="00D82796" w:rsidRDefault="00BC05AA">
            <w:r>
              <w:rPr>
                <w:color w:val="000000"/>
                <w:sz w:val="20"/>
                <w:szCs w:val="20"/>
              </w:rPr>
              <w:t>15 / 4 (disjoint)</w:t>
            </w:r>
          </w:p>
        </w:tc>
      </w:tr>
      <w:tr w:rsidR="00D82796" w14:paraId="00FF835D" w14:textId="77777777">
        <w:tblPrEx>
          <w:tblCellMar>
            <w:top w:w="0" w:type="dxa"/>
            <w:bottom w:w="0" w:type="dxa"/>
          </w:tblCellMar>
        </w:tblPrEx>
        <w:tc>
          <w:tcPr>
            <w:tcW w:w="3400" w:type="dxa"/>
            <w:tcMar>
              <w:top w:w="80" w:type="dxa"/>
              <w:left w:w="100" w:type="dxa"/>
              <w:bottom w:w="80" w:type="dxa"/>
              <w:right w:w="100" w:type="dxa"/>
            </w:tcMar>
          </w:tcPr>
          <w:p w14:paraId="77D9F8CC" w14:textId="77777777" w:rsidR="00D82796" w:rsidRDefault="00BC05AA">
            <w:r>
              <w:rPr>
                <w:color w:val="000000"/>
                <w:sz w:val="20"/>
                <w:szCs w:val="20"/>
              </w:rPr>
              <w:t>Valence balance (</w:t>
            </w:r>
            <w:proofErr w:type="spellStart"/>
            <w:r>
              <w:rPr>
                <w:color w:val="000000"/>
                <w:sz w:val="20"/>
                <w:szCs w:val="20"/>
              </w:rPr>
              <w:t>train+test</w:t>
            </w:r>
            <w:proofErr w:type="spellEnd"/>
            <w:r>
              <w:rPr>
                <w:color w:val="000000"/>
                <w:sz w:val="20"/>
                <w:szCs w:val="20"/>
              </w:rPr>
              <w:t>)</w:t>
            </w:r>
          </w:p>
        </w:tc>
        <w:tc>
          <w:tcPr>
            <w:tcW w:w="5200" w:type="dxa"/>
            <w:tcMar>
              <w:top w:w="80" w:type="dxa"/>
              <w:left w:w="100" w:type="dxa"/>
              <w:bottom w:w="80" w:type="dxa"/>
              <w:right w:w="100" w:type="dxa"/>
            </w:tcMar>
          </w:tcPr>
          <w:p w14:paraId="002AB21C" w14:textId="77777777" w:rsidR="00D82796" w:rsidRDefault="00BC05AA">
            <w:r>
              <w:rPr>
                <w:color w:val="000000"/>
                <w:sz w:val="20"/>
                <w:szCs w:val="20"/>
              </w:rPr>
              <w:t>8,850 low / 2,550 high (≈22% high)</w:t>
            </w:r>
          </w:p>
        </w:tc>
      </w:tr>
      <w:tr w:rsidR="00D82796" w14:paraId="167AC148" w14:textId="77777777">
        <w:tblPrEx>
          <w:tblCellMar>
            <w:top w:w="0" w:type="dxa"/>
            <w:bottom w:w="0" w:type="dxa"/>
          </w:tblCellMar>
        </w:tblPrEx>
        <w:tc>
          <w:tcPr>
            <w:tcW w:w="3400" w:type="dxa"/>
            <w:tcMar>
              <w:top w:w="80" w:type="dxa"/>
              <w:left w:w="100" w:type="dxa"/>
              <w:bottom w:w="80" w:type="dxa"/>
              <w:right w:w="100" w:type="dxa"/>
            </w:tcMar>
          </w:tcPr>
          <w:p w14:paraId="655F3A2F" w14:textId="77777777" w:rsidR="00D82796" w:rsidRDefault="00BC05AA">
            <w:r>
              <w:rPr>
                <w:color w:val="000000"/>
                <w:sz w:val="20"/>
                <w:szCs w:val="20"/>
              </w:rPr>
              <w:t>Graph structure</w:t>
            </w:r>
          </w:p>
        </w:tc>
        <w:tc>
          <w:tcPr>
            <w:tcW w:w="5200" w:type="dxa"/>
            <w:tcMar>
              <w:top w:w="80" w:type="dxa"/>
              <w:left w:w="100" w:type="dxa"/>
              <w:bottom w:w="80" w:type="dxa"/>
              <w:right w:w="100" w:type="dxa"/>
            </w:tcMar>
          </w:tcPr>
          <w:p w14:paraId="11481C84" w14:textId="77777777" w:rsidR="00D82796" w:rsidRDefault="00BC05AA">
            <w:r>
              <w:rPr>
                <w:color w:val="000000"/>
                <w:sz w:val="20"/>
                <w:szCs w:val="20"/>
              </w:rPr>
              <w:t>32 nodes, 160 edges (k = 5)</w:t>
            </w:r>
          </w:p>
        </w:tc>
      </w:tr>
    </w:tbl>
    <w:p w14:paraId="7E55AC03" w14:textId="77777777" w:rsidR="00D82796" w:rsidRDefault="00BC05AA">
      <w:pPr>
        <w:pStyle w:val="Heading1"/>
      </w:pPr>
      <w:r>
        <w:t>3. Model Architecture</w:t>
      </w:r>
    </w:p>
    <w:p w14:paraId="37B4EC85" w14:textId="77777777" w:rsidR="00D82796" w:rsidRDefault="00BC05AA">
      <w:pPr>
        <w:spacing w:after="160" w:line="276" w:lineRule="auto"/>
      </w:pPr>
      <w:r>
        <w:t xml:space="preserve">EEG_GCN stacks two </w:t>
      </w:r>
      <w:proofErr w:type="spellStart"/>
      <w:r>
        <w:t>GCNConv</w:t>
      </w:r>
      <w:proofErr w:type="spellEnd"/>
      <w:r>
        <w:t xml:space="preserve"> layers (5 → 64 → 64), each followed by batch normalization and </w:t>
      </w:r>
      <w:proofErr w:type="spellStart"/>
      <w:r>
        <w:t>ReLU</w:t>
      </w:r>
      <w:proofErr w:type="spellEnd"/>
      <w:r>
        <w:t xml:space="preserve">, with dropout (p = 0.3) applied after the first block. Node embeddings are pooled into a single graph-level vector with global mean pooling, then passed through a small MLP head — a 64-to-32 linear layer, </w:t>
      </w:r>
      <w:proofErr w:type="spellStart"/>
      <w:r>
        <w:t>ReLU</w:t>
      </w:r>
      <w:proofErr w:type="spellEnd"/>
      <w:r>
        <w:t>, dropout, and a final 32-to-2 linear layer for the class logits. Compared to the baseline's single linear head, this gives the classifier itself an extra layer of nonlinearity to work with.</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100"/>
      </w:tblGrid>
      <w:tr w:rsidR="00D82796" w14:paraId="0F8C57AF" w14:textId="77777777">
        <w:tblPrEx>
          <w:tblCellMar>
            <w:top w:w="0" w:type="dxa"/>
            <w:bottom w:w="0" w:type="dxa"/>
          </w:tblCellMar>
        </w:tblPrEx>
        <w:tc>
          <w:tcPr>
            <w:tcW w:w="2400" w:type="dxa"/>
            <w:shd w:val="clear" w:color="auto" w:fill="1F4E79"/>
            <w:tcMar>
              <w:top w:w="80" w:type="dxa"/>
              <w:left w:w="100" w:type="dxa"/>
              <w:bottom w:w="80" w:type="dxa"/>
              <w:right w:w="100" w:type="dxa"/>
            </w:tcMar>
          </w:tcPr>
          <w:p w14:paraId="32E286DB" w14:textId="77777777" w:rsidR="00D82796" w:rsidRDefault="00BC05AA">
            <w:r>
              <w:rPr>
                <w:b/>
                <w:bCs/>
                <w:color w:val="FFFFFF"/>
                <w:sz w:val="20"/>
                <w:szCs w:val="20"/>
              </w:rPr>
              <w:t>Component</w:t>
            </w:r>
          </w:p>
        </w:tc>
        <w:tc>
          <w:tcPr>
            <w:tcW w:w="3100" w:type="dxa"/>
            <w:shd w:val="clear" w:color="auto" w:fill="1F4E79"/>
            <w:tcMar>
              <w:top w:w="80" w:type="dxa"/>
              <w:left w:w="100" w:type="dxa"/>
              <w:bottom w:w="80" w:type="dxa"/>
              <w:right w:w="100" w:type="dxa"/>
            </w:tcMar>
          </w:tcPr>
          <w:p w14:paraId="375C3F8C" w14:textId="77777777" w:rsidR="00D82796" w:rsidRDefault="00BC05AA">
            <w:r>
              <w:rPr>
                <w:b/>
                <w:bCs/>
                <w:color w:val="FFFFFF"/>
                <w:sz w:val="20"/>
                <w:szCs w:val="20"/>
              </w:rPr>
              <w:t>Baseline</w:t>
            </w:r>
          </w:p>
        </w:tc>
        <w:tc>
          <w:tcPr>
            <w:tcW w:w="3100" w:type="dxa"/>
            <w:shd w:val="clear" w:color="auto" w:fill="1F4E79"/>
            <w:tcMar>
              <w:top w:w="80" w:type="dxa"/>
              <w:left w:w="100" w:type="dxa"/>
              <w:bottom w:w="80" w:type="dxa"/>
              <w:right w:w="100" w:type="dxa"/>
            </w:tcMar>
          </w:tcPr>
          <w:p w14:paraId="68FEBC57" w14:textId="77777777" w:rsidR="00D82796" w:rsidRDefault="00BC05AA">
            <w:r>
              <w:rPr>
                <w:b/>
                <w:bCs/>
                <w:color w:val="FFFFFF"/>
                <w:sz w:val="20"/>
                <w:szCs w:val="20"/>
              </w:rPr>
              <w:t>Proposed</w:t>
            </w:r>
          </w:p>
        </w:tc>
      </w:tr>
      <w:tr w:rsidR="00D82796" w14:paraId="7781ADFE" w14:textId="77777777">
        <w:tblPrEx>
          <w:tblCellMar>
            <w:top w:w="0" w:type="dxa"/>
            <w:bottom w:w="0" w:type="dxa"/>
          </w:tblCellMar>
        </w:tblPrEx>
        <w:tc>
          <w:tcPr>
            <w:tcW w:w="2400" w:type="dxa"/>
            <w:tcMar>
              <w:top w:w="80" w:type="dxa"/>
              <w:left w:w="100" w:type="dxa"/>
              <w:bottom w:w="80" w:type="dxa"/>
              <w:right w:w="100" w:type="dxa"/>
            </w:tcMar>
          </w:tcPr>
          <w:p w14:paraId="160C94A4" w14:textId="77777777" w:rsidR="00D82796" w:rsidRDefault="00BC05AA">
            <w:r>
              <w:rPr>
                <w:color w:val="000000"/>
                <w:sz w:val="20"/>
                <w:szCs w:val="20"/>
              </w:rPr>
              <w:t>Graph layer</w:t>
            </w:r>
          </w:p>
        </w:tc>
        <w:tc>
          <w:tcPr>
            <w:tcW w:w="3100" w:type="dxa"/>
            <w:tcMar>
              <w:top w:w="80" w:type="dxa"/>
              <w:left w:w="100" w:type="dxa"/>
              <w:bottom w:w="80" w:type="dxa"/>
              <w:right w:w="100" w:type="dxa"/>
            </w:tcMar>
          </w:tcPr>
          <w:p w14:paraId="7BAF16AA" w14:textId="77777777" w:rsidR="00D82796" w:rsidRDefault="00BC05AA">
            <w:r>
              <w:rPr>
                <w:color w:val="000000"/>
                <w:sz w:val="20"/>
                <w:szCs w:val="20"/>
              </w:rPr>
              <w:t xml:space="preserve">Custom </w:t>
            </w:r>
            <w:proofErr w:type="spellStart"/>
            <w:r>
              <w:rPr>
                <w:color w:val="000000"/>
                <w:sz w:val="20"/>
                <w:szCs w:val="20"/>
              </w:rPr>
              <w:t>MessagePassing</w:t>
            </w:r>
            <w:proofErr w:type="spellEnd"/>
            <w:r>
              <w:rPr>
                <w:color w:val="000000"/>
                <w:sz w:val="20"/>
                <w:szCs w:val="20"/>
              </w:rPr>
              <w:t xml:space="preserve"> (self + neighbor linear)</w:t>
            </w:r>
          </w:p>
        </w:tc>
        <w:tc>
          <w:tcPr>
            <w:tcW w:w="3100" w:type="dxa"/>
            <w:tcMar>
              <w:top w:w="80" w:type="dxa"/>
              <w:left w:w="100" w:type="dxa"/>
              <w:bottom w:w="80" w:type="dxa"/>
              <w:right w:w="100" w:type="dxa"/>
            </w:tcMar>
          </w:tcPr>
          <w:p w14:paraId="070575B7" w14:textId="77777777" w:rsidR="00D82796" w:rsidRDefault="00BC05AA">
            <w:proofErr w:type="spellStart"/>
            <w:r>
              <w:rPr>
                <w:color w:val="000000"/>
                <w:sz w:val="20"/>
                <w:szCs w:val="20"/>
              </w:rPr>
              <w:t>GCNConv</w:t>
            </w:r>
            <w:proofErr w:type="spellEnd"/>
            <w:r>
              <w:rPr>
                <w:color w:val="000000"/>
                <w:sz w:val="20"/>
                <w:szCs w:val="20"/>
              </w:rPr>
              <w:t xml:space="preserve"> ×2 (</w:t>
            </w:r>
            <w:proofErr w:type="spellStart"/>
            <w:r>
              <w:rPr>
                <w:color w:val="000000"/>
                <w:sz w:val="20"/>
                <w:szCs w:val="20"/>
              </w:rPr>
              <w:t>PyTorch</w:t>
            </w:r>
            <w:proofErr w:type="spellEnd"/>
            <w:r>
              <w:rPr>
                <w:color w:val="000000"/>
                <w:sz w:val="20"/>
                <w:szCs w:val="20"/>
              </w:rPr>
              <w:t xml:space="preserve"> Geometric)</w:t>
            </w:r>
          </w:p>
        </w:tc>
      </w:tr>
      <w:tr w:rsidR="00D82796" w14:paraId="6B5DABEC" w14:textId="77777777">
        <w:tblPrEx>
          <w:tblCellMar>
            <w:top w:w="0" w:type="dxa"/>
            <w:bottom w:w="0" w:type="dxa"/>
          </w:tblCellMar>
        </w:tblPrEx>
        <w:tc>
          <w:tcPr>
            <w:tcW w:w="2400" w:type="dxa"/>
            <w:tcMar>
              <w:top w:w="80" w:type="dxa"/>
              <w:left w:w="100" w:type="dxa"/>
              <w:bottom w:w="80" w:type="dxa"/>
              <w:right w:w="100" w:type="dxa"/>
            </w:tcMar>
          </w:tcPr>
          <w:p w14:paraId="44FCD22C" w14:textId="77777777" w:rsidR="00D82796" w:rsidRDefault="00BC05AA">
            <w:r>
              <w:rPr>
                <w:color w:val="000000"/>
                <w:sz w:val="20"/>
                <w:szCs w:val="20"/>
              </w:rPr>
              <w:t>Hidden dimension</w:t>
            </w:r>
          </w:p>
        </w:tc>
        <w:tc>
          <w:tcPr>
            <w:tcW w:w="3100" w:type="dxa"/>
            <w:tcMar>
              <w:top w:w="80" w:type="dxa"/>
              <w:left w:w="100" w:type="dxa"/>
              <w:bottom w:w="80" w:type="dxa"/>
              <w:right w:w="100" w:type="dxa"/>
            </w:tcMar>
          </w:tcPr>
          <w:p w14:paraId="3217C737" w14:textId="77777777" w:rsidR="00D82796" w:rsidRDefault="00BC05AA">
            <w:r>
              <w:rPr>
                <w:color w:val="000000"/>
                <w:sz w:val="20"/>
                <w:szCs w:val="20"/>
              </w:rPr>
              <w:t>32</w:t>
            </w:r>
          </w:p>
        </w:tc>
        <w:tc>
          <w:tcPr>
            <w:tcW w:w="3100" w:type="dxa"/>
            <w:tcMar>
              <w:top w:w="80" w:type="dxa"/>
              <w:left w:w="100" w:type="dxa"/>
              <w:bottom w:w="80" w:type="dxa"/>
              <w:right w:w="100" w:type="dxa"/>
            </w:tcMar>
          </w:tcPr>
          <w:p w14:paraId="55424BAA" w14:textId="77777777" w:rsidR="00D82796" w:rsidRDefault="00BC05AA">
            <w:r>
              <w:rPr>
                <w:color w:val="000000"/>
                <w:sz w:val="20"/>
                <w:szCs w:val="20"/>
              </w:rPr>
              <w:t>64</w:t>
            </w:r>
          </w:p>
        </w:tc>
      </w:tr>
      <w:tr w:rsidR="00D82796" w14:paraId="25B0E755" w14:textId="77777777">
        <w:tblPrEx>
          <w:tblCellMar>
            <w:top w:w="0" w:type="dxa"/>
            <w:bottom w:w="0" w:type="dxa"/>
          </w:tblCellMar>
        </w:tblPrEx>
        <w:tc>
          <w:tcPr>
            <w:tcW w:w="2400" w:type="dxa"/>
            <w:tcMar>
              <w:top w:w="80" w:type="dxa"/>
              <w:left w:w="100" w:type="dxa"/>
              <w:bottom w:w="80" w:type="dxa"/>
              <w:right w:w="100" w:type="dxa"/>
            </w:tcMar>
          </w:tcPr>
          <w:p w14:paraId="03995D8C" w14:textId="77777777" w:rsidR="00D82796" w:rsidRDefault="00BC05AA">
            <w:r>
              <w:rPr>
                <w:color w:val="000000"/>
                <w:sz w:val="20"/>
                <w:szCs w:val="20"/>
              </w:rPr>
              <w:lastRenderedPageBreak/>
              <w:t>Normalization</w:t>
            </w:r>
          </w:p>
        </w:tc>
        <w:tc>
          <w:tcPr>
            <w:tcW w:w="3100" w:type="dxa"/>
            <w:tcMar>
              <w:top w:w="80" w:type="dxa"/>
              <w:left w:w="100" w:type="dxa"/>
              <w:bottom w:w="80" w:type="dxa"/>
              <w:right w:w="100" w:type="dxa"/>
            </w:tcMar>
          </w:tcPr>
          <w:p w14:paraId="2DA66B0C" w14:textId="77777777" w:rsidR="00D82796" w:rsidRDefault="00BC05AA">
            <w:r>
              <w:rPr>
                <w:color w:val="000000"/>
                <w:sz w:val="20"/>
                <w:szCs w:val="20"/>
              </w:rPr>
              <w:t>None</w:t>
            </w:r>
          </w:p>
        </w:tc>
        <w:tc>
          <w:tcPr>
            <w:tcW w:w="3100" w:type="dxa"/>
            <w:tcMar>
              <w:top w:w="80" w:type="dxa"/>
              <w:left w:w="100" w:type="dxa"/>
              <w:bottom w:w="80" w:type="dxa"/>
              <w:right w:w="100" w:type="dxa"/>
            </w:tcMar>
          </w:tcPr>
          <w:p w14:paraId="6465851F" w14:textId="77777777" w:rsidR="00D82796" w:rsidRDefault="00BC05AA">
            <w:r>
              <w:rPr>
                <w:color w:val="000000"/>
                <w:sz w:val="20"/>
                <w:szCs w:val="20"/>
              </w:rPr>
              <w:t>BatchNorm1d after each conv</w:t>
            </w:r>
          </w:p>
        </w:tc>
      </w:tr>
      <w:tr w:rsidR="00D82796" w14:paraId="106D7651" w14:textId="77777777">
        <w:tblPrEx>
          <w:tblCellMar>
            <w:top w:w="0" w:type="dxa"/>
            <w:bottom w:w="0" w:type="dxa"/>
          </w:tblCellMar>
        </w:tblPrEx>
        <w:tc>
          <w:tcPr>
            <w:tcW w:w="2400" w:type="dxa"/>
            <w:tcMar>
              <w:top w:w="80" w:type="dxa"/>
              <w:left w:w="100" w:type="dxa"/>
              <w:bottom w:w="80" w:type="dxa"/>
              <w:right w:w="100" w:type="dxa"/>
            </w:tcMar>
          </w:tcPr>
          <w:p w14:paraId="0EA75F08" w14:textId="77777777" w:rsidR="00D82796" w:rsidRDefault="00BC05AA">
            <w:r>
              <w:rPr>
                <w:color w:val="000000"/>
                <w:sz w:val="20"/>
                <w:szCs w:val="20"/>
              </w:rPr>
              <w:t>Output head</w:t>
            </w:r>
          </w:p>
        </w:tc>
        <w:tc>
          <w:tcPr>
            <w:tcW w:w="3100" w:type="dxa"/>
            <w:tcMar>
              <w:top w:w="80" w:type="dxa"/>
              <w:left w:w="100" w:type="dxa"/>
              <w:bottom w:w="80" w:type="dxa"/>
              <w:right w:w="100" w:type="dxa"/>
            </w:tcMar>
          </w:tcPr>
          <w:p w14:paraId="45F55D65" w14:textId="77777777" w:rsidR="00D82796" w:rsidRDefault="00BC05AA">
            <w:r>
              <w:rPr>
                <w:color w:val="000000"/>
                <w:sz w:val="20"/>
                <w:szCs w:val="20"/>
              </w:rPr>
              <w:t>Single linear layer</w:t>
            </w:r>
          </w:p>
        </w:tc>
        <w:tc>
          <w:tcPr>
            <w:tcW w:w="3100" w:type="dxa"/>
            <w:tcMar>
              <w:top w:w="80" w:type="dxa"/>
              <w:left w:w="100" w:type="dxa"/>
              <w:bottom w:w="80" w:type="dxa"/>
              <w:right w:w="100" w:type="dxa"/>
            </w:tcMar>
          </w:tcPr>
          <w:p w14:paraId="710CBAF6" w14:textId="77777777" w:rsidR="00D82796" w:rsidRDefault="00BC05AA">
            <w:r>
              <w:rPr>
                <w:color w:val="000000"/>
                <w:sz w:val="20"/>
                <w:szCs w:val="20"/>
              </w:rPr>
              <w:t xml:space="preserve">Linear → </w:t>
            </w:r>
            <w:proofErr w:type="spellStart"/>
            <w:r>
              <w:rPr>
                <w:color w:val="000000"/>
                <w:sz w:val="20"/>
                <w:szCs w:val="20"/>
              </w:rPr>
              <w:t>ReLU</w:t>
            </w:r>
            <w:proofErr w:type="spellEnd"/>
            <w:r>
              <w:rPr>
                <w:color w:val="000000"/>
                <w:sz w:val="20"/>
                <w:szCs w:val="20"/>
              </w:rPr>
              <w:t xml:space="preserve"> → Dropout → Linear</w:t>
            </w:r>
          </w:p>
        </w:tc>
      </w:tr>
      <w:tr w:rsidR="00D82796" w14:paraId="54A82A4E" w14:textId="77777777">
        <w:tblPrEx>
          <w:tblCellMar>
            <w:top w:w="0" w:type="dxa"/>
            <w:bottom w:w="0" w:type="dxa"/>
          </w:tblCellMar>
        </w:tblPrEx>
        <w:tc>
          <w:tcPr>
            <w:tcW w:w="2400" w:type="dxa"/>
            <w:tcMar>
              <w:top w:w="80" w:type="dxa"/>
              <w:left w:w="100" w:type="dxa"/>
              <w:bottom w:w="80" w:type="dxa"/>
              <w:right w:w="100" w:type="dxa"/>
            </w:tcMar>
          </w:tcPr>
          <w:p w14:paraId="5260BA25" w14:textId="77777777" w:rsidR="00D82796" w:rsidRDefault="00BC05AA">
            <w:r>
              <w:rPr>
                <w:color w:val="000000"/>
                <w:sz w:val="20"/>
                <w:szCs w:val="20"/>
              </w:rPr>
              <w:t>Dropout</w:t>
            </w:r>
          </w:p>
        </w:tc>
        <w:tc>
          <w:tcPr>
            <w:tcW w:w="3100" w:type="dxa"/>
            <w:tcMar>
              <w:top w:w="80" w:type="dxa"/>
              <w:left w:w="100" w:type="dxa"/>
              <w:bottom w:w="80" w:type="dxa"/>
              <w:right w:w="100" w:type="dxa"/>
            </w:tcMar>
          </w:tcPr>
          <w:p w14:paraId="63D20A89" w14:textId="77777777" w:rsidR="00D82796" w:rsidRDefault="00BC05AA">
            <w:r>
              <w:rPr>
                <w:color w:val="000000"/>
                <w:sz w:val="20"/>
                <w:szCs w:val="20"/>
              </w:rPr>
              <w:t>0.3</w:t>
            </w:r>
          </w:p>
        </w:tc>
        <w:tc>
          <w:tcPr>
            <w:tcW w:w="3100" w:type="dxa"/>
            <w:tcMar>
              <w:top w:w="80" w:type="dxa"/>
              <w:left w:w="100" w:type="dxa"/>
              <w:bottom w:w="80" w:type="dxa"/>
              <w:right w:w="100" w:type="dxa"/>
            </w:tcMar>
          </w:tcPr>
          <w:p w14:paraId="0BEB1598" w14:textId="77777777" w:rsidR="00D82796" w:rsidRDefault="00BC05AA">
            <w:r>
              <w:rPr>
                <w:color w:val="000000"/>
                <w:sz w:val="20"/>
                <w:szCs w:val="20"/>
              </w:rPr>
              <w:t>0.3</w:t>
            </w:r>
          </w:p>
        </w:tc>
      </w:tr>
      <w:tr w:rsidR="00D82796" w14:paraId="6C7B95F8" w14:textId="77777777">
        <w:tblPrEx>
          <w:tblCellMar>
            <w:top w:w="0" w:type="dxa"/>
            <w:bottom w:w="0" w:type="dxa"/>
          </w:tblCellMar>
        </w:tblPrEx>
        <w:tc>
          <w:tcPr>
            <w:tcW w:w="2400" w:type="dxa"/>
            <w:tcMar>
              <w:top w:w="80" w:type="dxa"/>
              <w:left w:w="100" w:type="dxa"/>
              <w:bottom w:w="80" w:type="dxa"/>
              <w:right w:w="100" w:type="dxa"/>
            </w:tcMar>
          </w:tcPr>
          <w:p w14:paraId="526BD41E" w14:textId="77777777" w:rsidR="00D82796" w:rsidRDefault="00BC05AA">
            <w:r>
              <w:rPr>
                <w:color w:val="000000"/>
                <w:sz w:val="20"/>
                <w:szCs w:val="20"/>
              </w:rPr>
              <w:t>Pooling</w:t>
            </w:r>
          </w:p>
        </w:tc>
        <w:tc>
          <w:tcPr>
            <w:tcW w:w="3100" w:type="dxa"/>
            <w:tcMar>
              <w:top w:w="80" w:type="dxa"/>
              <w:left w:w="100" w:type="dxa"/>
              <w:bottom w:w="80" w:type="dxa"/>
              <w:right w:w="100" w:type="dxa"/>
            </w:tcMar>
          </w:tcPr>
          <w:p w14:paraId="0DB55E50" w14:textId="77777777" w:rsidR="00D82796" w:rsidRDefault="00BC05AA">
            <w:r>
              <w:rPr>
                <w:color w:val="000000"/>
                <w:sz w:val="20"/>
                <w:szCs w:val="20"/>
              </w:rPr>
              <w:t>Global mean pool</w:t>
            </w:r>
          </w:p>
        </w:tc>
        <w:tc>
          <w:tcPr>
            <w:tcW w:w="3100" w:type="dxa"/>
            <w:tcMar>
              <w:top w:w="80" w:type="dxa"/>
              <w:left w:w="100" w:type="dxa"/>
              <w:bottom w:w="80" w:type="dxa"/>
              <w:right w:w="100" w:type="dxa"/>
            </w:tcMar>
          </w:tcPr>
          <w:p w14:paraId="01EFED9F" w14:textId="77777777" w:rsidR="00D82796" w:rsidRDefault="00BC05AA">
            <w:r>
              <w:rPr>
                <w:color w:val="000000"/>
                <w:sz w:val="20"/>
                <w:szCs w:val="20"/>
              </w:rPr>
              <w:t>Global mean pool</w:t>
            </w:r>
          </w:p>
        </w:tc>
      </w:tr>
    </w:tbl>
    <w:p w14:paraId="5C35478D" w14:textId="77777777" w:rsidR="00D82796" w:rsidRDefault="00BC05AA">
      <w:pPr>
        <w:pStyle w:val="Heading1"/>
      </w:pPr>
      <w:r>
        <w:t>4. Training Setup</w:t>
      </w:r>
    </w:p>
    <w:p w14:paraId="0306D1C1" w14:textId="77777777" w:rsidR="00D82796" w:rsidRDefault="00BC05AA">
      <w:pPr>
        <w:spacing w:after="160" w:line="276" w:lineRule="auto"/>
      </w:pPr>
      <w:r>
        <w:t xml:space="preserve">Training is identical to the baseline in every hyperparameter that </w:t>
      </w:r>
      <w:proofErr w:type="gramStart"/>
      <w:r>
        <w:t>matters:</w:t>
      </w:r>
      <w:proofErr w:type="gramEnd"/>
      <w:r>
        <w:t xml:space="preserve"> Adam at </w:t>
      </w:r>
      <w:proofErr w:type="spellStart"/>
      <w:r>
        <w:t>lr</w:t>
      </w:r>
      <w:proofErr w:type="spellEnd"/>
      <w:r>
        <w:t xml:space="preserve"> = 1e-3 with weight decay 5e-4, cross-entropy loss, 40 epochs, batch size 32 for training and 64 for testing. The only functional difference in the training loop is that this notebook logs metrics into a history dictionary for later plotting, which is a bookkeeping change, not a modeling one.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1700"/>
        <w:gridCol w:w="1700"/>
      </w:tblGrid>
      <w:tr w:rsidR="00D82796" w14:paraId="0229100C" w14:textId="77777777">
        <w:tblPrEx>
          <w:tblCellMar>
            <w:top w:w="0" w:type="dxa"/>
            <w:bottom w:w="0" w:type="dxa"/>
          </w:tblCellMar>
        </w:tblPrEx>
        <w:tc>
          <w:tcPr>
            <w:tcW w:w="1600" w:type="dxa"/>
            <w:shd w:val="clear" w:color="auto" w:fill="1F4E79"/>
            <w:tcMar>
              <w:top w:w="80" w:type="dxa"/>
              <w:left w:w="100" w:type="dxa"/>
              <w:bottom w:w="80" w:type="dxa"/>
              <w:right w:w="100" w:type="dxa"/>
            </w:tcMar>
          </w:tcPr>
          <w:p w14:paraId="37A9914F" w14:textId="77777777" w:rsidR="00D82796" w:rsidRDefault="00BC05AA">
            <w:r>
              <w:rPr>
                <w:b/>
                <w:bCs/>
                <w:color w:val="FFFFFF"/>
                <w:sz w:val="20"/>
                <w:szCs w:val="20"/>
              </w:rPr>
              <w:t>Epoch</w:t>
            </w:r>
          </w:p>
        </w:tc>
        <w:tc>
          <w:tcPr>
            <w:tcW w:w="1700" w:type="dxa"/>
            <w:shd w:val="clear" w:color="auto" w:fill="1F4E79"/>
            <w:tcMar>
              <w:top w:w="80" w:type="dxa"/>
              <w:left w:w="100" w:type="dxa"/>
              <w:bottom w:w="80" w:type="dxa"/>
              <w:right w:w="100" w:type="dxa"/>
            </w:tcMar>
          </w:tcPr>
          <w:p w14:paraId="7F386661" w14:textId="77777777" w:rsidR="00D82796" w:rsidRDefault="00BC05AA">
            <w:r>
              <w:rPr>
                <w:b/>
                <w:bCs/>
                <w:color w:val="FFFFFF"/>
                <w:sz w:val="20"/>
                <w:szCs w:val="20"/>
              </w:rPr>
              <w:t>Train loss</w:t>
            </w:r>
          </w:p>
        </w:tc>
        <w:tc>
          <w:tcPr>
            <w:tcW w:w="1700" w:type="dxa"/>
            <w:shd w:val="clear" w:color="auto" w:fill="1F4E79"/>
            <w:tcMar>
              <w:top w:w="80" w:type="dxa"/>
              <w:left w:w="100" w:type="dxa"/>
              <w:bottom w:w="80" w:type="dxa"/>
              <w:right w:w="100" w:type="dxa"/>
            </w:tcMar>
          </w:tcPr>
          <w:p w14:paraId="31BC908C" w14:textId="77777777" w:rsidR="00D82796" w:rsidRDefault="00BC05AA">
            <w:r>
              <w:rPr>
                <w:b/>
                <w:bCs/>
                <w:color w:val="FFFFFF"/>
                <w:sz w:val="20"/>
                <w:szCs w:val="20"/>
              </w:rPr>
              <w:t>Train acc</w:t>
            </w:r>
          </w:p>
        </w:tc>
        <w:tc>
          <w:tcPr>
            <w:tcW w:w="1700" w:type="dxa"/>
            <w:shd w:val="clear" w:color="auto" w:fill="1F4E79"/>
            <w:tcMar>
              <w:top w:w="80" w:type="dxa"/>
              <w:left w:w="100" w:type="dxa"/>
              <w:bottom w:w="80" w:type="dxa"/>
              <w:right w:w="100" w:type="dxa"/>
            </w:tcMar>
          </w:tcPr>
          <w:p w14:paraId="2A0227B2" w14:textId="77777777" w:rsidR="00D82796" w:rsidRDefault="00BC05AA">
            <w:r>
              <w:rPr>
                <w:b/>
                <w:bCs/>
                <w:color w:val="FFFFFF"/>
                <w:sz w:val="20"/>
                <w:szCs w:val="20"/>
              </w:rPr>
              <w:t>Test loss</w:t>
            </w:r>
          </w:p>
        </w:tc>
        <w:tc>
          <w:tcPr>
            <w:tcW w:w="1700" w:type="dxa"/>
            <w:shd w:val="clear" w:color="auto" w:fill="1F4E79"/>
            <w:tcMar>
              <w:top w:w="80" w:type="dxa"/>
              <w:left w:w="100" w:type="dxa"/>
              <w:bottom w:w="80" w:type="dxa"/>
              <w:right w:w="100" w:type="dxa"/>
            </w:tcMar>
          </w:tcPr>
          <w:p w14:paraId="2FB9B387" w14:textId="77777777" w:rsidR="00D82796" w:rsidRDefault="00BC05AA">
            <w:r>
              <w:rPr>
                <w:b/>
                <w:bCs/>
                <w:color w:val="FFFFFF"/>
                <w:sz w:val="20"/>
                <w:szCs w:val="20"/>
              </w:rPr>
              <w:t>Test acc</w:t>
            </w:r>
          </w:p>
        </w:tc>
      </w:tr>
      <w:tr w:rsidR="00D82796" w14:paraId="5A9DF73C" w14:textId="77777777">
        <w:tblPrEx>
          <w:tblCellMar>
            <w:top w:w="0" w:type="dxa"/>
            <w:bottom w:w="0" w:type="dxa"/>
          </w:tblCellMar>
        </w:tblPrEx>
        <w:tc>
          <w:tcPr>
            <w:tcW w:w="1600" w:type="dxa"/>
            <w:tcMar>
              <w:top w:w="80" w:type="dxa"/>
              <w:left w:w="100" w:type="dxa"/>
              <w:bottom w:w="80" w:type="dxa"/>
              <w:right w:w="100" w:type="dxa"/>
            </w:tcMar>
          </w:tcPr>
          <w:p w14:paraId="7C595334" w14:textId="77777777" w:rsidR="00D82796" w:rsidRDefault="00BC05AA">
            <w:r>
              <w:rPr>
                <w:color w:val="000000"/>
                <w:sz w:val="20"/>
                <w:szCs w:val="20"/>
              </w:rPr>
              <w:t>5</w:t>
            </w:r>
          </w:p>
        </w:tc>
        <w:tc>
          <w:tcPr>
            <w:tcW w:w="1700" w:type="dxa"/>
            <w:tcMar>
              <w:top w:w="80" w:type="dxa"/>
              <w:left w:w="100" w:type="dxa"/>
              <w:bottom w:w="80" w:type="dxa"/>
              <w:right w:w="100" w:type="dxa"/>
            </w:tcMar>
          </w:tcPr>
          <w:p w14:paraId="09D9F09A" w14:textId="77777777" w:rsidR="00D82796" w:rsidRDefault="00BC05AA">
            <w:r>
              <w:rPr>
                <w:color w:val="000000"/>
                <w:sz w:val="20"/>
                <w:szCs w:val="20"/>
              </w:rPr>
              <w:t>0.528</w:t>
            </w:r>
          </w:p>
        </w:tc>
        <w:tc>
          <w:tcPr>
            <w:tcW w:w="1700" w:type="dxa"/>
            <w:tcMar>
              <w:top w:w="80" w:type="dxa"/>
              <w:left w:w="100" w:type="dxa"/>
              <w:bottom w:w="80" w:type="dxa"/>
              <w:right w:w="100" w:type="dxa"/>
            </w:tcMar>
          </w:tcPr>
          <w:p w14:paraId="08EFEDFC" w14:textId="77777777" w:rsidR="00D82796" w:rsidRDefault="00BC05AA">
            <w:r>
              <w:rPr>
                <w:color w:val="000000"/>
                <w:sz w:val="20"/>
                <w:szCs w:val="20"/>
              </w:rPr>
              <w:t>0.773</w:t>
            </w:r>
          </w:p>
        </w:tc>
        <w:tc>
          <w:tcPr>
            <w:tcW w:w="1700" w:type="dxa"/>
            <w:tcMar>
              <w:top w:w="80" w:type="dxa"/>
              <w:left w:w="100" w:type="dxa"/>
              <w:bottom w:w="80" w:type="dxa"/>
              <w:right w:w="100" w:type="dxa"/>
            </w:tcMar>
          </w:tcPr>
          <w:p w14:paraId="77898C33" w14:textId="77777777" w:rsidR="00D82796" w:rsidRDefault="00BC05AA">
            <w:r>
              <w:rPr>
                <w:color w:val="000000"/>
                <w:sz w:val="20"/>
                <w:szCs w:val="20"/>
              </w:rPr>
              <w:t>0.548</w:t>
            </w:r>
          </w:p>
        </w:tc>
        <w:tc>
          <w:tcPr>
            <w:tcW w:w="1700" w:type="dxa"/>
            <w:tcMar>
              <w:top w:w="80" w:type="dxa"/>
              <w:left w:w="100" w:type="dxa"/>
              <w:bottom w:w="80" w:type="dxa"/>
              <w:right w:w="100" w:type="dxa"/>
            </w:tcMar>
          </w:tcPr>
          <w:p w14:paraId="72D46E72" w14:textId="77777777" w:rsidR="00D82796" w:rsidRDefault="00BC05AA">
            <w:r>
              <w:rPr>
                <w:color w:val="000000"/>
                <w:sz w:val="20"/>
                <w:szCs w:val="20"/>
              </w:rPr>
              <w:t>0.787</w:t>
            </w:r>
          </w:p>
        </w:tc>
      </w:tr>
      <w:tr w:rsidR="00D82796" w14:paraId="68C103B7" w14:textId="77777777">
        <w:tblPrEx>
          <w:tblCellMar>
            <w:top w:w="0" w:type="dxa"/>
            <w:bottom w:w="0" w:type="dxa"/>
          </w:tblCellMar>
        </w:tblPrEx>
        <w:tc>
          <w:tcPr>
            <w:tcW w:w="1600" w:type="dxa"/>
            <w:tcMar>
              <w:top w:w="80" w:type="dxa"/>
              <w:left w:w="100" w:type="dxa"/>
              <w:bottom w:w="80" w:type="dxa"/>
              <w:right w:w="100" w:type="dxa"/>
            </w:tcMar>
          </w:tcPr>
          <w:p w14:paraId="7922A152" w14:textId="77777777" w:rsidR="00D82796" w:rsidRDefault="00BC05AA">
            <w:r>
              <w:rPr>
                <w:color w:val="000000"/>
                <w:sz w:val="20"/>
                <w:szCs w:val="20"/>
              </w:rPr>
              <w:t>10</w:t>
            </w:r>
          </w:p>
        </w:tc>
        <w:tc>
          <w:tcPr>
            <w:tcW w:w="1700" w:type="dxa"/>
            <w:tcMar>
              <w:top w:w="80" w:type="dxa"/>
              <w:left w:w="100" w:type="dxa"/>
              <w:bottom w:w="80" w:type="dxa"/>
              <w:right w:w="100" w:type="dxa"/>
            </w:tcMar>
          </w:tcPr>
          <w:p w14:paraId="4093AF8A" w14:textId="77777777" w:rsidR="00D82796" w:rsidRDefault="00BC05AA">
            <w:r>
              <w:rPr>
                <w:color w:val="000000"/>
                <w:sz w:val="20"/>
                <w:szCs w:val="20"/>
              </w:rPr>
              <w:t>0.528</w:t>
            </w:r>
          </w:p>
        </w:tc>
        <w:tc>
          <w:tcPr>
            <w:tcW w:w="1700" w:type="dxa"/>
            <w:tcMar>
              <w:top w:w="80" w:type="dxa"/>
              <w:left w:w="100" w:type="dxa"/>
              <w:bottom w:w="80" w:type="dxa"/>
              <w:right w:w="100" w:type="dxa"/>
            </w:tcMar>
          </w:tcPr>
          <w:p w14:paraId="7CC21892" w14:textId="77777777" w:rsidR="00D82796" w:rsidRDefault="00BC05AA">
            <w:r>
              <w:rPr>
                <w:color w:val="000000"/>
                <w:sz w:val="20"/>
                <w:szCs w:val="20"/>
              </w:rPr>
              <w:t>0.773</w:t>
            </w:r>
          </w:p>
        </w:tc>
        <w:tc>
          <w:tcPr>
            <w:tcW w:w="1700" w:type="dxa"/>
            <w:tcMar>
              <w:top w:w="80" w:type="dxa"/>
              <w:left w:w="100" w:type="dxa"/>
              <w:bottom w:w="80" w:type="dxa"/>
              <w:right w:w="100" w:type="dxa"/>
            </w:tcMar>
          </w:tcPr>
          <w:p w14:paraId="3D359845" w14:textId="77777777" w:rsidR="00D82796" w:rsidRDefault="00BC05AA">
            <w:r>
              <w:rPr>
                <w:color w:val="000000"/>
                <w:sz w:val="20"/>
                <w:szCs w:val="20"/>
              </w:rPr>
              <w:t>0.543</w:t>
            </w:r>
          </w:p>
        </w:tc>
        <w:tc>
          <w:tcPr>
            <w:tcW w:w="1700" w:type="dxa"/>
            <w:tcMar>
              <w:top w:w="80" w:type="dxa"/>
              <w:left w:w="100" w:type="dxa"/>
              <w:bottom w:w="80" w:type="dxa"/>
              <w:right w:w="100" w:type="dxa"/>
            </w:tcMar>
          </w:tcPr>
          <w:p w14:paraId="4C1F5307" w14:textId="77777777" w:rsidR="00D82796" w:rsidRDefault="00BC05AA">
            <w:r>
              <w:rPr>
                <w:color w:val="000000"/>
                <w:sz w:val="20"/>
                <w:szCs w:val="20"/>
              </w:rPr>
              <w:t>0.787</w:t>
            </w:r>
          </w:p>
        </w:tc>
      </w:tr>
      <w:tr w:rsidR="00D82796" w14:paraId="36488CC8" w14:textId="77777777">
        <w:tblPrEx>
          <w:tblCellMar>
            <w:top w:w="0" w:type="dxa"/>
            <w:bottom w:w="0" w:type="dxa"/>
          </w:tblCellMar>
        </w:tblPrEx>
        <w:tc>
          <w:tcPr>
            <w:tcW w:w="1600" w:type="dxa"/>
            <w:tcMar>
              <w:top w:w="80" w:type="dxa"/>
              <w:left w:w="100" w:type="dxa"/>
              <w:bottom w:w="80" w:type="dxa"/>
              <w:right w:w="100" w:type="dxa"/>
            </w:tcMar>
          </w:tcPr>
          <w:p w14:paraId="4FB86AF5" w14:textId="77777777" w:rsidR="00D82796" w:rsidRDefault="00BC05AA">
            <w:r>
              <w:rPr>
                <w:color w:val="000000"/>
                <w:sz w:val="20"/>
                <w:szCs w:val="20"/>
              </w:rPr>
              <w:t>15</w:t>
            </w:r>
          </w:p>
        </w:tc>
        <w:tc>
          <w:tcPr>
            <w:tcW w:w="1700" w:type="dxa"/>
            <w:tcMar>
              <w:top w:w="80" w:type="dxa"/>
              <w:left w:w="100" w:type="dxa"/>
              <w:bottom w:w="80" w:type="dxa"/>
              <w:right w:w="100" w:type="dxa"/>
            </w:tcMar>
          </w:tcPr>
          <w:p w14:paraId="70EC0CEC" w14:textId="77777777" w:rsidR="00D82796" w:rsidRDefault="00BC05AA">
            <w:r>
              <w:rPr>
                <w:color w:val="000000"/>
                <w:sz w:val="20"/>
                <w:szCs w:val="20"/>
              </w:rPr>
              <w:t>0.525</w:t>
            </w:r>
          </w:p>
        </w:tc>
        <w:tc>
          <w:tcPr>
            <w:tcW w:w="1700" w:type="dxa"/>
            <w:tcMar>
              <w:top w:w="80" w:type="dxa"/>
              <w:left w:w="100" w:type="dxa"/>
              <w:bottom w:w="80" w:type="dxa"/>
              <w:right w:w="100" w:type="dxa"/>
            </w:tcMar>
          </w:tcPr>
          <w:p w14:paraId="2AB8A45C" w14:textId="77777777" w:rsidR="00D82796" w:rsidRDefault="00BC05AA">
            <w:r>
              <w:rPr>
                <w:color w:val="000000"/>
                <w:sz w:val="20"/>
                <w:szCs w:val="20"/>
              </w:rPr>
              <w:t>0.773</w:t>
            </w:r>
          </w:p>
        </w:tc>
        <w:tc>
          <w:tcPr>
            <w:tcW w:w="1700" w:type="dxa"/>
            <w:tcMar>
              <w:top w:w="80" w:type="dxa"/>
              <w:left w:w="100" w:type="dxa"/>
              <w:bottom w:w="80" w:type="dxa"/>
              <w:right w:w="100" w:type="dxa"/>
            </w:tcMar>
          </w:tcPr>
          <w:p w14:paraId="0886232F" w14:textId="77777777" w:rsidR="00D82796" w:rsidRDefault="00BC05AA">
            <w:r>
              <w:rPr>
                <w:color w:val="000000"/>
                <w:sz w:val="20"/>
                <w:szCs w:val="20"/>
              </w:rPr>
              <w:t>0.547</w:t>
            </w:r>
          </w:p>
        </w:tc>
        <w:tc>
          <w:tcPr>
            <w:tcW w:w="1700" w:type="dxa"/>
            <w:tcMar>
              <w:top w:w="80" w:type="dxa"/>
              <w:left w:w="100" w:type="dxa"/>
              <w:bottom w:w="80" w:type="dxa"/>
              <w:right w:w="100" w:type="dxa"/>
            </w:tcMar>
          </w:tcPr>
          <w:p w14:paraId="1D0079AC" w14:textId="77777777" w:rsidR="00D82796" w:rsidRDefault="00BC05AA">
            <w:r>
              <w:rPr>
                <w:color w:val="000000"/>
                <w:sz w:val="20"/>
                <w:szCs w:val="20"/>
              </w:rPr>
              <w:t>0.787</w:t>
            </w:r>
          </w:p>
        </w:tc>
      </w:tr>
      <w:tr w:rsidR="00D82796" w14:paraId="37AB4F86" w14:textId="77777777">
        <w:tblPrEx>
          <w:tblCellMar>
            <w:top w:w="0" w:type="dxa"/>
            <w:bottom w:w="0" w:type="dxa"/>
          </w:tblCellMar>
        </w:tblPrEx>
        <w:tc>
          <w:tcPr>
            <w:tcW w:w="1600" w:type="dxa"/>
            <w:tcMar>
              <w:top w:w="80" w:type="dxa"/>
              <w:left w:w="100" w:type="dxa"/>
              <w:bottom w:w="80" w:type="dxa"/>
              <w:right w:w="100" w:type="dxa"/>
            </w:tcMar>
          </w:tcPr>
          <w:p w14:paraId="184DB192" w14:textId="77777777" w:rsidR="00D82796" w:rsidRDefault="00BC05AA">
            <w:r>
              <w:rPr>
                <w:color w:val="000000"/>
                <w:sz w:val="20"/>
                <w:szCs w:val="20"/>
              </w:rPr>
              <w:t>20</w:t>
            </w:r>
          </w:p>
        </w:tc>
        <w:tc>
          <w:tcPr>
            <w:tcW w:w="1700" w:type="dxa"/>
            <w:tcMar>
              <w:top w:w="80" w:type="dxa"/>
              <w:left w:w="100" w:type="dxa"/>
              <w:bottom w:w="80" w:type="dxa"/>
              <w:right w:w="100" w:type="dxa"/>
            </w:tcMar>
          </w:tcPr>
          <w:p w14:paraId="77A1EA81" w14:textId="77777777" w:rsidR="00D82796" w:rsidRDefault="00BC05AA">
            <w:r>
              <w:rPr>
                <w:color w:val="000000"/>
                <w:sz w:val="20"/>
                <w:szCs w:val="20"/>
              </w:rPr>
              <w:t>0.525</w:t>
            </w:r>
          </w:p>
        </w:tc>
        <w:tc>
          <w:tcPr>
            <w:tcW w:w="1700" w:type="dxa"/>
            <w:tcMar>
              <w:top w:w="80" w:type="dxa"/>
              <w:left w:w="100" w:type="dxa"/>
              <w:bottom w:w="80" w:type="dxa"/>
              <w:right w:w="100" w:type="dxa"/>
            </w:tcMar>
          </w:tcPr>
          <w:p w14:paraId="19AE471C" w14:textId="77777777" w:rsidR="00D82796" w:rsidRDefault="00BC05AA">
            <w:r>
              <w:rPr>
                <w:color w:val="000000"/>
                <w:sz w:val="20"/>
                <w:szCs w:val="20"/>
              </w:rPr>
              <w:t>0.773</w:t>
            </w:r>
          </w:p>
        </w:tc>
        <w:tc>
          <w:tcPr>
            <w:tcW w:w="1700" w:type="dxa"/>
            <w:tcMar>
              <w:top w:w="80" w:type="dxa"/>
              <w:left w:w="100" w:type="dxa"/>
              <w:bottom w:w="80" w:type="dxa"/>
              <w:right w:w="100" w:type="dxa"/>
            </w:tcMar>
          </w:tcPr>
          <w:p w14:paraId="4DEAB48B" w14:textId="77777777" w:rsidR="00D82796" w:rsidRDefault="00BC05AA">
            <w:r>
              <w:rPr>
                <w:color w:val="000000"/>
                <w:sz w:val="20"/>
                <w:szCs w:val="20"/>
              </w:rPr>
              <w:t>0.535</w:t>
            </w:r>
          </w:p>
        </w:tc>
        <w:tc>
          <w:tcPr>
            <w:tcW w:w="1700" w:type="dxa"/>
            <w:tcMar>
              <w:top w:w="80" w:type="dxa"/>
              <w:left w:w="100" w:type="dxa"/>
              <w:bottom w:w="80" w:type="dxa"/>
              <w:right w:w="100" w:type="dxa"/>
            </w:tcMar>
          </w:tcPr>
          <w:p w14:paraId="401D1B40" w14:textId="77777777" w:rsidR="00D82796" w:rsidRDefault="00BC05AA">
            <w:r>
              <w:rPr>
                <w:color w:val="000000"/>
                <w:sz w:val="20"/>
                <w:szCs w:val="20"/>
              </w:rPr>
              <w:t>0.787</w:t>
            </w:r>
          </w:p>
        </w:tc>
      </w:tr>
      <w:tr w:rsidR="00D82796" w14:paraId="46D16E17" w14:textId="77777777">
        <w:tblPrEx>
          <w:tblCellMar>
            <w:top w:w="0" w:type="dxa"/>
            <w:bottom w:w="0" w:type="dxa"/>
          </w:tblCellMar>
        </w:tblPrEx>
        <w:tc>
          <w:tcPr>
            <w:tcW w:w="1600" w:type="dxa"/>
            <w:tcMar>
              <w:top w:w="80" w:type="dxa"/>
              <w:left w:w="100" w:type="dxa"/>
              <w:bottom w:w="80" w:type="dxa"/>
              <w:right w:w="100" w:type="dxa"/>
            </w:tcMar>
          </w:tcPr>
          <w:p w14:paraId="4216A963" w14:textId="77777777" w:rsidR="00D82796" w:rsidRDefault="00BC05AA">
            <w:r>
              <w:rPr>
                <w:color w:val="000000"/>
                <w:sz w:val="20"/>
                <w:szCs w:val="20"/>
              </w:rPr>
              <w:t>25</w:t>
            </w:r>
          </w:p>
        </w:tc>
        <w:tc>
          <w:tcPr>
            <w:tcW w:w="1700" w:type="dxa"/>
            <w:tcMar>
              <w:top w:w="80" w:type="dxa"/>
              <w:left w:w="100" w:type="dxa"/>
              <w:bottom w:w="80" w:type="dxa"/>
              <w:right w:w="100" w:type="dxa"/>
            </w:tcMar>
          </w:tcPr>
          <w:p w14:paraId="7A6D0F68" w14:textId="77777777" w:rsidR="00D82796" w:rsidRDefault="00BC05AA">
            <w:r>
              <w:rPr>
                <w:color w:val="000000"/>
                <w:sz w:val="20"/>
                <w:szCs w:val="20"/>
              </w:rPr>
              <w:t>0.525</w:t>
            </w:r>
          </w:p>
        </w:tc>
        <w:tc>
          <w:tcPr>
            <w:tcW w:w="1700" w:type="dxa"/>
            <w:tcMar>
              <w:top w:w="80" w:type="dxa"/>
              <w:left w:w="100" w:type="dxa"/>
              <w:bottom w:w="80" w:type="dxa"/>
              <w:right w:w="100" w:type="dxa"/>
            </w:tcMar>
          </w:tcPr>
          <w:p w14:paraId="44F4FDD2" w14:textId="77777777" w:rsidR="00D82796" w:rsidRDefault="00BC05AA">
            <w:r>
              <w:rPr>
                <w:color w:val="000000"/>
                <w:sz w:val="20"/>
                <w:szCs w:val="20"/>
              </w:rPr>
              <w:t>0.773</w:t>
            </w:r>
          </w:p>
        </w:tc>
        <w:tc>
          <w:tcPr>
            <w:tcW w:w="1700" w:type="dxa"/>
            <w:tcMar>
              <w:top w:w="80" w:type="dxa"/>
              <w:left w:w="100" w:type="dxa"/>
              <w:bottom w:w="80" w:type="dxa"/>
              <w:right w:w="100" w:type="dxa"/>
            </w:tcMar>
          </w:tcPr>
          <w:p w14:paraId="05BA30A4" w14:textId="77777777" w:rsidR="00D82796" w:rsidRDefault="00BC05AA">
            <w:r>
              <w:rPr>
                <w:color w:val="000000"/>
                <w:sz w:val="20"/>
                <w:szCs w:val="20"/>
              </w:rPr>
              <w:t>0.548</w:t>
            </w:r>
          </w:p>
        </w:tc>
        <w:tc>
          <w:tcPr>
            <w:tcW w:w="1700" w:type="dxa"/>
            <w:tcMar>
              <w:top w:w="80" w:type="dxa"/>
              <w:left w:w="100" w:type="dxa"/>
              <w:bottom w:w="80" w:type="dxa"/>
              <w:right w:w="100" w:type="dxa"/>
            </w:tcMar>
          </w:tcPr>
          <w:p w14:paraId="52E8C4C4" w14:textId="77777777" w:rsidR="00D82796" w:rsidRDefault="00BC05AA">
            <w:r>
              <w:rPr>
                <w:color w:val="000000"/>
                <w:sz w:val="20"/>
                <w:szCs w:val="20"/>
              </w:rPr>
              <w:t>0.787</w:t>
            </w:r>
          </w:p>
        </w:tc>
      </w:tr>
      <w:tr w:rsidR="00D82796" w14:paraId="680570AF" w14:textId="77777777">
        <w:tblPrEx>
          <w:tblCellMar>
            <w:top w:w="0" w:type="dxa"/>
            <w:bottom w:w="0" w:type="dxa"/>
          </w:tblCellMar>
        </w:tblPrEx>
        <w:tc>
          <w:tcPr>
            <w:tcW w:w="1600" w:type="dxa"/>
            <w:tcMar>
              <w:top w:w="80" w:type="dxa"/>
              <w:left w:w="100" w:type="dxa"/>
              <w:bottom w:w="80" w:type="dxa"/>
              <w:right w:w="100" w:type="dxa"/>
            </w:tcMar>
          </w:tcPr>
          <w:p w14:paraId="6B794EDB" w14:textId="77777777" w:rsidR="00D82796" w:rsidRDefault="00BC05AA">
            <w:r>
              <w:rPr>
                <w:color w:val="000000"/>
                <w:sz w:val="20"/>
                <w:szCs w:val="20"/>
              </w:rPr>
              <w:t>30</w:t>
            </w:r>
          </w:p>
        </w:tc>
        <w:tc>
          <w:tcPr>
            <w:tcW w:w="1700" w:type="dxa"/>
            <w:tcMar>
              <w:top w:w="80" w:type="dxa"/>
              <w:left w:w="100" w:type="dxa"/>
              <w:bottom w:w="80" w:type="dxa"/>
              <w:right w:w="100" w:type="dxa"/>
            </w:tcMar>
          </w:tcPr>
          <w:p w14:paraId="27D313FB" w14:textId="77777777" w:rsidR="00D82796" w:rsidRDefault="00BC05AA">
            <w:r>
              <w:rPr>
                <w:color w:val="000000"/>
                <w:sz w:val="20"/>
                <w:szCs w:val="20"/>
              </w:rPr>
              <w:t>0.525</w:t>
            </w:r>
          </w:p>
        </w:tc>
        <w:tc>
          <w:tcPr>
            <w:tcW w:w="1700" w:type="dxa"/>
            <w:tcMar>
              <w:top w:w="80" w:type="dxa"/>
              <w:left w:w="100" w:type="dxa"/>
              <w:bottom w:w="80" w:type="dxa"/>
              <w:right w:w="100" w:type="dxa"/>
            </w:tcMar>
          </w:tcPr>
          <w:p w14:paraId="67B257BA" w14:textId="77777777" w:rsidR="00D82796" w:rsidRDefault="00BC05AA">
            <w:r>
              <w:rPr>
                <w:color w:val="000000"/>
                <w:sz w:val="20"/>
                <w:szCs w:val="20"/>
              </w:rPr>
              <w:t>0.773</w:t>
            </w:r>
          </w:p>
        </w:tc>
        <w:tc>
          <w:tcPr>
            <w:tcW w:w="1700" w:type="dxa"/>
            <w:tcMar>
              <w:top w:w="80" w:type="dxa"/>
              <w:left w:w="100" w:type="dxa"/>
              <w:bottom w:w="80" w:type="dxa"/>
              <w:right w:w="100" w:type="dxa"/>
            </w:tcMar>
          </w:tcPr>
          <w:p w14:paraId="3FDC68B7" w14:textId="77777777" w:rsidR="00D82796" w:rsidRDefault="00BC05AA">
            <w:r>
              <w:rPr>
                <w:color w:val="000000"/>
                <w:sz w:val="20"/>
                <w:szCs w:val="20"/>
              </w:rPr>
              <w:t>0.538</w:t>
            </w:r>
          </w:p>
        </w:tc>
        <w:tc>
          <w:tcPr>
            <w:tcW w:w="1700" w:type="dxa"/>
            <w:tcMar>
              <w:top w:w="80" w:type="dxa"/>
              <w:left w:w="100" w:type="dxa"/>
              <w:bottom w:w="80" w:type="dxa"/>
              <w:right w:w="100" w:type="dxa"/>
            </w:tcMar>
          </w:tcPr>
          <w:p w14:paraId="05AA0EC6" w14:textId="77777777" w:rsidR="00D82796" w:rsidRDefault="00BC05AA">
            <w:r>
              <w:rPr>
                <w:color w:val="000000"/>
                <w:sz w:val="20"/>
                <w:szCs w:val="20"/>
              </w:rPr>
              <w:t>0.787</w:t>
            </w:r>
          </w:p>
        </w:tc>
      </w:tr>
      <w:tr w:rsidR="00D82796" w14:paraId="58ACB5AB" w14:textId="77777777">
        <w:tblPrEx>
          <w:tblCellMar>
            <w:top w:w="0" w:type="dxa"/>
            <w:bottom w:w="0" w:type="dxa"/>
          </w:tblCellMar>
        </w:tblPrEx>
        <w:tc>
          <w:tcPr>
            <w:tcW w:w="1600" w:type="dxa"/>
            <w:tcMar>
              <w:top w:w="80" w:type="dxa"/>
              <w:left w:w="100" w:type="dxa"/>
              <w:bottom w:w="80" w:type="dxa"/>
              <w:right w:w="100" w:type="dxa"/>
            </w:tcMar>
          </w:tcPr>
          <w:p w14:paraId="33C0D09A" w14:textId="77777777" w:rsidR="00D82796" w:rsidRDefault="00BC05AA">
            <w:r>
              <w:rPr>
                <w:color w:val="000000"/>
                <w:sz w:val="20"/>
                <w:szCs w:val="20"/>
              </w:rPr>
              <w:t>35</w:t>
            </w:r>
          </w:p>
        </w:tc>
        <w:tc>
          <w:tcPr>
            <w:tcW w:w="1700" w:type="dxa"/>
            <w:tcMar>
              <w:top w:w="80" w:type="dxa"/>
              <w:left w:w="100" w:type="dxa"/>
              <w:bottom w:w="80" w:type="dxa"/>
              <w:right w:w="100" w:type="dxa"/>
            </w:tcMar>
          </w:tcPr>
          <w:p w14:paraId="070F746C" w14:textId="77777777" w:rsidR="00D82796" w:rsidRDefault="00BC05AA">
            <w:r>
              <w:rPr>
                <w:color w:val="000000"/>
                <w:sz w:val="20"/>
                <w:szCs w:val="20"/>
              </w:rPr>
              <w:t>0.523</w:t>
            </w:r>
          </w:p>
        </w:tc>
        <w:tc>
          <w:tcPr>
            <w:tcW w:w="1700" w:type="dxa"/>
            <w:tcMar>
              <w:top w:w="80" w:type="dxa"/>
              <w:left w:w="100" w:type="dxa"/>
              <w:bottom w:w="80" w:type="dxa"/>
              <w:right w:w="100" w:type="dxa"/>
            </w:tcMar>
          </w:tcPr>
          <w:p w14:paraId="76F209DB" w14:textId="77777777" w:rsidR="00D82796" w:rsidRDefault="00BC05AA">
            <w:r>
              <w:rPr>
                <w:color w:val="000000"/>
                <w:sz w:val="20"/>
                <w:szCs w:val="20"/>
              </w:rPr>
              <w:t>0.773</w:t>
            </w:r>
          </w:p>
        </w:tc>
        <w:tc>
          <w:tcPr>
            <w:tcW w:w="1700" w:type="dxa"/>
            <w:tcMar>
              <w:top w:w="80" w:type="dxa"/>
              <w:left w:w="100" w:type="dxa"/>
              <w:bottom w:w="80" w:type="dxa"/>
              <w:right w:w="100" w:type="dxa"/>
            </w:tcMar>
          </w:tcPr>
          <w:p w14:paraId="3E71005C" w14:textId="77777777" w:rsidR="00D82796" w:rsidRDefault="00BC05AA">
            <w:r>
              <w:rPr>
                <w:color w:val="000000"/>
                <w:sz w:val="20"/>
                <w:szCs w:val="20"/>
              </w:rPr>
              <w:t>0.580</w:t>
            </w:r>
          </w:p>
        </w:tc>
        <w:tc>
          <w:tcPr>
            <w:tcW w:w="1700" w:type="dxa"/>
            <w:tcMar>
              <w:top w:w="80" w:type="dxa"/>
              <w:left w:w="100" w:type="dxa"/>
              <w:bottom w:w="80" w:type="dxa"/>
              <w:right w:w="100" w:type="dxa"/>
            </w:tcMar>
          </w:tcPr>
          <w:p w14:paraId="10278F2F" w14:textId="77777777" w:rsidR="00D82796" w:rsidRDefault="00BC05AA">
            <w:r>
              <w:rPr>
                <w:color w:val="000000"/>
                <w:sz w:val="20"/>
                <w:szCs w:val="20"/>
              </w:rPr>
              <w:t>0.787</w:t>
            </w:r>
          </w:p>
        </w:tc>
      </w:tr>
      <w:tr w:rsidR="00D82796" w14:paraId="30A93783" w14:textId="77777777">
        <w:tblPrEx>
          <w:tblCellMar>
            <w:top w:w="0" w:type="dxa"/>
            <w:bottom w:w="0" w:type="dxa"/>
          </w:tblCellMar>
        </w:tblPrEx>
        <w:tc>
          <w:tcPr>
            <w:tcW w:w="1600" w:type="dxa"/>
            <w:tcMar>
              <w:top w:w="80" w:type="dxa"/>
              <w:left w:w="100" w:type="dxa"/>
              <w:bottom w:w="80" w:type="dxa"/>
              <w:right w:w="100" w:type="dxa"/>
            </w:tcMar>
          </w:tcPr>
          <w:p w14:paraId="74C258C7" w14:textId="77777777" w:rsidR="00D82796" w:rsidRDefault="00BC05AA">
            <w:r>
              <w:rPr>
                <w:color w:val="000000"/>
                <w:sz w:val="20"/>
                <w:szCs w:val="20"/>
              </w:rPr>
              <w:t>40</w:t>
            </w:r>
          </w:p>
        </w:tc>
        <w:tc>
          <w:tcPr>
            <w:tcW w:w="1700" w:type="dxa"/>
            <w:tcMar>
              <w:top w:w="80" w:type="dxa"/>
              <w:left w:w="100" w:type="dxa"/>
              <w:bottom w:w="80" w:type="dxa"/>
              <w:right w:w="100" w:type="dxa"/>
            </w:tcMar>
          </w:tcPr>
          <w:p w14:paraId="5ED4CD91" w14:textId="77777777" w:rsidR="00D82796" w:rsidRDefault="00BC05AA">
            <w:r>
              <w:rPr>
                <w:color w:val="000000"/>
                <w:sz w:val="20"/>
                <w:szCs w:val="20"/>
              </w:rPr>
              <w:t>0.523</w:t>
            </w:r>
          </w:p>
        </w:tc>
        <w:tc>
          <w:tcPr>
            <w:tcW w:w="1700" w:type="dxa"/>
            <w:tcMar>
              <w:top w:w="80" w:type="dxa"/>
              <w:left w:w="100" w:type="dxa"/>
              <w:bottom w:w="80" w:type="dxa"/>
              <w:right w:w="100" w:type="dxa"/>
            </w:tcMar>
          </w:tcPr>
          <w:p w14:paraId="24DF1682" w14:textId="77777777" w:rsidR="00D82796" w:rsidRDefault="00BC05AA">
            <w:r>
              <w:rPr>
                <w:color w:val="000000"/>
                <w:sz w:val="20"/>
                <w:szCs w:val="20"/>
              </w:rPr>
              <w:t>0.773</w:t>
            </w:r>
          </w:p>
        </w:tc>
        <w:tc>
          <w:tcPr>
            <w:tcW w:w="1700" w:type="dxa"/>
            <w:tcMar>
              <w:top w:w="80" w:type="dxa"/>
              <w:left w:w="100" w:type="dxa"/>
              <w:bottom w:w="80" w:type="dxa"/>
              <w:right w:w="100" w:type="dxa"/>
            </w:tcMar>
          </w:tcPr>
          <w:p w14:paraId="1D6F431C" w14:textId="77777777" w:rsidR="00D82796" w:rsidRDefault="00BC05AA">
            <w:r>
              <w:rPr>
                <w:color w:val="000000"/>
                <w:sz w:val="20"/>
                <w:szCs w:val="20"/>
              </w:rPr>
              <w:t>0.571</w:t>
            </w:r>
          </w:p>
        </w:tc>
        <w:tc>
          <w:tcPr>
            <w:tcW w:w="1700" w:type="dxa"/>
            <w:tcMar>
              <w:top w:w="80" w:type="dxa"/>
              <w:left w:w="100" w:type="dxa"/>
              <w:bottom w:w="80" w:type="dxa"/>
              <w:right w:w="100" w:type="dxa"/>
            </w:tcMar>
          </w:tcPr>
          <w:p w14:paraId="506E4065" w14:textId="77777777" w:rsidR="00D82796" w:rsidRDefault="00BC05AA">
            <w:r>
              <w:rPr>
                <w:color w:val="000000"/>
                <w:sz w:val="20"/>
                <w:szCs w:val="20"/>
              </w:rPr>
              <w:t>0.787</w:t>
            </w:r>
          </w:p>
        </w:tc>
      </w:tr>
    </w:tbl>
    <w:p w14:paraId="66C367BE" w14:textId="77777777" w:rsidR="00D82796" w:rsidRDefault="00BC05AA">
      <w:pPr>
        <w:spacing w:after="160" w:line="276" w:lineRule="auto"/>
      </w:pPr>
      <w:r>
        <w:t xml:space="preserve">Train accuracy is pinned at 0.773 for all 40 epochs and test accuracy at 0.787. Test loss </w:t>
      </w:r>
      <w:proofErr w:type="gramStart"/>
      <w:r>
        <w:t>actually drifts</w:t>
      </w:r>
      <w:proofErr w:type="gramEnd"/>
      <w:r>
        <w:t xml:space="preserve"> upward after </w:t>
      </w:r>
      <w:proofErr w:type="gramStart"/>
      <w:r>
        <w:t>epoch</w:t>
      </w:r>
      <w:proofErr w:type="gramEnd"/>
      <w:r>
        <w:t xml:space="preserve"> 20 while accuracy stays flat, which usually means the model is growing more confident in the same majority-class guess rather than learning anything new — a mild form of overfitting to a shortcut rather than to the data.</w:t>
      </w:r>
    </w:p>
    <w:p w14:paraId="716FC4FA" w14:textId="77777777" w:rsidR="00D82796" w:rsidRDefault="00BC05AA">
      <w:pPr>
        <w:pStyle w:val="Heading1"/>
      </w:pPr>
      <w:r>
        <w:t>5. Evaluation Results</w:t>
      </w:r>
    </w:p>
    <w:p w14:paraId="67E4ACAB" w14:textId="77777777" w:rsidR="00D82796" w:rsidRDefault="00BC05AA">
      <w:pPr>
        <w:spacing w:after="160" w:line="276" w:lineRule="auto"/>
      </w:pPr>
      <w:r>
        <w:t>Final test performance: 78.8% accuracy, 0.443 macro-F1. Those are the same two numbers, to three decimal places, as the baseline model.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1700"/>
        <w:gridCol w:w="1900"/>
      </w:tblGrid>
      <w:tr w:rsidR="00D82796" w14:paraId="08B2ABFA" w14:textId="77777777">
        <w:tblPrEx>
          <w:tblCellMar>
            <w:top w:w="0" w:type="dxa"/>
            <w:bottom w:w="0" w:type="dxa"/>
          </w:tblCellMar>
        </w:tblPrEx>
        <w:tc>
          <w:tcPr>
            <w:tcW w:w="1600" w:type="dxa"/>
            <w:shd w:val="clear" w:color="auto" w:fill="1F4E79"/>
            <w:tcMar>
              <w:top w:w="80" w:type="dxa"/>
              <w:left w:w="100" w:type="dxa"/>
              <w:bottom w:w="80" w:type="dxa"/>
              <w:right w:w="100" w:type="dxa"/>
            </w:tcMar>
          </w:tcPr>
          <w:p w14:paraId="4AC11415" w14:textId="77777777" w:rsidR="00D82796" w:rsidRDefault="00BC05AA">
            <w:r>
              <w:rPr>
                <w:b/>
                <w:bCs/>
                <w:color w:val="FFFFFF"/>
                <w:sz w:val="20"/>
                <w:szCs w:val="20"/>
              </w:rPr>
              <w:t>Class</w:t>
            </w:r>
          </w:p>
        </w:tc>
        <w:tc>
          <w:tcPr>
            <w:tcW w:w="1700" w:type="dxa"/>
            <w:shd w:val="clear" w:color="auto" w:fill="1F4E79"/>
            <w:tcMar>
              <w:top w:w="80" w:type="dxa"/>
              <w:left w:w="100" w:type="dxa"/>
              <w:bottom w:w="80" w:type="dxa"/>
              <w:right w:w="100" w:type="dxa"/>
            </w:tcMar>
          </w:tcPr>
          <w:p w14:paraId="6C2C3C0C" w14:textId="77777777" w:rsidR="00D82796" w:rsidRDefault="00BC05AA">
            <w:r>
              <w:rPr>
                <w:b/>
                <w:bCs/>
                <w:color w:val="FFFFFF"/>
                <w:sz w:val="20"/>
                <w:szCs w:val="20"/>
              </w:rPr>
              <w:t>Precision</w:t>
            </w:r>
          </w:p>
        </w:tc>
        <w:tc>
          <w:tcPr>
            <w:tcW w:w="1700" w:type="dxa"/>
            <w:shd w:val="clear" w:color="auto" w:fill="1F4E79"/>
            <w:tcMar>
              <w:top w:w="80" w:type="dxa"/>
              <w:left w:w="100" w:type="dxa"/>
              <w:bottom w:w="80" w:type="dxa"/>
              <w:right w:w="100" w:type="dxa"/>
            </w:tcMar>
          </w:tcPr>
          <w:p w14:paraId="78089111" w14:textId="77777777" w:rsidR="00D82796" w:rsidRDefault="00BC05AA">
            <w:r>
              <w:rPr>
                <w:b/>
                <w:bCs/>
                <w:color w:val="FFFFFF"/>
                <w:sz w:val="20"/>
                <w:szCs w:val="20"/>
              </w:rPr>
              <w:t>Recall</w:t>
            </w:r>
          </w:p>
        </w:tc>
        <w:tc>
          <w:tcPr>
            <w:tcW w:w="1700" w:type="dxa"/>
            <w:shd w:val="clear" w:color="auto" w:fill="1F4E79"/>
            <w:tcMar>
              <w:top w:w="80" w:type="dxa"/>
              <w:left w:w="100" w:type="dxa"/>
              <w:bottom w:w="80" w:type="dxa"/>
              <w:right w:w="100" w:type="dxa"/>
            </w:tcMar>
          </w:tcPr>
          <w:p w14:paraId="7BB22AFD" w14:textId="77777777" w:rsidR="00D82796" w:rsidRDefault="00BC05AA">
            <w:r>
              <w:rPr>
                <w:b/>
                <w:bCs/>
                <w:color w:val="FFFFFF"/>
                <w:sz w:val="20"/>
                <w:szCs w:val="20"/>
              </w:rPr>
              <w:t>F1-score</w:t>
            </w:r>
          </w:p>
        </w:tc>
        <w:tc>
          <w:tcPr>
            <w:tcW w:w="1900" w:type="dxa"/>
            <w:shd w:val="clear" w:color="auto" w:fill="1F4E79"/>
            <w:tcMar>
              <w:top w:w="80" w:type="dxa"/>
              <w:left w:w="100" w:type="dxa"/>
              <w:bottom w:w="80" w:type="dxa"/>
              <w:right w:w="100" w:type="dxa"/>
            </w:tcMar>
          </w:tcPr>
          <w:p w14:paraId="7D2828D0" w14:textId="77777777" w:rsidR="00D82796" w:rsidRDefault="00BC05AA">
            <w:r>
              <w:rPr>
                <w:b/>
                <w:bCs/>
                <w:color w:val="FFFFFF"/>
                <w:sz w:val="20"/>
                <w:szCs w:val="20"/>
              </w:rPr>
              <w:t>Support</w:t>
            </w:r>
          </w:p>
        </w:tc>
      </w:tr>
      <w:tr w:rsidR="00D82796" w14:paraId="1422093B" w14:textId="77777777">
        <w:tblPrEx>
          <w:tblCellMar>
            <w:top w:w="0" w:type="dxa"/>
            <w:bottom w:w="0" w:type="dxa"/>
          </w:tblCellMar>
        </w:tblPrEx>
        <w:tc>
          <w:tcPr>
            <w:tcW w:w="1600" w:type="dxa"/>
            <w:tcMar>
              <w:top w:w="80" w:type="dxa"/>
              <w:left w:w="100" w:type="dxa"/>
              <w:bottom w:w="80" w:type="dxa"/>
              <w:right w:w="100" w:type="dxa"/>
            </w:tcMar>
          </w:tcPr>
          <w:p w14:paraId="497C4566" w14:textId="77777777" w:rsidR="00D82796" w:rsidRDefault="00BC05AA">
            <w:r>
              <w:rPr>
                <w:color w:val="000000"/>
                <w:sz w:val="20"/>
                <w:szCs w:val="20"/>
              </w:rPr>
              <w:t>Low</w:t>
            </w:r>
          </w:p>
        </w:tc>
        <w:tc>
          <w:tcPr>
            <w:tcW w:w="1700" w:type="dxa"/>
            <w:tcMar>
              <w:top w:w="80" w:type="dxa"/>
              <w:left w:w="100" w:type="dxa"/>
              <w:bottom w:w="80" w:type="dxa"/>
              <w:right w:w="100" w:type="dxa"/>
            </w:tcMar>
          </w:tcPr>
          <w:p w14:paraId="3F7F4102" w14:textId="77777777" w:rsidR="00D82796" w:rsidRDefault="00BC05AA">
            <w:r>
              <w:rPr>
                <w:color w:val="000000"/>
                <w:sz w:val="20"/>
                <w:szCs w:val="20"/>
              </w:rPr>
              <w:t>0.79</w:t>
            </w:r>
          </w:p>
        </w:tc>
        <w:tc>
          <w:tcPr>
            <w:tcW w:w="1700" w:type="dxa"/>
            <w:tcMar>
              <w:top w:w="80" w:type="dxa"/>
              <w:left w:w="100" w:type="dxa"/>
              <w:bottom w:w="80" w:type="dxa"/>
              <w:right w:w="100" w:type="dxa"/>
            </w:tcMar>
          </w:tcPr>
          <w:p w14:paraId="0FEDB33C" w14:textId="77777777" w:rsidR="00D82796" w:rsidRDefault="00BC05AA">
            <w:r>
              <w:rPr>
                <w:color w:val="000000"/>
                <w:sz w:val="20"/>
                <w:szCs w:val="20"/>
              </w:rPr>
              <w:t>1.00</w:t>
            </w:r>
          </w:p>
        </w:tc>
        <w:tc>
          <w:tcPr>
            <w:tcW w:w="1700" w:type="dxa"/>
            <w:tcMar>
              <w:top w:w="80" w:type="dxa"/>
              <w:left w:w="100" w:type="dxa"/>
              <w:bottom w:w="80" w:type="dxa"/>
              <w:right w:w="100" w:type="dxa"/>
            </w:tcMar>
          </w:tcPr>
          <w:p w14:paraId="2D01BF8B" w14:textId="77777777" w:rsidR="00D82796" w:rsidRDefault="00BC05AA">
            <w:r>
              <w:rPr>
                <w:color w:val="000000"/>
                <w:sz w:val="20"/>
                <w:szCs w:val="20"/>
              </w:rPr>
              <w:t>0.88</w:t>
            </w:r>
          </w:p>
        </w:tc>
        <w:tc>
          <w:tcPr>
            <w:tcW w:w="1900" w:type="dxa"/>
            <w:tcMar>
              <w:top w:w="80" w:type="dxa"/>
              <w:left w:w="100" w:type="dxa"/>
              <w:bottom w:w="80" w:type="dxa"/>
              <w:right w:w="100" w:type="dxa"/>
            </w:tcMar>
          </w:tcPr>
          <w:p w14:paraId="371DFA8F" w14:textId="77777777" w:rsidR="00D82796" w:rsidRDefault="00BC05AA">
            <w:r>
              <w:rPr>
                <w:color w:val="000000"/>
                <w:sz w:val="20"/>
                <w:szCs w:val="20"/>
              </w:rPr>
              <w:t>1,890</w:t>
            </w:r>
          </w:p>
        </w:tc>
      </w:tr>
      <w:tr w:rsidR="00D82796" w14:paraId="7523CAD6" w14:textId="77777777">
        <w:tblPrEx>
          <w:tblCellMar>
            <w:top w:w="0" w:type="dxa"/>
            <w:bottom w:w="0" w:type="dxa"/>
          </w:tblCellMar>
        </w:tblPrEx>
        <w:tc>
          <w:tcPr>
            <w:tcW w:w="1600" w:type="dxa"/>
            <w:tcMar>
              <w:top w:w="80" w:type="dxa"/>
              <w:left w:w="100" w:type="dxa"/>
              <w:bottom w:w="80" w:type="dxa"/>
              <w:right w:w="100" w:type="dxa"/>
            </w:tcMar>
          </w:tcPr>
          <w:p w14:paraId="78C8E8A2" w14:textId="77777777" w:rsidR="00D82796" w:rsidRDefault="00BC05AA">
            <w:r>
              <w:rPr>
                <w:color w:val="000000"/>
                <w:sz w:val="20"/>
                <w:szCs w:val="20"/>
              </w:rPr>
              <w:t>High</w:t>
            </w:r>
          </w:p>
        </w:tc>
        <w:tc>
          <w:tcPr>
            <w:tcW w:w="1700" w:type="dxa"/>
            <w:tcMar>
              <w:top w:w="80" w:type="dxa"/>
              <w:left w:w="100" w:type="dxa"/>
              <w:bottom w:w="80" w:type="dxa"/>
              <w:right w:w="100" w:type="dxa"/>
            </w:tcMar>
          </w:tcPr>
          <w:p w14:paraId="4E9184A3" w14:textId="77777777" w:rsidR="00D82796" w:rsidRDefault="00BC05AA">
            <w:r>
              <w:rPr>
                <w:color w:val="000000"/>
                <w:sz w:val="20"/>
                <w:szCs w:val="20"/>
              </w:rPr>
              <w:t>1.00</w:t>
            </w:r>
          </w:p>
        </w:tc>
        <w:tc>
          <w:tcPr>
            <w:tcW w:w="1700" w:type="dxa"/>
            <w:tcMar>
              <w:top w:w="80" w:type="dxa"/>
              <w:left w:w="100" w:type="dxa"/>
              <w:bottom w:w="80" w:type="dxa"/>
              <w:right w:w="100" w:type="dxa"/>
            </w:tcMar>
          </w:tcPr>
          <w:p w14:paraId="3F9A4FBC" w14:textId="77777777" w:rsidR="00D82796" w:rsidRDefault="00BC05AA">
            <w:r>
              <w:rPr>
                <w:color w:val="000000"/>
                <w:sz w:val="20"/>
                <w:szCs w:val="20"/>
              </w:rPr>
              <w:t>0.00</w:t>
            </w:r>
          </w:p>
        </w:tc>
        <w:tc>
          <w:tcPr>
            <w:tcW w:w="1700" w:type="dxa"/>
            <w:tcMar>
              <w:top w:w="80" w:type="dxa"/>
              <w:left w:w="100" w:type="dxa"/>
              <w:bottom w:w="80" w:type="dxa"/>
              <w:right w:w="100" w:type="dxa"/>
            </w:tcMar>
          </w:tcPr>
          <w:p w14:paraId="1DF1B611" w14:textId="77777777" w:rsidR="00D82796" w:rsidRDefault="00BC05AA">
            <w:r>
              <w:rPr>
                <w:color w:val="000000"/>
                <w:sz w:val="20"/>
                <w:szCs w:val="20"/>
              </w:rPr>
              <w:t>0.00</w:t>
            </w:r>
          </w:p>
        </w:tc>
        <w:tc>
          <w:tcPr>
            <w:tcW w:w="1900" w:type="dxa"/>
            <w:tcMar>
              <w:top w:w="80" w:type="dxa"/>
              <w:left w:w="100" w:type="dxa"/>
              <w:bottom w:w="80" w:type="dxa"/>
              <w:right w:w="100" w:type="dxa"/>
            </w:tcMar>
          </w:tcPr>
          <w:p w14:paraId="5CE26AB0" w14:textId="77777777" w:rsidR="00D82796" w:rsidRDefault="00BC05AA">
            <w:r>
              <w:rPr>
                <w:color w:val="000000"/>
                <w:sz w:val="20"/>
                <w:szCs w:val="20"/>
              </w:rPr>
              <w:t>510</w:t>
            </w:r>
          </w:p>
        </w:tc>
      </w:tr>
    </w:tbl>
    <w:p w14:paraId="792958F8" w14:textId="77777777" w:rsidR="00D82796" w:rsidRDefault="00BC05AA">
      <w:pPr>
        <w:spacing w:after="60"/>
      </w:pPr>
      <w:r>
        <w:rPr>
          <w:b/>
          <w:bCs/>
        </w:rPr>
        <w:t xml:space="preserve">Confusion </w:t>
      </w:r>
      <w:proofErr w:type="gramStart"/>
      <w:r>
        <w:rPr>
          <w:b/>
          <w:bCs/>
        </w:rPr>
        <w:t xml:space="preserve">matrix: </w:t>
      </w:r>
      <w:r>
        <w:t>[</w:t>
      </w:r>
      <w:proofErr w:type="gramEnd"/>
      <w:r>
        <w:t>[1890, 0], [509, 1]]</w:t>
      </w:r>
    </w:p>
    <w:p w14:paraId="42470B38" w14:textId="77777777" w:rsidR="00D82796" w:rsidRDefault="00BC05AA">
      <w:pPr>
        <w:spacing w:after="160" w:line="276" w:lineRule="auto"/>
      </w:pPr>
      <w:r>
        <w:t xml:space="preserve">This is not a rounding coincidence — it's the identical confusion matrix as the baseline, down to the single high-valence window it happens to catch. The GCN, despite more parameters, batch normalization, and a deeper head, converged to </w:t>
      </w:r>
      <w:proofErr w:type="gramStart"/>
      <w:r>
        <w:t>exactly the same</w:t>
      </w:r>
      <w:proofErr w:type="gramEnd"/>
      <w:r>
        <w:t xml:space="preserve"> majority-class shortcut.</w:t>
      </w:r>
    </w:p>
    <w:p w14:paraId="3A863730" w14:textId="77777777" w:rsidR="00D82796" w:rsidRDefault="00BC05AA">
      <w:pPr>
        <w:pStyle w:val="Heading1"/>
      </w:pPr>
      <w:r>
        <w:lastRenderedPageBreak/>
        <w:t>6. Comparison to 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D82796" w14:paraId="7DA6DD8C" w14:textId="77777777">
        <w:tblPrEx>
          <w:tblCellMar>
            <w:top w:w="0" w:type="dxa"/>
            <w:bottom w:w="0" w:type="dxa"/>
          </w:tblCellMar>
        </w:tblPrEx>
        <w:tc>
          <w:tcPr>
            <w:tcW w:w="3200" w:type="dxa"/>
            <w:shd w:val="clear" w:color="auto" w:fill="1F4E79"/>
            <w:tcMar>
              <w:top w:w="80" w:type="dxa"/>
              <w:left w:w="100" w:type="dxa"/>
              <w:bottom w:w="80" w:type="dxa"/>
              <w:right w:w="100" w:type="dxa"/>
            </w:tcMar>
          </w:tcPr>
          <w:p w14:paraId="4A001018" w14:textId="77777777" w:rsidR="00D82796" w:rsidRDefault="00BC05AA">
            <w:r>
              <w:rPr>
                <w:b/>
                <w:bCs/>
                <w:color w:val="FFFFFF"/>
                <w:sz w:val="20"/>
                <w:szCs w:val="20"/>
              </w:rPr>
              <w:t>Metric</w:t>
            </w:r>
          </w:p>
        </w:tc>
        <w:tc>
          <w:tcPr>
            <w:tcW w:w="2900" w:type="dxa"/>
            <w:shd w:val="clear" w:color="auto" w:fill="1F4E79"/>
            <w:tcMar>
              <w:top w:w="80" w:type="dxa"/>
              <w:left w:w="100" w:type="dxa"/>
              <w:bottom w:w="80" w:type="dxa"/>
              <w:right w:w="100" w:type="dxa"/>
            </w:tcMar>
          </w:tcPr>
          <w:p w14:paraId="7F763285" w14:textId="77777777" w:rsidR="00D82796" w:rsidRDefault="00BC05AA">
            <w:r>
              <w:rPr>
                <w:b/>
                <w:bCs/>
                <w:color w:val="FFFFFF"/>
                <w:sz w:val="20"/>
                <w:szCs w:val="20"/>
              </w:rPr>
              <w:t>Baseline (custom GNN)</w:t>
            </w:r>
          </w:p>
        </w:tc>
        <w:tc>
          <w:tcPr>
            <w:tcW w:w="2900" w:type="dxa"/>
            <w:shd w:val="clear" w:color="auto" w:fill="1F4E79"/>
            <w:tcMar>
              <w:top w:w="80" w:type="dxa"/>
              <w:left w:w="100" w:type="dxa"/>
              <w:bottom w:w="80" w:type="dxa"/>
              <w:right w:w="100" w:type="dxa"/>
            </w:tcMar>
          </w:tcPr>
          <w:p w14:paraId="747D154B" w14:textId="77777777" w:rsidR="00D82796" w:rsidRDefault="00BC05AA">
            <w:r>
              <w:rPr>
                <w:b/>
                <w:bCs/>
                <w:color w:val="FFFFFF"/>
                <w:sz w:val="20"/>
                <w:szCs w:val="20"/>
              </w:rPr>
              <w:t>Proposed (GCN)</w:t>
            </w:r>
          </w:p>
        </w:tc>
      </w:tr>
      <w:tr w:rsidR="00D82796" w14:paraId="4AF8D140" w14:textId="77777777">
        <w:tblPrEx>
          <w:tblCellMar>
            <w:top w:w="0" w:type="dxa"/>
            <w:bottom w:w="0" w:type="dxa"/>
          </w:tblCellMar>
        </w:tblPrEx>
        <w:tc>
          <w:tcPr>
            <w:tcW w:w="3200" w:type="dxa"/>
            <w:tcMar>
              <w:top w:w="80" w:type="dxa"/>
              <w:left w:w="100" w:type="dxa"/>
              <w:bottom w:w="80" w:type="dxa"/>
              <w:right w:w="100" w:type="dxa"/>
            </w:tcMar>
          </w:tcPr>
          <w:p w14:paraId="058E3514" w14:textId="77777777" w:rsidR="00D82796" w:rsidRDefault="00BC05AA">
            <w:r>
              <w:rPr>
                <w:color w:val="000000"/>
                <w:sz w:val="20"/>
                <w:szCs w:val="20"/>
              </w:rPr>
              <w:t>Accuracy</w:t>
            </w:r>
          </w:p>
        </w:tc>
        <w:tc>
          <w:tcPr>
            <w:tcW w:w="2900" w:type="dxa"/>
            <w:tcMar>
              <w:top w:w="80" w:type="dxa"/>
              <w:left w:w="100" w:type="dxa"/>
              <w:bottom w:w="80" w:type="dxa"/>
              <w:right w:w="100" w:type="dxa"/>
            </w:tcMar>
          </w:tcPr>
          <w:p w14:paraId="3B97056D" w14:textId="77777777" w:rsidR="00D82796" w:rsidRDefault="00BC05AA">
            <w:r>
              <w:rPr>
                <w:color w:val="000000"/>
                <w:sz w:val="20"/>
                <w:szCs w:val="20"/>
              </w:rPr>
              <w:t>0.788</w:t>
            </w:r>
          </w:p>
        </w:tc>
        <w:tc>
          <w:tcPr>
            <w:tcW w:w="2900" w:type="dxa"/>
            <w:tcMar>
              <w:top w:w="80" w:type="dxa"/>
              <w:left w:w="100" w:type="dxa"/>
              <w:bottom w:w="80" w:type="dxa"/>
              <w:right w:w="100" w:type="dxa"/>
            </w:tcMar>
          </w:tcPr>
          <w:p w14:paraId="2BB7F32D" w14:textId="77777777" w:rsidR="00D82796" w:rsidRDefault="00BC05AA">
            <w:r>
              <w:rPr>
                <w:color w:val="000000"/>
                <w:sz w:val="20"/>
                <w:szCs w:val="20"/>
              </w:rPr>
              <w:t>0.788</w:t>
            </w:r>
          </w:p>
        </w:tc>
      </w:tr>
      <w:tr w:rsidR="00D82796" w14:paraId="24725A41" w14:textId="77777777">
        <w:tblPrEx>
          <w:tblCellMar>
            <w:top w:w="0" w:type="dxa"/>
            <w:bottom w:w="0" w:type="dxa"/>
          </w:tblCellMar>
        </w:tblPrEx>
        <w:tc>
          <w:tcPr>
            <w:tcW w:w="3200" w:type="dxa"/>
            <w:tcMar>
              <w:top w:w="80" w:type="dxa"/>
              <w:left w:w="100" w:type="dxa"/>
              <w:bottom w:w="80" w:type="dxa"/>
              <w:right w:w="100" w:type="dxa"/>
            </w:tcMar>
          </w:tcPr>
          <w:p w14:paraId="46805E2A" w14:textId="77777777" w:rsidR="00D82796" w:rsidRDefault="00BC05AA">
            <w:r>
              <w:rPr>
                <w:color w:val="000000"/>
                <w:sz w:val="20"/>
                <w:szCs w:val="20"/>
              </w:rPr>
              <w:t>Macro-F1</w:t>
            </w:r>
          </w:p>
        </w:tc>
        <w:tc>
          <w:tcPr>
            <w:tcW w:w="2900" w:type="dxa"/>
            <w:tcMar>
              <w:top w:w="80" w:type="dxa"/>
              <w:left w:w="100" w:type="dxa"/>
              <w:bottom w:w="80" w:type="dxa"/>
              <w:right w:w="100" w:type="dxa"/>
            </w:tcMar>
          </w:tcPr>
          <w:p w14:paraId="45A949E6" w14:textId="77777777" w:rsidR="00D82796" w:rsidRDefault="00BC05AA">
            <w:r>
              <w:rPr>
                <w:color w:val="000000"/>
                <w:sz w:val="20"/>
                <w:szCs w:val="20"/>
              </w:rPr>
              <w:t>0.443</w:t>
            </w:r>
          </w:p>
        </w:tc>
        <w:tc>
          <w:tcPr>
            <w:tcW w:w="2900" w:type="dxa"/>
            <w:tcMar>
              <w:top w:w="80" w:type="dxa"/>
              <w:left w:w="100" w:type="dxa"/>
              <w:bottom w:w="80" w:type="dxa"/>
              <w:right w:w="100" w:type="dxa"/>
            </w:tcMar>
          </w:tcPr>
          <w:p w14:paraId="0A84D1D4" w14:textId="77777777" w:rsidR="00D82796" w:rsidRDefault="00BC05AA">
            <w:r>
              <w:rPr>
                <w:color w:val="000000"/>
                <w:sz w:val="20"/>
                <w:szCs w:val="20"/>
              </w:rPr>
              <w:t>0.443</w:t>
            </w:r>
          </w:p>
        </w:tc>
      </w:tr>
      <w:tr w:rsidR="00D82796" w14:paraId="4510AB5E" w14:textId="77777777">
        <w:tblPrEx>
          <w:tblCellMar>
            <w:top w:w="0" w:type="dxa"/>
            <w:bottom w:w="0" w:type="dxa"/>
          </w:tblCellMar>
        </w:tblPrEx>
        <w:tc>
          <w:tcPr>
            <w:tcW w:w="3200" w:type="dxa"/>
            <w:tcMar>
              <w:top w:w="80" w:type="dxa"/>
              <w:left w:w="100" w:type="dxa"/>
              <w:bottom w:w="80" w:type="dxa"/>
              <w:right w:w="100" w:type="dxa"/>
            </w:tcMar>
          </w:tcPr>
          <w:p w14:paraId="51FD37D8" w14:textId="77777777" w:rsidR="00D82796" w:rsidRDefault="00BC05AA">
            <w:r>
              <w:rPr>
                <w:color w:val="000000"/>
                <w:sz w:val="20"/>
                <w:szCs w:val="20"/>
              </w:rPr>
              <w:t>High-valence recall</w:t>
            </w:r>
          </w:p>
        </w:tc>
        <w:tc>
          <w:tcPr>
            <w:tcW w:w="2900" w:type="dxa"/>
            <w:tcMar>
              <w:top w:w="80" w:type="dxa"/>
              <w:left w:w="100" w:type="dxa"/>
              <w:bottom w:w="80" w:type="dxa"/>
              <w:right w:w="100" w:type="dxa"/>
            </w:tcMar>
          </w:tcPr>
          <w:p w14:paraId="7A543733" w14:textId="77777777" w:rsidR="00D82796" w:rsidRDefault="00BC05AA">
            <w:r>
              <w:rPr>
                <w:color w:val="000000"/>
                <w:sz w:val="20"/>
                <w:szCs w:val="20"/>
              </w:rPr>
              <w:t>0.00 (1 / 510)</w:t>
            </w:r>
          </w:p>
        </w:tc>
        <w:tc>
          <w:tcPr>
            <w:tcW w:w="2900" w:type="dxa"/>
            <w:tcMar>
              <w:top w:w="80" w:type="dxa"/>
              <w:left w:w="100" w:type="dxa"/>
              <w:bottom w:w="80" w:type="dxa"/>
              <w:right w:w="100" w:type="dxa"/>
            </w:tcMar>
          </w:tcPr>
          <w:p w14:paraId="0BD6A8A6" w14:textId="77777777" w:rsidR="00D82796" w:rsidRDefault="00BC05AA">
            <w:r>
              <w:rPr>
                <w:color w:val="000000"/>
                <w:sz w:val="20"/>
                <w:szCs w:val="20"/>
              </w:rPr>
              <w:t>0.00 (1 / 510)</w:t>
            </w:r>
          </w:p>
        </w:tc>
      </w:tr>
      <w:tr w:rsidR="00D82796" w14:paraId="313FF1BB" w14:textId="77777777">
        <w:tblPrEx>
          <w:tblCellMar>
            <w:top w:w="0" w:type="dxa"/>
            <w:bottom w:w="0" w:type="dxa"/>
          </w:tblCellMar>
        </w:tblPrEx>
        <w:tc>
          <w:tcPr>
            <w:tcW w:w="3200" w:type="dxa"/>
            <w:tcMar>
              <w:top w:w="80" w:type="dxa"/>
              <w:left w:w="100" w:type="dxa"/>
              <w:bottom w:w="80" w:type="dxa"/>
              <w:right w:w="100" w:type="dxa"/>
            </w:tcMar>
          </w:tcPr>
          <w:p w14:paraId="2B8AFE6E" w14:textId="77777777" w:rsidR="00D82796" w:rsidRDefault="00BC05AA">
            <w:r>
              <w:rPr>
                <w:color w:val="000000"/>
                <w:sz w:val="20"/>
                <w:szCs w:val="20"/>
              </w:rPr>
              <w:t>Low-valence recall</w:t>
            </w:r>
          </w:p>
        </w:tc>
        <w:tc>
          <w:tcPr>
            <w:tcW w:w="2900" w:type="dxa"/>
            <w:tcMar>
              <w:top w:w="80" w:type="dxa"/>
              <w:left w:w="100" w:type="dxa"/>
              <w:bottom w:w="80" w:type="dxa"/>
              <w:right w:w="100" w:type="dxa"/>
            </w:tcMar>
          </w:tcPr>
          <w:p w14:paraId="0E4F8E2B" w14:textId="77777777" w:rsidR="00D82796" w:rsidRDefault="00BC05AA">
            <w:r>
              <w:rPr>
                <w:color w:val="000000"/>
                <w:sz w:val="20"/>
                <w:szCs w:val="20"/>
              </w:rPr>
              <w:t>1.00 (1890 / 1890)</w:t>
            </w:r>
          </w:p>
        </w:tc>
        <w:tc>
          <w:tcPr>
            <w:tcW w:w="2900" w:type="dxa"/>
            <w:tcMar>
              <w:top w:w="80" w:type="dxa"/>
              <w:left w:w="100" w:type="dxa"/>
              <w:bottom w:w="80" w:type="dxa"/>
              <w:right w:w="100" w:type="dxa"/>
            </w:tcMar>
          </w:tcPr>
          <w:p w14:paraId="1D0DB0AF" w14:textId="77777777" w:rsidR="00D82796" w:rsidRDefault="00BC05AA">
            <w:r>
              <w:rPr>
                <w:color w:val="000000"/>
                <w:sz w:val="20"/>
                <w:szCs w:val="20"/>
              </w:rPr>
              <w:t>1.00 (1890 / 1890)</w:t>
            </w:r>
          </w:p>
        </w:tc>
      </w:tr>
    </w:tbl>
    <w:p w14:paraId="7D2969B2" w14:textId="77777777" w:rsidR="00D82796" w:rsidRDefault="00BC05AA">
      <w:pPr>
        <w:spacing w:after="160" w:line="276" w:lineRule="auto"/>
      </w:pPr>
      <w:r>
        <w:t xml:space="preserve">Architecturally, this is a real upgrade over the baseline — </w:t>
      </w:r>
      <w:proofErr w:type="spellStart"/>
      <w:r>
        <w:t>GCNConv</w:t>
      </w:r>
      <w:proofErr w:type="spellEnd"/>
      <w:r>
        <w:t xml:space="preserve"> is a better-tested layer than the hand-written version, batch normalization typically helps optimization, and a deeper head gives the classifier more capacity. None of that mattered here, because the failure isn't coming from the architecture. It's coming from the loss function having no reason to care about the minority class. A more expressive model trained the same way just finds the same shortcut a little more efficiently.</w:t>
      </w:r>
    </w:p>
    <w:p w14:paraId="38C8DEE8" w14:textId="77777777" w:rsidR="00D82796" w:rsidRDefault="00BC05AA">
      <w:pPr>
        <w:pStyle w:val="Heading1"/>
      </w:pPr>
      <w:r>
        <w:t>7. A Bug Worth Flagging</w:t>
      </w:r>
    </w:p>
    <w:p w14:paraId="0D1C2CE5" w14:textId="77777777" w:rsidR="00D82796" w:rsidRDefault="00BC05AA">
      <w:pPr>
        <w:spacing w:after="160" w:line="276" w:lineRule="auto"/>
      </w:pPr>
      <w:r>
        <w:t xml:space="preserve">The dataset class attaches the electrode graph's edge weights under </w:t>
      </w:r>
      <w:proofErr w:type="spellStart"/>
      <w:r>
        <w:t>edge_attr</w:t>
      </w:r>
      <w:proofErr w:type="spellEnd"/>
      <w:r>
        <w:t xml:space="preserve"> (</w:t>
      </w:r>
      <w:proofErr w:type="gramStart"/>
      <w:r>
        <w:t>Data(</w:t>
      </w:r>
      <w:proofErr w:type="gramEnd"/>
      <w:r>
        <w:t xml:space="preserve">x=..., </w:t>
      </w:r>
      <w:proofErr w:type="spellStart"/>
      <w:r>
        <w:t>edge_index</w:t>
      </w:r>
      <w:proofErr w:type="spellEnd"/>
      <w:r>
        <w:t xml:space="preserve">=..., </w:t>
      </w:r>
      <w:proofErr w:type="spellStart"/>
      <w:r>
        <w:t>edge_attr</w:t>
      </w:r>
      <w:proofErr w:type="spellEnd"/>
      <w:r>
        <w:t>=</w:t>
      </w:r>
      <w:proofErr w:type="spellStart"/>
      <w:r>
        <w:t>edge_weight_t</w:t>
      </w:r>
      <w:proofErr w:type="spellEnd"/>
      <w:r>
        <w:t xml:space="preserve">, y=...)), and training correctly reads </w:t>
      </w:r>
      <w:proofErr w:type="spellStart"/>
      <w:proofErr w:type="gramStart"/>
      <w:r>
        <w:t>batch.edge</w:t>
      </w:r>
      <w:proofErr w:type="gramEnd"/>
      <w:r>
        <w:t>_attr</w:t>
      </w:r>
      <w:proofErr w:type="spellEnd"/>
      <w:r>
        <w:t xml:space="preserve">. The evaluation cell, however, reads </w:t>
      </w:r>
      <w:proofErr w:type="spellStart"/>
      <w:proofErr w:type="gramStart"/>
      <w:r>
        <w:t>batch.edge</w:t>
      </w:r>
      <w:proofErr w:type="gramEnd"/>
      <w:r>
        <w:t>_weight</w:t>
      </w:r>
      <w:proofErr w:type="spellEnd"/>
      <w:r>
        <w:t xml:space="preserve"> instead — an attribute that was never set on these Data objects. </w:t>
      </w:r>
      <w:proofErr w:type="spellStart"/>
      <w:r>
        <w:t>PyTorch</w:t>
      </w:r>
      <w:proofErr w:type="spellEnd"/>
      <w:r>
        <w:t xml:space="preserve"> Geometric returns None for an unset attribute rather than raising an error, so </w:t>
      </w:r>
      <w:proofErr w:type="spellStart"/>
      <w:r>
        <w:t>GCNConv</w:t>
      </w:r>
      <w:proofErr w:type="spellEnd"/>
      <w:r>
        <w:t xml:space="preserve"> silently falls back to unweighted edges during evaluation only. Training therefore uses the Gaussian-weighted electrode graph, and testing effectively uses an unweighted version o</w:t>
      </w:r>
      <w:r>
        <w:t>f the same graph.</w:t>
      </w:r>
    </w:p>
    <w:p w14:paraId="0CF31307" w14:textId="77777777" w:rsidR="00D82796" w:rsidRDefault="00BC05AA">
      <w:pPr>
        <w:spacing w:after="160" w:line="276" w:lineRule="auto"/>
      </w:pPr>
      <w:r>
        <w:t>Given the model's current behavior — predicting one class almost regardless of input — this mismatch had no visible effect on the reported metrics. It's still worth fixing before this becomes a real comparison point, since it means training and evaluation aren't technically using the same graph.</w:t>
      </w:r>
    </w:p>
    <w:p w14:paraId="642DB21B" w14:textId="77777777" w:rsidR="00D82796" w:rsidRDefault="00BC05AA">
      <w:pPr>
        <w:pStyle w:val="Heading1"/>
      </w:pPr>
      <w:r>
        <w:t>8. Why the Architecture Change Didn't Help</w:t>
      </w:r>
    </w:p>
    <w:p w14:paraId="4816A959" w14:textId="77777777" w:rsidR="00D82796" w:rsidRDefault="00BC05AA">
      <w:pPr>
        <w:spacing w:after="160" w:line="276" w:lineRule="auto"/>
      </w:pPr>
      <w:r>
        <w:t>The class imbalance identified back in the EDA stage — about 22% high-valence windows against 78% low-valence — is still untouched by anything in this notebook. Cross-entropy loss with no class weighting rewards a model for predicting the majority class regardless of how many layers or parameters it has, and a more powerful model doesn't need more capacity to find that shortcut, just less patience. That's consistent with what happened here: train accuracy locked onto 0.773 by epoch 5 and stayed there for th</w:t>
      </w:r>
      <w:r>
        <w:t>e rest of training.</w:t>
      </w:r>
    </w:p>
    <w:p w14:paraId="286B989F" w14:textId="77777777" w:rsidR="00D82796" w:rsidRDefault="00BC05AA">
      <w:pPr>
        <w:spacing w:after="160" w:line="276" w:lineRule="auto"/>
      </w:pPr>
      <w:r>
        <w:t xml:space="preserve">This points to the same conclusion as the baseline report: the bottleneck in this pipeline is the loss function and label handling, not the graph layer choice. Swapping </w:t>
      </w:r>
      <w:proofErr w:type="spellStart"/>
      <w:r>
        <w:t>GCNConv</w:t>
      </w:r>
      <w:proofErr w:type="spellEnd"/>
      <w:r>
        <w:t xml:space="preserve"> for </w:t>
      </w:r>
      <w:proofErr w:type="spellStart"/>
      <w:r>
        <w:t>GATConv</w:t>
      </w:r>
      <w:proofErr w:type="spellEnd"/>
      <w:r>
        <w:t>, adding more layers, or increasing hidden size further would likely reproduce the same result until the imbalance itself is addressed.</w:t>
      </w:r>
    </w:p>
    <w:p w14:paraId="42CAC4B5" w14:textId="77777777" w:rsidR="00D82796" w:rsidRDefault="00BC05AA">
      <w:pPr>
        <w:pStyle w:val="Heading1"/>
      </w:pPr>
      <w:r>
        <w:t>9. Limitations and Next Steps</w:t>
      </w:r>
    </w:p>
    <w:p w14:paraId="77E92F63" w14:textId="77777777" w:rsidR="00D82796" w:rsidRDefault="00BC05AA">
      <w:pPr>
        <w:pStyle w:val="ListParagraph"/>
        <w:numPr>
          <w:ilvl w:val="0"/>
          <w:numId w:val="1"/>
        </w:numPr>
        <w:spacing w:after="80" w:line="276" w:lineRule="auto"/>
      </w:pPr>
      <w:r>
        <w:t>Class imbalance is still unaddressed. This should come before any further architecture changes — weighted cross-entropy, focal loss, or minority oversampling are all reasonable starting points.</w:t>
      </w:r>
    </w:p>
    <w:p w14:paraId="47CBEEC9" w14:textId="77777777" w:rsidR="00D82796" w:rsidRDefault="00BC05AA">
      <w:pPr>
        <w:pStyle w:val="ListParagraph"/>
        <w:numPr>
          <w:ilvl w:val="0"/>
          <w:numId w:val="1"/>
        </w:numPr>
        <w:spacing w:after="80" w:line="276" w:lineRule="auto"/>
      </w:pPr>
      <w:r>
        <w:lastRenderedPageBreak/>
        <w:t xml:space="preserve">The </w:t>
      </w:r>
      <w:proofErr w:type="spellStart"/>
      <w:r>
        <w:t>edge_attr</w:t>
      </w:r>
      <w:proofErr w:type="spellEnd"/>
      <w:r>
        <w:t xml:space="preserve"> / </w:t>
      </w:r>
      <w:proofErr w:type="spellStart"/>
      <w:r>
        <w:t>edge_weight</w:t>
      </w:r>
      <w:proofErr w:type="spellEnd"/>
      <w:r>
        <w:t xml:space="preserve"> mismatch in the evaluation cell should be fixed so training and testing use the same weighted graph.</w:t>
      </w:r>
    </w:p>
    <w:p w14:paraId="75947EBE" w14:textId="77777777" w:rsidR="00D82796" w:rsidRDefault="00BC05AA">
      <w:pPr>
        <w:pStyle w:val="ListParagraph"/>
        <w:numPr>
          <w:ilvl w:val="0"/>
          <w:numId w:val="1"/>
        </w:numPr>
        <w:spacing w:after="80" w:line="276" w:lineRule="auto"/>
      </w:pPr>
      <w:r>
        <w:t>Still only 19 of 32 subjects and valence only; arousal and the remaining 13 subjects haven't been touched by either model.</w:t>
      </w:r>
    </w:p>
    <w:p w14:paraId="5CCF242D" w14:textId="77777777" w:rsidR="00D82796" w:rsidRDefault="00BC05AA">
      <w:pPr>
        <w:pStyle w:val="ListParagraph"/>
        <w:numPr>
          <w:ilvl w:val="0"/>
          <w:numId w:val="1"/>
        </w:numPr>
        <w:spacing w:after="80" w:line="276" w:lineRule="auto"/>
      </w:pPr>
      <w:r>
        <w:t>No hyperparameter tuning was done — hidden size, learning rate, and dropout were carried over from the baseline rather than tuned for the new architecture.</w:t>
      </w:r>
    </w:p>
    <w:p w14:paraId="11ABB495" w14:textId="77777777" w:rsidR="00D82796" w:rsidRDefault="00BC05AA">
      <w:pPr>
        <w:pStyle w:val="ListParagraph"/>
        <w:numPr>
          <w:ilvl w:val="0"/>
          <w:numId w:val="1"/>
        </w:numPr>
        <w:spacing w:after="80" w:line="276" w:lineRule="auto"/>
      </w:pPr>
      <w:r>
        <w:t xml:space="preserve">Because both models collapse to the same shortcut, this notebook can't yet say whether </w:t>
      </w:r>
      <w:proofErr w:type="spellStart"/>
      <w:r>
        <w:t>GCNConv</w:t>
      </w:r>
      <w:proofErr w:type="spellEnd"/>
      <w:r>
        <w:t xml:space="preserve"> </w:t>
      </w:r>
      <w:proofErr w:type="gramStart"/>
      <w:r>
        <w:t>actually helps</w:t>
      </w:r>
      <w:proofErr w:type="gramEnd"/>
      <w:r>
        <w:t>. A meaningful comparison needs to happen after the imbalance is fixed.</w:t>
      </w:r>
    </w:p>
    <w:p w14:paraId="033B70A1" w14:textId="77777777" w:rsidR="00D82796" w:rsidRDefault="00BC05AA">
      <w:pPr>
        <w:pStyle w:val="Heading1"/>
      </w:pPr>
      <w:r>
        <w:t>10. Summary</w:t>
      </w:r>
    </w:p>
    <w:p w14:paraId="1A5C8251" w14:textId="77777777" w:rsidR="00D82796" w:rsidRDefault="00BC05AA">
      <w:pPr>
        <w:spacing w:after="160" w:line="276" w:lineRule="auto"/>
      </w:pPr>
      <w:r>
        <w:t xml:space="preserve">The proposed model changes the graph layer, adds normalization, and deepens the classifier head, but produces the exact same accuracy, macro-F1, and confusion matrix as the baseline. That's a useful negative result: it shows the earlier collapse wasn't a quirk of the hand-written message-passing </w:t>
      </w:r>
      <w:proofErr w:type="gramStart"/>
      <w:r>
        <w:t>layer, and</w:t>
      </w:r>
      <w:proofErr w:type="gramEnd"/>
      <w:r>
        <w:t xml:space="preserve"> rules out architecture as the explanation. The next version of this model needs to fix the class imbalance before an architecture comparison will mean anything.</w:t>
      </w:r>
    </w:p>
    <w:sectPr w:rsidR="00D82796">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B9527" w14:textId="77777777" w:rsidR="00BC05AA" w:rsidRDefault="00BC05AA">
      <w:r>
        <w:separator/>
      </w:r>
    </w:p>
  </w:endnote>
  <w:endnote w:type="continuationSeparator" w:id="0">
    <w:p w14:paraId="7CFF8429" w14:textId="77777777" w:rsidR="00BC05AA" w:rsidRDefault="00BC0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9C1F" w14:textId="77777777" w:rsidR="00D82796" w:rsidRDefault="00BC05A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07CD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72B6C" w14:textId="77777777" w:rsidR="00BC05AA" w:rsidRDefault="00BC05AA">
      <w:r>
        <w:separator/>
      </w:r>
    </w:p>
  </w:footnote>
  <w:footnote w:type="continuationSeparator" w:id="0">
    <w:p w14:paraId="0DD207D9" w14:textId="77777777" w:rsidR="00BC05AA" w:rsidRDefault="00BC0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CDF2" w14:textId="77777777" w:rsidR="00D82796" w:rsidRDefault="00BC05AA">
    <w:pPr>
      <w:pBdr>
        <w:bottom w:val="single" w:sz="4" w:space="0" w:color="CCCCCC"/>
      </w:pBdr>
      <w:jc w:val="right"/>
    </w:pPr>
    <w:r>
      <w:rPr>
        <w:color w:val="888888"/>
        <w:sz w:val="16"/>
        <w:szCs w:val="16"/>
      </w:rPr>
      <w:t>Group 9 — Dataset 3 — Proposed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EB7"/>
    <w:multiLevelType w:val="hybridMultilevel"/>
    <w:tmpl w:val="A692AEB8"/>
    <w:lvl w:ilvl="0" w:tplc="747E78D6">
      <w:start w:val="1"/>
      <w:numFmt w:val="bullet"/>
      <w:lvlText w:val="●"/>
      <w:lvlJc w:val="left"/>
      <w:pPr>
        <w:ind w:left="720" w:hanging="360"/>
      </w:pPr>
    </w:lvl>
    <w:lvl w:ilvl="1" w:tplc="1C868E48">
      <w:start w:val="1"/>
      <w:numFmt w:val="bullet"/>
      <w:lvlText w:val="○"/>
      <w:lvlJc w:val="left"/>
      <w:pPr>
        <w:ind w:left="1440" w:hanging="360"/>
      </w:pPr>
    </w:lvl>
    <w:lvl w:ilvl="2" w:tplc="DB92F398">
      <w:start w:val="1"/>
      <w:numFmt w:val="bullet"/>
      <w:lvlText w:val="■"/>
      <w:lvlJc w:val="left"/>
      <w:pPr>
        <w:ind w:left="2160" w:hanging="360"/>
      </w:pPr>
    </w:lvl>
    <w:lvl w:ilvl="3" w:tplc="A1863AC4">
      <w:start w:val="1"/>
      <w:numFmt w:val="bullet"/>
      <w:lvlText w:val="●"/>
      <w:lvlJc w:val="left"/>
      <w:pPr>
        <w:ind w:left="2880" w:hanging="360"/>
      </w:pPr>
    </w:lvl>
    <w:lvl w:ilvl="4" w:tplc="EC866EDA">
      <w:start w:val="1"/>
      <w:numFmt w:val="bullet"/>
      <w:lvlText w:val="○"/>
      <w:lvlJc w:val="left"/>
      <w:pPr>
        <w:ind w:left="3600" w:hanging="360"/>
      </w:pPr>
    </w:lvl>
    <w:lvl w:ilvl="5" w:tplc="2A0212FE">
      <w:start w:val="1"/>
      <w:numFmt w:val="bullet"/>
      <w:lvlText w:val="■"/>
      <w:lvlJc w:val="left"/>
      <w:pPr>
        <w:ind w:left="4320" w:hanging="360"/>
      </w:pPr>
    </w:lvl>
    <w:lvl w:ilvl="6" w:tplc="F61E8A56">
      <w:start w:val="1"/>
      <w:numFmt w:val="bullet"/>
      <w:lvlText w:val="●"/>
      <w:lvlJc w:val="left"/>
      <w:pPr>
        <w:ind w:left="5040" w:hanging="360"/>
      </w:pPr>
    </w:lvl>
    <w:lvl w:ilvl="7" w:tplc="932C8FEE">
      <w:start w:val="1"/>
      <w:numFmt w:val="bullet"/>
      <w:lvlText w:val="●"/>
      <w:lvlJc w:val="left"/>
      <w:pPr>
        <w:ind w:left="5760" w:hanging="360"/>
      </w:pPr>
    </w:lvl>
    <w:lvl w:ilvl="8" w:tplc="1AE659EC">
      <w:start w:val="1"/>
      <w:numFmt w:val="bullet"/>
      <w:lvlText w:val="●"/>
      <w:lvlJc w:val="left"/>
      <w:pPr>
        <w:ind w:left="6480" w:hanging="360"/>
      </w:pPr>
    </w:lvl>
  </w:abstractNum>
  <w:num w:numId="1" w16cid:durableId="916940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96"/>
    <w:rsid w:val="00507CD7"/>
    <w:rsid w:val="00BC05AA"/>
    <w:rsid w:val="00BC1879"/>
    <w:rsid w:val="00D8279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EB12"/>
  <w15:docId w15:val="{33A664AE-0874-4D49-8ADA-9DAF0D6B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507CD7"/>
    <w:pPr>
      <w:tabs>
        <w:tab w:val="center" w:pos="4680"/>
        <w:tab w:val="right" w:pos="9360"/>
      </w:tabs>
    </w:pPr>
    <w:rPr>
      <w:szCs w:val="28"/>
    </w:rPr>
  </w:style>
  <w:style w:type="character" w:customStyle="1" w:styleId="HeaderChar">
    <w:name w:val="Header Char"/>
    <w:basedOn w:val="DefaultParagraphFont"/>
    <w:link w:val="Header"/>
    <w:uiPriority w:val="99"/>
    <w:semiHidden/>
    <w:rsid w:val="00507CD7"/>
    <w:rPr>
      <w:szCs w:val="28"/>
    </w:rPr>
  </w:style>
  <w:style w:type="table" w:styleId="TableGrid">
    <w:name w:val="Table Grid"/>
    <w:basedOn w:val="TableNormal"/>
    <w:uiPriority w:val="39"/>
    <w:rsid w:val="00507CD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1254</Words>
  <Characters>7151</Characters>
  <Application>Microsoft Office Word</Application>
  <DocSecurity>0</DocSecurity>
  <Lines>59</Lines>
  <Paragraphs>16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Ratul Arefin</cp:lastModifiedBy>
  <cp:revision>2</cp:revision>
  <dcterms:created xsi:type="dcterms:W3CDTF">2026-08-21T02:41:00Z</dcterms:created>
  <dcterms:modified xsi:type="dcterms:W3CDTF">2026-08-21T02:41:00Z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a4677176-4829-43df-8695-3527e501f45b</vt:lpwstr>
  </property>
</Properties>
</file>