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DengXian" w:cs="DengXian" w:eastAsia="DengXian" w:hAnsi="DengXian"/>
          <w:b/>
          <w:bCs/>
          <w:color w:val="1F4E5F"/>
          <w:sz w:val="40"/>
          <w:szCs w:val="40"/>
        </w:rPr>
        <w:t xml:space="preserve">生物化學 課程大綱</w:t>
      </w:r>
    </w:p>
    <w:p>
      <w:pPr>
        <w:spacing w:after="40"/>
        <w:jc w:val="center"/>
      </w:pPr>
      <w:r>
        <w:rPr>
          <w:rFonts w:ascii="DengXian" w:cs="DengXian" w:eastAsia="DengXian" w:hAnsi="DengXian"/>
          <w:color w:val="5A7A85"/>
          <w:sz w:val="24"/>
          <w:szCs w:val="24"/>
        </w:rPr>
        <w:t xml:space="preserve">Hóa sinh — Đề cương môn học (18 tuần)</w:t>
      </w:r>
    </w:p>
    <w:p>
      <w:pPr>
        <w:pBdr>
          <w:bottom w:val="single" w:color="2E7D8A" w:sz="6" w:space="6"/>
        </w:pBdr>
        <w:spacing w:after="300"/>
        <w:jc w:val="center"/>
      </w:pPr>
      <w:r>
        <w:rPr>
          <w:rFonts w:ascii="DengXian" w:cs="DengXian" w:eastAsia="DengXian" w:hAnsi="DengXian"/>
          <w:sz w:val="22"/>
          <w:szCs w:val="22"/>
        </w:rPr>
        <w:t xml:space="preserve">授課對象:越南籍學生(中文程度 CEFR A2)</w:t>
      </w:r>
    </w:p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一、課程基本資料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400"/>
      </w:tblGrid>
      <w:tr>
        <w:trPr>
          <w:tblHeader/>
        </w:trPr>
        <w:tc>
          <w:tcPr>
            <w:tcW w:type="dxa" w:w="18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74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內容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課程名稱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生物化學 Biochemistry / Hóa sinh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總時數</w:t>
            </w:r>
          </w:p>
        </w:tc>
        <w:tc>
          <w:tcPr>
            <w:tcW w:type="dxa" w:w="7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18 週 × 2 小時 = 36 小時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授課語言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中文為主(A2 分級中文);術語標註越南語與英文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修課對象</w:t>
            </w:r>
          </w:p>
        </w:tc>
        <w:tc>
          <w:tcPr>
            <w:tcW w:type="dxa" w:w="7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越南籍學生,中文 CEFR A2(約 HSK 2–3);高中已修新課綱生物/化學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先修知識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高中普通化學、高中生物(細胞、遺傳基礎)</w:t>
            </w:r>
          </w:p>
        </w:tc>
      </w:tr>
      <w:tr>
        <w:tc>
          <w:tcPr>
            <w:tcW w:type="dxa" w:w="1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主要教材</w:t>
            </w:r>
          </w:p>
        </w:tc>
        <w:tc>
          <w:tcPr>
            <w:tcW w:type="dxa" w:w="7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《Lehninger 生物化學原理》第7版繁體中文譯本(圖像與章節主軸)</w:t>
            </w:r>
          </w:p>
        </w:tc>
      </w:tr>
      <w:tr>
        <w:tc>
          <w:tcPr>
            <w:tcW w:type="dxa" w:w="1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輔助教材</w:t>
            </w:r>
          </w:p>
        </w:tc>
        <w:tc>
          <w:tcPr>
            <w:tcW w:type="dxa" w:w="7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Essential Biochemistry (Pratt &amp; Cornely) — 英文精簡對照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The Manga Guide to Biochemistry — 課前圖像預習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Biochemistry Free For All / Free and Easy — 免費補充與練習</w:t>
            </w:r>
          </w:p>
        </w:tc>
      </w:tr>
    </w:tbl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二、課程設計的核心問題與對策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必須先誠實面對一件事:CEFR A2 的中文程度,無法直接閱讀中文版 Lehninger。A2 約 1,000–1,500 詞,句法以簡單句為主;而中譯本一句常超過 40 字,且大量使用學術書面語。若照一般本地生的方式授課,學生會「聽不懂中文」而不是「學不會生化」——這兩者必須分開處理。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因此本課程的設計原則是:降低語言負荷,不降低學科標準。具體做法如下。</w:t>
      </w:r>
    </w:p>
    <w:p>
      <w:pPr>
        <w:pStyle w:val="Heading2"/>
        <w:spacing w:after="110" w:before="220"/>
      </w:pPr>
      <w:r>
        <w:rPr>
          <w:rFonts w:ascii="DengXian" w:cs="DengXian" w:eastAsia="DengXian" w:hAnsi="DengXian"/>
          <w:b/>
          <w:bCs/>
          <w:color w:val="2E7D8A"/>
          <w:sz w:val="24"/>
          <w:szCs w:val="24"/>
        </w:rPr>
        <w:t xml:space="preserve">對策 1:教科書當圖庫與參照,不當閱讀作業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Lehninger 中譯本主要用途是「圖」與「查證」,不指定整節中文閱讀。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每週的必讀是教師自製的 A2 分級講義(2–3 頁),中譯本頁碼僅供對照查閱。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Manga Guide 作為課前預習:圖像敘事,語言負荷極低,先建立直覺。</w:t>
      </w:r>
    </w:p>
    <w:p>
      <w:pPr>
        <w:pStyle w:val="Heading2"/>
        <w:spacing w:after="110" w:before="220"/>
      </w:pPr>
      <w:r>
        <w:rPr>
          <w:rFonts w:ascii="DengXian" w:cs="DengXian" w:eastAsia="DengXian" w:hAnsi="DengXian"/>
          <w:b/>
          <w:bCs/>
          <w:color w:val="2E7D8A"/>
          <w:sz w:val="24"/>
          <w:szCs w:val="24"/>
        </w:rPr>
        <w:t xml:space="preserve">對策 2:用越南語與英文當認知橋樑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這是本班最大的優勢。越南語生化術語幾乎全是英文的音譯或直譯(protein → protein、enzyme → enzyme、glucose → glucose、mitochondria → ty thể),與英文教材幾乎無縫。學生的困難只在「中文那一層」。因此術語一律三語同時呈現,讓學生把已知的越南語/英文概念,掛上一個新的中文標籤——這是貼標籤,不是重新學習。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術語系統採 2018 越南新課綱寫法:acid、base、carbohydrate、enzyme、gene、DNA/RNA。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不使用醫藥系舊制(glucid、enzym、ADN/ARN),兩套系統不可混用,以免學生混亂。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每個術語首次出現:中文 + 漢語拼音 + Tiếng Việt + English,四者並列。</w:t>
      </w:r>
    </w:p>
    <w:p>
      <w:pPr>
        <w:pStyle w:val="Heading2"/>
        <w:spacing w:after="110" w:before="220"/>
      </w:pPr>
      <w:r>
        <w:rPr>
          <w:rFonts w:ascii="DengXian" w:cs="DengXian" w:eastAsia="DengXian" w:hAnsi="DengXian"/>
          <w:b/>
          <w:bCs/>
          <w:color w:val="2E7D8A"/>
          <w:sz w:val="24"/>
          <w:szCs w:val="24"/>
        </w:rPr>
        <w:t xml:space="preserve">對策 3:教師語言分級(這一項最常被忽略)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句長控制在 12 字以內,一句一個概念。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避免成語、文言、被動句與「之、其、乃」等書面語。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固定課堂指令句型(例如:「請看圖」「這是什麼?」「A 變成 B」),讓學生把心力花在概念上。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關鍵句寫在白板上,不只用說的——A2 的閱讀能力通常優於聽力。</w:t>
      </w:r>
    </w:p>
    <w:p>
      <w:pPr>
        <w:pStyle w:val="Heading2"/>
        <w:spacing w:after="110" w:before="220"/>
      </w:pPr>
      <w:r>
        <w:rPr>
          <w:rFonts w:ascii="DengXian" w:cs="DengXian" w:eastAsia="DengXian" w:hAnsi="DengXian"/>
          <w:b/>
          <w:bCs/>
          <w:color w:val="2E7D8A"/>
          <w:sz w:val="24"/>
          <w:szCs w:val="24"/>
        </w:rPr>
        <w:t xml:space="preserve">對策 4:評量去語言化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A2 學生無法用中文申論生化。若考申論,量到的是中文能力,不是生化能力。因此評量以標圖、配對、流程排序、選擇、計算為主;需要文字說明時,允許用英文或越南語作答。</w:t>
      </w:r>
    </w:p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三、課程學習目標</w:t>
      </w:r>
    </w:p>
    <w:p>
      <w:pPr>
        <w:spacing w:after="100" w:line="300"/>
      </w:pPr>
      <w:r>
        <w:rPr>
          <w:rFonts w:ascii="DengXian" w:cs="DengXian" w:eastAsia="DengXian" w:hAnsi="DengXian"/>
          <w:sz w:val="22"/>
          <w:szCs w:val="22"/>
        </w:rPr>
        <w:t xml:space="preserve">修畢本課程後,學生應能: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辨識四大類生物分子的結構特徵,並用中文說出其名稱。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解釋蛋白質結構與功能的關係,並判讀氧合曲線與酵素動力學曲線。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依序說明糖解、檸檬酸循環、氧化磷酸化的流程與能量收支。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說明飽食與飢餓狀態下,主要器官的代謝分工與激素調節。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正確使用約 250 個生化核心術語的中文形式(聽、讀、說)。</w:t>
      </w:r>
    </w:p>
    <w:p>
      <w:pPr>
        <w:sectPr>
          <w:pgSz w:w="11906" w:h="16838" w:orient="portrait"/>
          <w:pgMar w:top="1000" w:right="1100" w:bottom="1000" w:left="11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四、18 週課程進度表</w:t>
      </w:r>
    </w:p>
    <w:tbl>
      <w:tblPr>
        <w:tblW w:type="dxa" w:w="12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2000"/>
        <w:gridCol w:w="2500"/>
        <w:gridCol w:w="2100"/>
        <w:gridCol w:w="2500"/>
        <w:gridCol w:w="3140"/>
      </w:tblGrid>
      <w:tr>
        <w:trPr>
          <w:tblHeader/>
        </w:trPr>
        <w:tc>
          <w:tcPr>
            <w:tcW w:type="dxa" w:w="56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週</w:t>
            </w:r>
          </w:p>
        </w:tc>
        <w:tc>
          <w:tcPr>
            <w:tcW w:type="dxa" w:w="20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主題 Chủ đề</w:t>
            </w:r>
          </w:p>
        </w:tc>
        <w:tc>
          <w:tcPr>
            <w:tcW w:type="dxa" w:w="25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核心概念</w:t>
            </w:r>
          </w:p>
        </w:tc>
        <w:tc>
          <w:tcPr>
            <w:tcW w:type="dxa" w:w="21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教材與頁碼</w:t>
            </w:r>
          </w:p>
        </w:tc>
        <w:tc>
          <w:tcPr>
            <w:tcW w:type="dxa" w:w="25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學生能做到什麼(可評量)</w:t>
            </w:r>
          </w:p>
        </w:tc>
        <w:tc>
          <w:tcPr>
            <w:tcW w:type="dxa" w:w="314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課堂活動與語言支援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導論:生物化學是什麼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Nhập môn Hóa sinh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細胞、生物分子四大類、官能基、生化學在醫藥的用途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Ch1(p.30–73)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Manga Ch1(p.27–52)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說出四大類生物分子的中文與越南語名稱;指出細胞主要胞器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課程契約、三語詞彙表發放、術語發音練習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水、pH 與緩衝溶液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Nước, pH và dung dịch đệm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氫鍵、疏水效應、pH、pKa、亨德森-哈塞爾巴爾赫方程式、緩衝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Ch2(p.76–103)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計算簡單 pH;說明緩衝液為何能抵抗 pH 變化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滴定曲線標圖練習(不寫字,只標點)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胺基酸與胜肽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Amino acid và peptide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20 種胺基酸、側鏈分類、胜肽鍵、等電點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Ch3(p.104–143)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依側鏈把胺基酸分成四類;畫出胜肽鍵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胺基酸卡牌分類遊戲(小組,口說用固定句型)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蛋白質的三維結構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Cấu trúc protein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一至四級結構、α螺旋、β摺板、摺疊、變性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Ch4(p.144–185)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說出四個層級的差別;解釋變性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作業1:蛋白質結構層級圖(標圖題)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蛋白質功能:肌紅素與血紅素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Chức năng protein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配位基結合、氧合曲線、協同性、鐮刀型貧血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Ch5(p.186–215)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比較肌紅素與血紅素的氧合曲線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病例導入:鐮刀型貧血(圖像+越南語補充說明)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酵素(一):催化原理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Enzyme (1)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活化能、活性部位、受質專一性、輔酶、六大分類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Ch6.1–6.2(p.216–240)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Manga Ch4(p.163)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解釋酵素如何降低活化能;指出活性部位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鎖與鑰匙 vs 誘導契合:實物演示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酵素(二):動力學與抑制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Enzyme (2)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Km、Vmax、米氏方程式、競爭性/非競爭性抑制、藥物實例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Ch6.3–6.5(p.240–269)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從曲線讀出 Km 與 Vmax;分辨兩種抑制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作業2:抑制曲線判讀(選擇+標圖)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碳水化合物與醣生物學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Carbohydrate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單醣、醣苷鍵、雙醣、澱粉/肝醣/纖維素、醣蛋白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Ch7(p.270–307)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區分澱粉與肝醣;說明醣苷鍵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食物含醣量實例(越南日常食物:phở、bánh mì)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9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期中複習 + 期中考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Ôn tập &amp; Thi giữa kỳ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>第 1–8 週統整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完成期中考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前 50 分複習(三語詞彙賓果);後 50 分考試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10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脂質與生物膜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Lipid và màng sinh học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脂肪酸、三酸甘油酯、磷脂、膽固醇、流體鑲嵌模型、膜轉運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Ch10(p.390–415)、Ch11(p.416–440)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畫出磷脂雙層;分辨被動與主動運輸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作業3:膜結構標圖 + 轉運方式配對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11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核苷酸與核酸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Nucleotide và nucleic acid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鹼基、核苷酸、DNA 雙螺旋、鹼基配對、RNA 種類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Ch8(p.308–347)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Manga Ch5(p.213)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寫出互補股序列;說出 DNA 與 RNA 三個差別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注意:越南語 base 有兩義(含氮鹼基/鹼),本週特別澄清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12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生物能量學:ΔG 與 ATP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Năng lượng sinh học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自由能、放能/吸能反應、能量耦合、ATP 循環、氧化還原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Ch13(p.524–561)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判斷反應是否自發;說明 ATP 為何是能量貨幣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ΔG 正負號判斷:紅綠牌即時作答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13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糖解作用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Đường phân (Glycolysis)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十步驟概觀、投資期/收穫期、淨產率、發酵、調控酵素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Ch14(p.562–590)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說出淨產能 2 ATP + 2 NADH;指出三個調控點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流程卡排序(不需寫字,排列即可)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14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檸檬酸循環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Chu trình acid citric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丙酮酸去羧、八步驟、產物盤點、回補反應、調控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Ch16(p.648–677)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Manga Ch2(p.53)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盤點一圈的 NADH/FADH₂/GTP 產量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作業4:循環圖填空(填英文即可)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15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氧化磷酸化與電子傳遞鏈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Phosphoryl hóa oxy hóa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複合體 I–IV、質子梯度、化學滲透、ATP 合成酶、解偶聯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Ch19(p.740–783)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依序說出電子流路徑;解釋質子梯度如何造 ATP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氰化物/解偶聯劑中毒案例(圖像推理)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16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脂肪酸氧化與胺基酸代謝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Oxy hóa acid béo &amp; chuyển hóa amino acid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β-氧化、酮體、轉胺作用、尿素循環、氨毒性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Ch17(p.678–703)、Ch18(p.704–739)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計算 C16 脂肪酸的 ATP 產量;說明尿素循環的用途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飢餓與生酮飲食討論(可用越南語小組討論,中文匯報)</w:t>
            </w:r>
          </w:p>
        </w:tc>
      </w:tr>
      <w:tr>
        <w:tc>
          <w:tcPr>
            <w:tcW w:type="dxa" w:w="56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17</w:t>
            </w:r>
          </w:p>
        </w:tc>
        <w:tc>
          <w:tcPr>
            <w:tcW w:type="dxa" w:w="20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代謝整合與激素調節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Tích hợp chuyển hóa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組織分工、胰島素/升糖素、飽食-飢餓循環、糖尿病</w:t>
            </w:r>
          </w:p>
        </w:tc>
        <w:tc>
          <w:tcPr>
            <w:tcW w:type="dxa" w:w="21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Lehninger中譯 Ch23(p.936–983)</w:t>
            </w:r>
          </w:p>
        </w:tc>
        <w:tc>
          <w:tcPr>
            <w:tcW w:type="dxa" w:w="25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說明飯後與飢餓時肝臟做什麼;解釋第二型糖尿病</w:t>
            </w:r>
          </w:p>
        </w:tc>
        <w:tc>
          <w:tcPr>
            <w:tcW w:type="dxa" w:w="314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總整合圖:小組共同繪製一張代謝地圖</w:t>
            </w:r>
          </w:p>
        </w:tc>
      </w:tr>
      <w:tr>
        <w:tc>
          <w:tcPr>
            <w:tcW w:type="dxa" w:w="56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20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總複習 + 期末考</w:t>
            </w:r>
          </w:p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color w:val="5A7A85"/>
                <w:sz w:val="18"/>
                <w:szCs w:val="18"/>
              </w:rPr>
              <w:t xml:space="preserve">Ôn tập tổng hợp &amp; Thi cuối kỳ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第 9–17 週為主,含前段核心概念</w:t>
            </w:r>
          </w:p>
        </w:tc>
        <w:tc>
          <w:tcPr>
            <w:tcW w:type="dxa" w:w="21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—</w:t>
            </w:r>
          </w:p>
        </w:tc>
        <w:tc>
          <w:tcPr>
            <w:tcW w:type="dxa" w:w="25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完成期末考</w:t>
            </w:r>
          </w:p>
        </w:tc>
        <w:tc>
          <w:tcPr>
            <w:tcW w:type="dxa" w:w="314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前 50 分複習;後 50 分考試</w:t>
            </w:r>
          </w:p>
        </w:tc>
      </w:tr>
    </w:tbl>
    <w:p>
      <w:pPr>
        <w:spacing w:after="0" w:line="300"/>
      </w:pPr>
      <w:r>
        <w:rPr>
          <w:rFonts w:ascii="DengXian" w:cs="DengXian" w:eastAsia="DengXian" w:hAnsi="DengXian"/>
          <w:i/>
          <w:iCs/>
          <w:sz w:val="18"/>
          <w:szCs w:val="18"/>
        </w:rPr>
        <w:t xml:space="preserve">頁碼皆為 PDF 檔頁碼,對應資料夾內《Lehninger 第7版繁中譯本》與 Manga Guide 檔案。</w:t>
      </w:r>
    </w:p>
    <w:p>
      <w:pPr>
        <w:sectPr>
          <w:pgSz w:w="16838" w:h="11906" w:orient="landscape"/>
          <w:pgMar w:top="800" w:right="800" w:bottom="800" w:left="800" w:header="708" w:footer="708" w:gutter="0"/>
          <w:pgNumType/>
          <w:docGrid w:linePitch="360"/>
        </w:sectPr>
      </w:pPr>
    </w:p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五、每週 2 小時的課堂流程模板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固定流程本身就是一種語言支援:學生知道接下來會發生什麼,聽力負荷立刻下降。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6800"/>
      </w:tblGrid>
      <w:tr>
        <w:trPr>
          <w:tblHeader/>
        </w:trPr>
        <w:tc>
          <w:tcPr>
            <w:tcW w:type="dxa" w:w="12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時間</w:t>
            </w:r>
          </w:p>
        </w:tc>
        <w:tc>
          <w:tcPr>
            <w:tcW w:type="dxa" w:w="12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區塊</w:t>
            </w:r>
          </w:p>
        </w:tc>
        <w:tc>
          <w:tcPr>
            <w:tcW w:type="dxa" w:w="68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內容與語言處理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0–10 分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詞彙暖身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上週術語小測(5 題,看圖選中文)。當場對答案。</w:t>
            </w:r>
          </w:p>
        </w:tc>
      </w:tr>
      <w:tr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10–45 分</w:t>
            </w:r>
          </w:p>
        </w:tc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概念 I</w:t>
            </w:r>
          </w:p>
        </w:tc>
        <w:tc>
          <w:tcPr>
            <w:tcW w:type="dxa" w:w="6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先圖後字。每張投影片一個概念、一張圖、不超過 20 字中文。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45–55 分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休息 / 緩衝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可用越南語向同學或教師確認不懂之處。</w:t>
            </w:r>
          </w:p>
        </w:tc>
      </w:tr>
      <w:tr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55–85 分</w:t>
            </w:r>
          </w:p>
        </w:tc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概念 II</w:t>
            </w:r>
          </w:p>
        </w:tc>
        <w:tc>
          <w:tcPr>
            <w:tcW w:type="dxa" w:w="68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同上。中段插入一次「轉頭跟同學說一遍」的口說練習。</w:t>
            </w:r>
          </w:p>
        </w:tc>
      </w:tr>
      <w:tr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85–100 分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應用與收束</w:t>
            </w:r>
          </w:p>
        </w:tc>
        <w:tc>
          <w:tcPr>
            <w:tcW w:type="dxa" w:w="68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標圖或配對練習;預告並發下下週術語表(課前預習用)。</w:t>
            </w:r>
          </w:p>
        </w:tc>
      </w:tr>
    </w:tbl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六、評量方式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200"/>
        <w:gridCol w:w="4600"/>
      </w:tblGrid>
      <w:tr>
        <w:trPr>
          <w:tblHeader/>
        </w:trPr>
        <w:tc>
          <w:tcPr>
            <w:tcW w:type="dxa" w:w="34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項目</w:t>
            </w:r>
          </w:p>
        </w:tc>
        <w:tc>
          <w:tcPr>
            <w:tcW w:type="dxa" w:w="12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比重</w:t>
            </w:r>
          </w:p>
        </w:tc>
        <w:tc>
          <w:tcPr>
            <w:tcW w:type="dxa" w:w="46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說明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出席與課堂參與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10%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含小組口說參與;用固定句型即可得分</w:t>
            </w:r>
          </w:p>
        </w:tc>
      </w:tr>
      <w:tr>
        <w:tc>
          <w:tcPr>
            <w:tcW w:type="dxa" w:w="3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每週詞彙小測</w:t>
            </w:r>
          </w:p>
        </w:tc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15%</w:t>
            </w:r>
          </w:p>
        </w:tc>
        <w:tc>
          <w:tcPr>
            <w:tcW w:type="dxa" w:w="4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>每週 8 題(5 詞彙+3 期考題型:標圖/配對/計算)、8 分鐘;共 16 次,取最佳 12 次計分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圖表作業(共 4 次)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20%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第 4、7、10、14 週各一次;標圖、判讀、配對為主</w:t>
            </w:r>
          </w:p>
        </w:tc>
      </w:tr>
      <w:tr>
        <w:tc>
          <w:tcPr>
            <w:tcW w:type="dxa" w:w="3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>期中考(第 9 週)</w:t>
            </w:r>
          </w:p>
        </w:tc>
        <w:tc>
          <w:tcPr>
            <w:tcW w:type="dxa" w:w="12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25%</w:t>
            </w:r>
          </w:p>
        </w:tc>
        <w:tc>
          <w:tcPr>
            <w:tcW w:type="dxa" w:w="4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>第 1–8 週;題型:標圖 40%、配對 20%、選擇 20%、計算 20%</w:t>
            </w:r>
          </w:p>
        </w:tc>
      </w:tr>
      <w:tr>
        <w:tc>
          <w:tcPr>
            <w:tcW w:type="dxa" w:w="3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期末考(第 18 週)</w:t>
            </w:r>
          </w:p>
        </w:tc>
        <w:tc>
          <w:tcPr>
            <w:tcW w:type="dxa" w:w="12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30%</w:t>
            </w:r>
          </w:p>
        </w:tc>
        <w:tc>
          <w:tcPr>
            <w:tcW w:type="dxa" w:w="4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>第 10–17 週為主;題型同上,另加一題代謝流程整合</w:t>
            </w:r>
          </w:p>
        </w:tc>
      </w:tr>
    </w:tbl>
    <w:p>
      <w:pPr>
        <w:spacing w:after="0" w:line="300"/>
      </w:pPr>
      <w:r>
        <w:rPr>
          <w:rFonts w:ascii="DengXian" w:cs="DengXian" w:eastAsia="DengXian" w:hAnsi="DengXian"/>
          <w:sz w:val="22"/>
          <w:szCs w:val="22"/>
        </w:rPr>
        <w:t xml:space="preserve">考試作答語言:中文題幹,關鍵術語附英文。需文字說明的題目,可用中文、英文或越南語作答,不因語言扣分。</w:t>
      </w:r>
    </w:p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七、語言支援機制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機制</w:t>
            </w:r>
          </w:p>
        </w:tc>
        <w:tc>
          <w:tcPr>
            <w:tcW w:type="dxa" w:w="6600"/>
            <w:shd w:fill="D6EAF0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  <w:jc w:val="center"/>
            </w:pPr>
            <w:r>
              <w:rPr>
                <w:rFonts w:ascii="DengXian" w:cs="DengXian" w:eastAsia="DengXian" w:hAnsi="DengXian"/>
                <w:b/>
                <w:bCs/>
                <w:sz w:val="18"/>
                <w:szCs w:val="18"/>
              </w:rPr>
              <w:t xml:space="preserve">做法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三語詞彙表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隨附 Excel 檔,依週次分類。含中文、漢語拼音、Tiếng Việt、English、易混淆註記。每週上課前一週發放,要求課前看過。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術語發音</w:t>
            </w:r>
          </w:p>
        </w:tc>
        <w:tc>
          <w:tcPr>
            <w:tcW w:type="dxa" w:w="6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每週前 10 分鐘帶讀。中文生化術語多為複合詞(例:磷酸化 = 磷酸 + 化),拆解構詞法可大幅減輕記憶量。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白板關鍵句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每個概念的一句話結論,寫在白板固定位置,整堂課不擦。</w:t>
            </w:r>
          </w:p>
        </w:tc>
      </w:tr>
      <w:tr>
        <w:tc>
          <w:tcPr>
            <w:tcW w:type="dxa" w:w="24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越南語求助管道</w:t>
            </w:r>
          </w:p>
        </w:tc>
        <w:tc>
          <w:tcPr>
            <w:tcW w:type="dxa" w:w="6600"/>
            <w:shd w:fill="F4FAFB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休息時間與課後開放越南語提問;若班上有中文較好的學生,可指定為同儕翻譯。</w:t>
            </w:r>
          </w:p>
        </w:tc>
      </w:tr>
      <w:tr>
        <w:tc>
          <w:tcPr>
            <w:tcW w:type="dxa" w:w="24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英文安全網</w:t>
            </w:r>
          </w:p>
        </w:tc>
        <w:tc>
          <w:tcPr>
            <w:tcW w:type="dxa" w:w="660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spacing w:after="0" w:line="240"/>
            </w:pPr>
            <w:r>
              <w:rPr>
                <w:rFonts w:ascii="DengXian" w:cs="DengXian" w:eastAsia="DengXian" w:hAnsi="DengXian"/>
                <w:b w:val="false"/>
                <w:bCs w:val="false"/>
                <w:sz w:val="18"/>
                <w:szCs w:val="18"/>
              </w:rPr>
              <w:t xml:space="preserve">所有圖表保留英文標示。學生看不懂中文標籤時,英文是後備通道。</w:t>
            </w:r>
          </w:p>
        </w:tc>
      </w:tr>
    </w:tbl>
    <w:p>
      <w:pPr>
        <w:pStyle w:val="Heading1"/>
        <w:spacing w:after="160" w:before="320"/>
      </w:pPr>
      <w:r>
        <w:rPr>
          <w:rFonts w:ascii="DengXian" w:cs="DengXian" w:eastAsia="DengXian" w:hAnsi="DengXian"/>
          <w:b/>
          <w:bCs/>
          <w:color w:val="1F4E5F"/>
          <w:sz w:val="30"/>
          <w:szCs w:val="30"/>
        </w:rPr>
        <w:t xml:space="preserve">八、範圍取捨說明(請務必確認)</w:t>
      </w:r>
    </w:p>
    <w:p>
      <w:pPr>
        <w:spacing w:after="140" w:line="300"/>
      </w:pPr>
      <w:r>
        <w:rPr>
          <w:rFonts w:ascii="DengXian" w:cs="DengXian" w:eastAsia="DengXian" w:hAnsi="DengXian"/>
          <w:sz w:val="22"/>
          <w:szCs w:val="22"/>
        </w:rPr>
        <w:t xml:space="preserve">36 小時要涵蓋完整生化,必須取捨。本大綱做了以下決定: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涵蓋:結構與催化(Ch 1–8、10、11)、生物能量與代謝(Ch 13、14、16–19、23)。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捨棄:分子生物學段落(Ch 24–28,DNA 複製、轉錄、轉譯、基因調控)。這通常是「分子生物學」的獨立課程範圍。第 11 週僅涵蓋核酸的結構。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rPr>
          <w:rFonts w:ascii="DengXian" w:cs="DengXian" w:eastAsia="DengXian" w:hAnsi="DengXian"/>
          <w:sz w:val="22"/>
          <w:szCs w:val="22"/>
        </w:rPr>
        <w:t xml:space="preserve">捨棄:光合作用(Ch 20)、脂質與胺基酸的生合成(Ch 21、22)、訊息傳遞(Ch 12)。</w:t>
      </w:r>
    </w:p>
    <w:p>
      <w:pPr>
        <w:spacing w:after="0" w:line="300"/>
      </w:pPr>
      <w:r>
        <w:rPr>
          <w:rFonts w:ascii="DengXian" w:cs="DengXian" w:eastAsia="DengXian" w:hAnsi="DengXian"/>
          <w:sz w:val="22"/>
          <w:szCs w:val="22"/>
        </w:rPr>
        <w:t xml:space="preserve">如果貴系沒有另開分子生物學,建議改為:刪去第 5 週(蛋白質功能)與第 17 週(代謝整合),挪出 2 週給「DNA 複製與轉錄」及「轉譯與基因表現」。請告知,我可以直接改版。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DengXian" w:cs="DengXian" w:eastAsia="DengXian" w:hAnsi="DengXi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2026-07-15T13:36:14.954Z</dcterms:created>
  <dcterms:modified xsi:type="dcterms:W3CDTF">2026-07-15T13:36:14.954Z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