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KẾ HOẠCH CÔNG NGHỆ</w:t>
      </w:r>
    </w:p>
    <w:p>
      <w:pPr>
        <w:spacing w:after="40"/>
        <w:jc w:val="center"/>
      </w:pPr>
      <w:r>
        <w:rPr>
          <w:b/>
          <w:bCs/>
          <w:sz w:val="28"/>
          <w:szCs w:val="28"/>
        </w:rPr>
        <w:t xml:space="preserve">Hệ thống App &amp; Web quản lý cho Nhà phân phối hàng tiêu dùng (DMS-NPP)</w:t>
      </w:r>
    </w:p>
    <w:p>
      <w:pPr>
        <w:spacing w:after="360"/>
        <w:jc w:val="center"/>
      </w:pPr>
      <w:r>
        <w:rPr>
          <w:i/>
          <w:iCs/>
          <w:color w:val="555555"/>
          <w:sz w:val="22"/>
          <w:szCs w:val="22"/>
        </w:rPr>
        <w:t xml:space="preserve">Đồ án tốt nghiệp — Nguyễn Phước — Ngành Công nghệ thông tin (Kỹ thuật phần mềm), HCMUTE</w:t>
      </w:r>
    </w:p>
    <w:p>
      <w:pPr>
        <w:pStyle w:val="Heading1"/>
        <w:spacing w:after="180" w:before="360"/>
      </w:pPr>
      <w:r>
        <w:t xml:space="preserve">1. Tổng quan dự án</w:t>
      </w:r>
    </w:p>
    <w:p>
      <w:pPr>
        <w:spacing w:after="120"/>
      </w:pPr>
      <w:r>
        <w:t xml:space="preserve">Hệ thống DMS-NPP mô phỏng rút gọn nghiệp vụ của một hệ thống Distributor Management System (tham chiếu từ tài liệu ôn tập DMS OneTech – Masan/The CrownX), phục vụ Nhà phân phối (NPP) hàng tiêu dùng quản lý: tồn kho, đơn hàng bán, giao hàng, nhập kho mua hàng, trả hàng nhà cung cấp, điều chuyển hàng và các báo cáo vận hành cơ bản.</w:t>
      </w:r>
    </w:p>
    <w:p>
      <w:pPr>
        <w:spacing w:after="120"/>
      </w:pPr>
      <w:r>
        <w:t xml:space="preserve">Hệ thống gồm 2 client dùng chung 1 backend:</w:t>
      </w:r>
    </w:p>
    <w:p>
      <w:pPr>
        <w:pStyle w:val="ListParagraph"/>
        <w:numPr>
          <w:ilvl w:val="0"/>
          <w:numId w:val="2"/>
        </w:numPr>
        <w:spacing w:after="60"/>
      </w:pPr>
      <w:r>
        <w:t xml:space="preserve">Web admin — dành cho Kế toán NPP, Thủ kho, Quản lý (thao tác trên máy tính, xử lý phiếu, xem báo cáo).</w:t>
      </w:r>
    </w:p>
    <w:p>
      <w:pPr>
        <w:pStyle w:val="ListParagraph"/>
        <w:numPr>
          <w:ilvl w:val="0"/>
          <w:numId w:val="2"/>
        </w:numPr>
        <w:spacing w:after="60"/>
      </w:pPr>
      <w:r>
        <w:t xml:space="preserve">App di động — dành cho NVBH/ĐDKD (đặt hàng, bán hàng tại điểm bán) và NVGH (xác nhận giao hàng ngoài hiện trường).</w:t>
      </w:r>
    </w:p>
    <w:p>
      <w:pPr>
        <w:pStyle w:val="Heading1"/>
        <w:spacing w:after="180" w:before="360"/>
      </w:pPr>
      <w:r>
        <w:t xml:space="preserve">2. Kiến trúc hệ thống</w:t>
      </w:r>
    </w:p>
    <w:p>
      <w:pPr>
        <w:spacing w:after="120"/>
      </w:pPr>
      <w:r>
        <w:t xml:space="preserve">Kiến trúc 3 tầng (client – backend – dữ liệu), dùng chung 1 REST API cho cả web và app:</w:t>
      </w:r>
    </w:p>
    <w:p>
      <w:pPr>
        <w:pStyle w:val="ListParagraph"/>
        <w:numPr>
          <w:ilvl w:val="0"/>
          <w:numId w:val="2"/>
        </w:numPr>
        <w:spacing w:after="60"/>
      </w:pPr>
      <w:r>
        <w:t xml:space="preserve">Tầng client: Web admin (Next.js) + App di động (React Native/Expo).</w:t>
      </w:r>
    </w:p>
    <w:p>
      <w:pPr>
        <w:pStyle w:val="ListParagraph"/>
        <w:numPr>
          <w:ilvl w:val="0"/>
          <w:numId w:val="2"/>
        </w:numPr>
        <w:spacing w:after="60"/>
      </w:pPr>
      <w:r>
        <w:t xml:space="preserve">Tầng backend: NestJS (Node.js/TypeScript) — REST API, xác thực, phân quyền theo vai trò, xử lý nghiệp vụ, cron job theo mốc giờ.</w:t>
      </w:r>
    </w:p>
    <w:p>
      <w:pPr>
        <w:pStyle w:val="ListParagraph"/>
        <w:numPr>
          <w:ilvl w:val="0"/>
          <w:numId w:val="2"/>
        </w:numPr>
        <w:spacing w:after="60"/>
      </w:pPr>
      <w:r>
        <w:t xml:space="preserve">Tầng dữ liệu: PostgreSQL (dữ liệu chính, giao dịch) + Redis (cache, hàng đợi job nền).</w:t>
      </w:r>
    </w:p>
    <w:p>
      <w:pPr>
        <w:spacing w:after="120"/>
      </w:pPr>
      <w:r>
        <w:t xml:space="preserve">Nguyên tắc thiết kế: mọi module nghiệp vụ (đơn hàng, nhập kho, điều chỉnh tồn...) đều ghi nhận qua một bảng giao dịch kho dùng chung, tương tự nguyên tắc mã phiếu 55 (tăng tồn) / 77 (giảm tồn) trong tài liệu gốc — giúp mọi thao tác kho đều truy vết được qua một nguồn dữ liệu duy nhất.</w:t>
      </w:r>
    </w:p>
    <w:p>
      <w:pPr>
        <w:pStyle w:val="Heading1"/>
        <w:spacing w:after="180" w:before="360"/>
      </w:pPr>
      <w:r>
        <w:t xml:space="preserve">3. Công nghệ đề xuất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80"/>
              <w:left w:type="dxa" w:w="120"/>
              <w:bottom w:type="dxa" w:w="80"/>
              <w:right w:type="dxa" w:w="120"/>
            </w:tcMar>
          </w:tcPr>
          <w:p>
            <w:pPr>
              <w:jc w:val="left"/>
            </w:pPr>
            <w:r>
              <w:rPr>
                <w:b/>
                <w:bCs/>
                <w:color w:val="FFFFFF"/>
                <w:sz w:val="21"/>
                <w:szCs w:val="21"/>
              </w:rPr>
              <w:t xml:space="preserve">Lớp</w:t>
            </w:r>
          </w:p>
        </w:tc>
        <w:tc>
          <w:tcPr>
            <w:tcW w:type="dxa" w:w="3800"/>
            <w:shd w:fill="1F3864" w:val="clear"/>
            <w:tcMar>
              <w:top w:type="dxa" w:w="80"/>
              <w:left w:type="dxa" w:w="120"/>
              <w:bottom w:type="dxa" w:w="80"/>
              <w:right w:type="dxa" w:w="120"/>
            </w:tcMar>
          </w:tcPr>
          <w:p>
            <w:pPr>
              <w:jc w:val="left"/>
            </w:pPr>
            <w:r>
              <w:rPr>
                <w:b/>
                <w:bCs/>
                <w:color w:val="FFFFFF"/>
                <w:sz w:val="21"/>
                <w:szCs w:val="21"/>
              </w:rPr>
              <w:t xml:space="preserve">Công nghệ</w:t>
            </w:r>
          </w:p>
        </w:tc>
        <w:tc>
          <w:tcPr>
            <w:tcW w:type="dxa" w:w="3500"/>
            <w:shd w:fill="1F3864" w:val="clear"/>
            <w:tcMar>
              <w:top w:type="dxa" w:w="80"/>
              <w:left w:type="dxa" w:w="120"/>
              <w:bottom w:type="dxa" w:w="80"/>
              <w:right w:type="dxa" w:w="120"/>
            </w:tcMar>
          </w:tcPr>
          <w:p>
            <w:pPr>
              <w:jc w:val="left"/>
            </w:pPr>
            <w:r>
              <w:rPr>
                <w:b/>
                <w:bCs/>
                <w:color w:val="FFFFFF"/>
                <w:sz w:val="21"/>
                <w:szCs w:val="21"/>
              </w:rPr>
              <w:t xml:space="preserve">Vai trò / Lý do chọn</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Backend</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NestJS (Node.js + TypeScript)</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Kiến trúc module rõ ràng, dễ ánh xạ 1 module = 1 nghiệp vụ; RBAC dễ triển khai</w:t>
            </w:r>
          </w:p>
        </w:tc>
      </w:tr>
      <w:tr>
        <w:tc>
          <w:tcPr>
            <w:tcW w:type="dxa" w:w="2200"/>
            <w:tcMar>
              <w:top w:type="dxa" w:w="80"/>
              <w:left w:type="dxa" w:w="120"/>
              <w:bottom w:type="dxa" w:w="80"/>
              <w:right w:type="dxa" w:w="120"/>
            </w:tcMar>
          </w:tcPr>
          <w:p>
            <w:pPr>
              <w:jc w:val="left"/>
            </w:pPr>
            <w:r>
              <w:rPr>
                <w:b w:val="false"/>
                <w:bCs w:val="false"/>
                <w:sz w:val="21"/>
                <w:szCs w:val="21"/>
              </w:rPr>
              <w:t xml:space="preserve">Database</w:t>
            </w:r>
          </w:p>
        </w:tc>
        <w:tc>
          <w:tcPr>
            <w:tcW w:type="dxa" w:w="3800"/>
            <w:tcMar>
              <w:top w:type="dxa" w:w="80"/>
              <w:left w:type="dxa" w:w="120"/>
              <w:bottom w:type="dxa" w:w="80"/>
              <w:right w:type="dxa" w:w="120"/>
            </w:tcMar>
          </w:tcPr>
          <w:p>
            <w:pPr>
              <w:jc w:val="left"/>
            </w:pPr>
            <w:r>
              <w:rPr>
                <w:b w:val="false"/>
                <w:bCs w:val="false"/>
                <w:sz w:val="21"/>
                <w:szCs w:val="21"/>
              </w:rPr>
              <w:t xml:space="preserve">PostgreSQL + Prisma ORM</w:t>
            </w:r>
          </w:p>
        </w:tc>
        <w:tc>
          <w:tcPr>
            <w:tcW w:type="dxa" w:w="3500"/>
            <w:tcMar>
              <w:top w:type="dxa" w:w="80"/>
              <w:left w:type="dxa" w:w="120"/>
              <w:bottom w:type="dxa" w:w="80"/>
              <w:right w:type="dxa" w:w="120"/>
            </w:tcMar>
          </w:tcPr>
          <w:p>
            <w:pPr>
              <w:jc w:val="left"/>
            </w:pPr>
            <w:r>
              <w:rPr>
                <w:b w:val="false"/>
                <w:bCs w:val="false"/>
                <w:sz w:val="21"/>
                <w:szCs w:val="21"/>
              </w:rPr>
              <w:t xml:space="preserve">Nghiệp vụ có nhiều ràng buộc giao dịch (tồn kho, trạng thái phiếu) → cần ACID mạnh</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Cache / hàng đợi</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Redis + BullMQ</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Xử lý job nền theo mốc giờ cố định (đối chiếu tồn, huỷ PPO quá hạn, cập nhật trạng thái SO)</w:t>
            </w:r>
          </w:p>
        </w:tc>
      </w:tr>
      <w:tr>
        <w:tc>
          <w:tcPr>
            <w:tcW w:type="dxa" w:w="2200"/>
            <w:tcMar>
              <w:top w:type="dxa" w:w="80"/>
              <w:left w:type="dxa" w:w="120"/>
              <w:bottom w:type="dxa" w:w="80"/>
              <w:right w:type="dxa" w:w="120"/>
            </w:tcMar>
          </w:tcPr>
          <w:p>
            <w:pPr>
              <w:jc w:val="left"/>
            </w:pPr>
            <w:r>
              <w:rPr>
                <w:b w:val="false"/>
                <w:bCs w:val="false"/>
                <w:sz w:val="21"/>
                <w:szCs w:val="21"/>
              </w:rPr>
              <w:t xml:space="preserve">Web admin</w:t>
            </w:r>
          </w:p>
        </w:tc>
        <w:tc>
          <w:tcPr>
            <w:tcW w:type="dxa" w:w="3800"/>
            <w:tcMar>
              <w:top w:type="dxa" w:w="80"/>
              <w:left w:type="dxa" w:w="120"/>
              <w:bottom w:type="dxa" w:w="80"/>
              <w:right w:type="dxa" w:w="120"/>
            </w:tcMar>
          </w:tcPr>
          <w:p>
            <w:pPr>
              <w:jc w:val="left"/>
            </w:pPr>
            <w:r>
              <w:rPr>
                <w:b w:val="false"/>
                <w:bCs w:val="false"/>
                <w:sz w:val="21"/>
                <w:szCs w:val="21"/>
              </w:rPr>
              <w:t xml:space="preserve">Next.js + shadcn/ui</w:t>
            </w:r>
          </w:p>
        </w:tc>
        <w:tc>
          <w:tcPr>
            <w:tcW w:type="dxa" w:w="3500"/>
            <w:tcMar>
              <w:top w:type="dxa" w:w="80"/>
              <w:left w:type="dxa" w:w="120"/>
              <w:bottom w:type="dxa" w:w="80"/>
              <w:right w:type="dxa" w:w="120"/>
            </w:tcMar>
          </w:tcPr>
          <w:p>
            <w:pPr>
              <w:jc w:val="left"/>
            </w:pPr>
            <w:r>
              <w:rPr>
                <w:b w:val="false"/>
                <w:bCs w:val="false"/>
                <w:sz w:val="21"/>
                <w:szCs w:val="21"/>
              </w:rPr>
              <w:t xml:space="preserve">SSR tốt cho dashboard/báo cáo; dễ làm bảng dữ liệu, filter, phân trang</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App di động</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React Native (Expo)</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Một codebase cho cả NVBH và NVGH; hỗ trợ offline-first cơ bản</w:t>
            </w:r>
          </w:p>
        </w:tc>
      </w:tr>
      <w:tr>
        <w:tc>
          <w:tcPr>
            <w:tcW w:type="dxa" w:w="2200"/>
            <w:tcMar>
              <w:top w:type="dxa" w:w="80"/>
              <w:left w:type="dxa" w:w="120"/>
              <w:bottom w:type="dxa" w:w="80"/>
              <w:right w:type="dxa" w:w="120"/>
            </w:tcMar>
          </w:tcPr>
          <w:p>
            <w:pPr>
              <w:jc w:val="left"/>
            </w:pPr>
            <w:r>
              <w:rPr>
                <w:b w:val="false"/>
                <w:bCs w:val="false"/>
                <w:sz w:val="21"/>
                <w:szCs w:val="21"/>
              </w:rPr>
              <w:t xml:space="preserve">Xác thực</w:t>
            </w:r>
          </w:p>
        </w:tc>
        <w:tc>
          <w:tcPr>
            <w:tcW w:type="dxa" w:w="3800"/>
            <w:tcMar>
              <w:top w:type="dxa" w:w="80"/>
              <w:left w:type="dxa" w:w="120"/>
              <w:bottom w:type="dxa" w:w="80"/>
              <w:right w:type="dxa" w:w="120"/>
            </w:tcMar>
          </w:tcPr>
          <w:p>
            <w:pPr>
              <w:jc w:val="left"/>
            </w:pPr>
            <w:r>
              <w:rPr>
                <w:b w:val="false"/>
                <w:bCs w:val="false"/>
                <w:sz w:val="21"/>
                <w:szCs w:val="21"/>
              </w:rPr>
              <w:t xml:space="preserve">JWT + refresh token, RBAC</w:t>
            </w:r>
          </w:p>
        </w:tc>
        <w:tc>
          <w:tcPr>
            <w:tcW w:type="dxa" w:w="3500"/>
            <w:tcMar>
              <w:top w:type="dxa" w:w="80"/>
              <w:left w:type="dxa" w:w="120"/>
              <w:bottom w:type="dxa" w:w="80"/>
              <w:right w:type="dxa" w:w="120"/>
            </w:tcMar>
          </w:tcPr>
          <w:p>
            <w:pPr>
              <w:jc w:val="left"/>
            </w:pPr>
            <w:r>
              <w:rPr>
                <w:b w:val="false"/>
                <w:bCs w:val="false"/>
                <w:sz w:val="21"/>
                <w:szCs w:val="21"/>
              </w:rPr>
              <w:t xml:space="preserve">Phân quyền theo vai trò: NPP, ASM, CS, Thủ kho, Quản lý</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Lịch tự động</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NestJS Schedule / BullMQ repeatable jobs</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Mô phỏng các mốc giờ tự động trong quy trình PPO</w:t>
            </w:r>
          </w:p>
        </w:tc>
      </w:tr>
      <w:tr>
        <w:tc>
          <w:tcPr>
            <w:tcW w:type="dxa" w:w="2200"/>
            <w:tcMar>
              <w:top w:type="dxa" w:w="80"/>
              <w:left w:type="dxa" w:w="120"/>
              <w:bottom w:type="dxa" w:w="80"/>
              <w:right w:type="dxa" w:w="120"/>
            </w:tcMar>
          </w:tcPr>
          <w:p>
            <w:pPr>
              <w:jc w:val="left"/>
            </w:pPr>
            <w:r>
              <w:rPr>
                <w:b w:val="false"/>
                <w:bCs w:val="false"/>
                <w:sz w:val="21"/>
                <w:szCs w:val="21"/>
              </w:rPr>
              <w:t xml:space="preserve">Triển khai</w:t>
            </w:r>
          </w:p>
        </w:tc>
        <w:tc>
          <w:tcPr>
            <w:tcW w:type="dxa" w:w="3800"/>
            <w:tcMar>
              <w:top w:type="dxa" w:w="80"/>
              <w:left w:type="dxa" w:w="120"/>
              <w:bottom w:type="dxa" w:w="80"/>
              <w:right w:type="dxa" w:w="120"/>
            </w:tcMar>
          </w:tcPr>
          <w:p>
            <w:pPr>
              <w:jc w:val="left"/>
            </w:pPr>
            <w:r>
              <w:rPr>
                <w:b w:val="false"/>
                <w:bCs w:val="false"/>
                <w:sz w:val="21"/>
                <w:szCs w:val="21"/>
              </w:rPr>
              <w:t xml:space="preserve">Docker Compose (dev) → Railway/Render/VPS</w:t>
            </w:r>
          </w:p>
        </w:tc>
        <w:tc>
          <w:tcPr>
            <w:tcW w:type="dxa" w:w="3500"/>
            <w:tcMar>
              <w:top w:type="dxa" w:w="80"/>
              <w:left w:type="dxa" w:w="120"/>
              <w:bottom w:type="dxa" w:w="80"/>
              <w:right w:type="dxa" w:w="120"/>
            </w:tcMar>
          </w:tcPr>
          <w:p>
            <w:pPr>
              <w:jc w:val="left"/>
            </w:pPr>
            <w:r>
              <w:rPr>
                <w:b w:val="false"/>
                <w:bCs w:val="false"/>
                <w:sz w:val="21"/>
                <w:szCs w:val="21"/>
              </w:rPr>
              <w:t xml:space="preserve">Đơn giản, đủ cho demo bảo vệ đồ án</w:t>
            </w:r>
          </w:p>
        </w:tc>
      </w:tr>
    </w:tbl>
    <w:p>
      <w:pPr>
        <w:pStyle w:val="Heading1"/>
        <w:spacing w:after="180" w:before="360"/>
      </w:pPr>
      <w:r>
        <w:t xml:space="preserve">4. Phạm vi module</w:t>
      </w:r>
    </w:p>
    <w:p>
      <w:pPr>
        <w:pStyle w:val="Heading2"/>
        <w:spacing w:after="140" w:before="260"/>
      </w:pPr>
      <w:r>
        <w:t xml:space="preserve">4.1. Lõi bắt buộc (giai đoạn 1)</w:t>
      </w:r>
    </w:p>
    <w:p>
      <w:pPr>
        <w:pStyle w:val="ListParagraph"/>
        <w:numPr>
          <w:ilvl w:val="0"/>
          <w:numId w:val="2"/>
        </w:numPr>
        <w:spacing w:after="60"/>
      </w:pPr>
      <w:r>
        <w:t xml:space="preserve">Quản lý sản phẩm, tồn kho theo trạng thái Good / Defective / Expired.</w:t>
      </w:r>
    </w:p>
    <w:p>
      <w:pPr>
        <w:pStyle w:val="ListParagraph"/>
        <w:numPr>
          <w:ilvl w:val="0"/>
          <w:numId w:val="2"/>
        </w:numPr>
        <w:spacing w:after="60"/>
      </w:pPr>
      <w:r>
        <w:t xml:space="preserve">Đơn hàng bán (SO): tạo, xác nhận, huỷ, chuyển trạng thái theo luồng Pending → Delivered.</w:t>
      </w:r>
    </w:p>
    <w:p>
      <w:pPr>
        <w:pStyle w:val="ListParagraph"/>
        <w:numPr>
          <w:ilvl w:val="0"/>
          <w:numId w:val="2"/>
        </w:numPr>
        <w:spacing w:after="60"/>
      </w:pPr>
      <w:r>
        <w:t xml:space="preserve">Nhập kho mua hàng (PO): sinh giao dịch tăng tồn.</w:t>
      </w:r>
    </w:p>
    <w:p>
      <w:pPr>
        <w:pStyle w:val="ListParagraph"/>
        <w:numPr>
          <w:ilvl w:val="0"/>
          <w:numId w:val="2"/>
        </w:numPr>
        <w:spacing w:after="60"/>
      </w:pPr>
      <w:r>
        <w:t xml:space="preserve">Giao hàng: gán chuyến xe, xác nhận giao, cập nhật công nợ NVGH cơ bản.</w:t>
      </w:r>
    </w:p>
    <w:p>
      <w:pPr>
        <w:pStyle w:val="Heading2"/>
        <w:spacing w:after="140" w:before="260"/>
      </w:pPr>
      <w:r>
        <w:t xml:space="preserve">4.2. Mở rộng (giai đoạn 2 — nếu còn thời gian)</w:t>
      </w:r>
    </w:p>
    <w:p>
      <w:pPr>
        <w:pStyle w:val="ListParagraph"/>
        <w:numPr>
          <w:ilvl w:val="0"/>
          <w:numId w:val="2"/>
        </w:numPr>
        <w:spacing w:after="60"/>
      </w:pPr>
      <w:r>
        <w:t xml:space="preserve">Điều chỉnh tồn kho: 4 loại phiếu, tự sinh phiếu nhập/xuất kho.</w:t>
      </w:r>
    </w:p>
    <w:p>
      <w:pPr>
        <w:pStyle w:val="ListParagraph"/>
        <w:numPr>
          <w:ilvl w:val="0"/>
          <w:numId w:val="2"/>
        </w:numPr>
        <w:spacing w:after="60"/>
      </w:pPr>
      <w:r>
        <w:t xml:space="preserve">Kiểm kê kho định kỳ, tự tính chênh lệch.</w:t>
      </w:r>
    </w:p>
    <w:p>
      <w:pPr>
        <w:pStyle w:val="ListParagraph"/>
        <w:numPr>
          <w:ilvl w:val="0"/>
          <w:numId w:val="2"/>
        </w:numPr>
        <w:spacing w:after="60"/>
      </w:pPr>
      <w:r>
        <w:t xml:space="preserve">Trả hàng nhà cung cấp (POR) với luồng duyệt giá.</w:t>
      </w:r>
    </w:p>
    <w:p>
      <w:pPr>
        <w:pStyle w:val="ListParagraph"/>
        <w:numPr>
          <w:ilvl w:val="0"/>
          <w:numId w:val="2"/>
        </w:numPr>
        <w:spacing w:after="60"/>
      </w:pPr>
      <w:r>
        <w:t xml:space="preserve">Điều chuyển hàng giữa 2 kho / 2 NPP.</w:t>
      </w:r>
    </w:p>
    <w:p>
      <w:pPr>
        <w:pStyle w:val="Heading2"/>
        <w:spacing w:after="140" w:before="260"/>
      </w:pPr>
      <w:r>
        <w:t xml:space="preserve">4.3. Báo cáo &amp; dashboard</w:t>
      </w:r>
    </w:p>
    <w:p>
      <w:pPr>
        <w:pStyle w:val="ListParagraph"/>
        <w:numPr>
          <w:ilvl w:val="0"/>
          <w:numId w:val="2"/>
        </w:numPr>
        <w:spacing w:after="60"/>
      </w:pPr>
      <w:r>
        <w:t xml:space="preserve">Báo cáo nhập-xuất-tồn (kiểu RPT049): Tồn cuối = Tồn đầu + các nhóm phát sinh.</w:t>
      </w:r>
    </w:p>
    <w:p>
      <w:pPr>
        <w:pStyle w:val="ListParagraph"/>
        <w:numPr>
          <w:ilvl w:val="0"/>
          <w:numId w:val="2"/>
        </w:numPr>
        <w:spacing w:after="60"/>
      </w:pPr>
      <w:r>
        <w:t xml:space="preserve">Báo cáo kiểm tra tồn trước khi tạo chuyến xe (kiểu RPT005).</w:t>
      </w:r>
    </w:p>
    <w:p>
      <w:pPr>
        <w:pStyle w:val="ListParagraph"/>
        <w:numPr>
          <w:ilvl w:val="0"/>
          <w:numId w:val="2"/>
        </w:numPr>
        <w:spacing w:after="60"/>
      </w:pPr>
      <w:r>
        <w:t xml:space="preserve">Báo cáo tồn kho hiện tại theo lô/hạn sử dụng (kiểu RPT083).</w:t>
      </w:r>
    </w:p>
    <w:p>
      <w:pPr>
        <w:pStyle w:val="ListParagraph"/>
        <w:numPr>
          <w:ilvl w:val="0"/>
          <w:numId w:val="2"/>
        </w:numPr>
        <w:spacing w:after="60"/>
      </w:pPr>
      <w:r>
        <w:t xml:space="preserve">Dashboard doanh số/sản lượng theo NPP (kiểu RPT057).</w:t>
      </w:r>
    </w:p>
    <w:p>
      <w:pPr>
        <w:pStyle w:val="Heading2"/>
        <w:spacing w:after="140" w:before="260"/>
      </w:pPr>
      <w:r>
        <w:t xml:space="preserve">4.4. Tự động hoá theo giờ (điểm nhấn kỹ thuật)</w:t>
      </w:r>
    </w:p>
    <w:p>
      <w:pPr>
        <w:pStyle w:val="ListParagraph"/>
        <w:numPr>
          <w:ilvl w:val="0"/>
          <w:numId w:val="2"/>
        </w:numPr>
        <w:spacing w:after="60"/>
      </w:pPr>
      <w:r>
        <w:t xml:space="preserve">Cron job đối chiếu tồn kho &amp; tạo đề xuất đơn hàng (PPO) đầu ngày.</w:t>
      </w:r>
    </w:p>
    <w:p>
      <w:pPr>
        <w:pStyle w:val="ListParagraph"/>
        <w:numPr>
          <w:ilvl w:val="0"/>
          <w:numId w:val="2"/>
        </w:numPr>
        <w:spacing w:after="60"/>
      </w:pPr>
      <w:r>
        <w:t xml:space="preserve">Cron tự huỷ PPO chưa được xác nhận đúng hạn.</w:t>
      </w:r>
    </w:p>
    <w:p>
      <w:pPr>
        <w:pStyle w:val="ListParagraph"/>
        <w:numPr>
          <w:ilvl w:val="0"/>
          <w:numId w:val="2"/>
        </w:numPr>
        <w:spacing w:after="60"/>
      </w:pPr>
      <w:r>
        <w:t xml:space="preserve">API cho NPP điều chỉnh và ASM xác nhận PPO.</w:t>
      </w:r>
    </w:p>
    <w:p>
      <w:pPr>
        <w:pStyle w:val="ListParagraph"/>
        <w:numPr>
          <w:ilvl w:val="0"/>
          <w:numId w:val="2"/>
        </w:numPr>
        <w:spacing w:after="60"/>
      </w:pPr>
      <w:r>
        <w:t xml:space="preserve">Trạng thái đơn hàng tự cập nhật theo mốc giờ cố định (giống luồng 09h/10h30/14h/17h trong tài liệu quy trình đặt hàng).</w:t>
      </w:r>
    </w:p>
    <w:p>
      <w:pPr>
        <w:pStyle w:val="Heading1"/>
        <w:spacing w:after="180" w:before="360"/>
      </w:pPr>
      <w:r>
        <w:t xml:space="preserve">5. Vai trò người dùng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80"/>
              <w:left w:type="dxa" w:w="120"/>
              <w:bottom w:type="dxa" w:w="80"/>
              <w:right w:type="dxa" w:w="120"/>
            </w:tcMar>
          </w:tcPr>
          <w:p>
            <w:pPr>
              <w:jc w:val="left"/>
            </w:pPr>
            <w:r>
              <w:rPr>
                <w:b/>
                <w:bCs/>
                <w:color w:val="FFFFFF"/>
                <w:sz w:val="21"/>
                <w:szCs w:val="21"/>
              </w:rPr>
              <w:t xml:space="preserve">Vai trò</w:t>
            </w:r>
          </w:p>
        </w:tc>
        <w:tc>
          <w:tcPr>
            <w:tcW w:type="dxa" w:w="3800"/>
            <w:shd w:fill="1F3864" w:val="clear"/>
            <w:tcMar>
              <w:top w:type="dxa" w:w="80"/>
              <w:left w:type="dxa" w:w="120"/>
              <w:bottom w:type="dxa" w:w="80"/>
              <w:right w:type="dxa" w:w="120"/>
            </w:tcMar>
          </w:tcPr>
          <w:p>
            <w:pPr>
              <w:jc w:val="left"/>
            </w:pPr>
            <w:r>
              <w:rPr>
                <w:b/>
                <w:bCs/>
                <w:color w:val="FFFFFF"/>
                <w:sz w:val="21"/>
                <w:szCs w:val="21"/>
              </w:rPr>
              <w:t xml:space="preserve">Client sử dụng</w:t>
            </w:r>
          </w:p>
        </w:tc>
        <w:tc>
          <w:tcPr>
            <w:tcW w:type="dxa" w:w="3500"/>
            <w:shd w:fill="1F3864" w:val="clear"/>
            <w:tcMar>
              <w:top w:type="dxa" w:w="80"/>
              <w:left w:type="dxa" w:w="120"/>
              <w:bottom w:type="dxa" w:w="80"/>
              <w:right w:type="dxa" w:w="120"/>
            </w:tcMar>
          </w:tcPr>
          <w:p>
            <w:pPr>
              <w:jc w:val="left"/>
            </w:pPr>
            <w:r>
              <w:rPr>
                <w:b/>
                <w:bCs/>
                <w:color w:val="FFFFFF"/>
                <w:sz w:val="21"/>
                <w:szCs w:val="21"/>
              </w:rPr>
              <w:t xml:space="preserve">Chức năng chính</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NPP (Kế toán / Thủ kho)</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Web admin</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Tạo phiếu nhập/xuất, xử lý đơn hàng, điều chỉnh PPO</w:t>
            </w:r>
          </w:p>
        </w:tc>
      </w:tr>
      <w:tr>
        <w:tc>
          <w:tcPr>
            <w:tcW w:type="dxa" w:w="2200"/>
            <w:tcMar>
              <w:top w:type="dxa" w:w="80"/>
              <w:left w:type="dxa" w:w="120"/>
              <w:bottom w:type="dxa" w:w="80"/>
              <w:right w:type="dxa" w:w="120"/>
            </w:tcMar>
          </w:tcPr>
          <w:p>
            <w:pPr>
              <w:jc w:val="left"/>
            </w:pPr>
            <w:r>
              <w:rPr>
                <w:b w:val="false"/>
                <w:bCs w:val="false"/>
                <w:sz w:val="21"/>
                <w:szCs w:val="21"/>
              </w:rPr>
              <w:t xml:space="preserve">ASM (Giám sát khu vực)</w:t>
            </w:r>
          </w:p>
        </w:tc>
        <w:tc>
          <w:tcPr>
            <w:tcW w:type="dxa" w:w="3800"/>
            <w:tcMar>
              <w:top w:type="dxa" w:w="80"/>
              <w:left w:type="dxa" w:w="120"/>
              <w:bottom w:type="dxa" w:w="80"/>
              <w:right w:type="dxa" w:w="120"/>
            </w:tcMar>
          </w:tcPr>
          <w:p>
            <w:pPr>
              <w:jc w:val="left"/>
            </w:pPr>
            <w:r>
              <w:rPr>
                <w:b w:val="false"/>
                <w:bCs w:val="false"/>
                <w:sz w:val="21"/>
                <w:szCs w:val="21"/>
              </w:rPr>
              <w:t xml:space="preserve">Web admin</w:t>
            </w:r>
          </w:p>
        </w:tc>
        <w:tc>
          <w:tcPr>
            <w:tcW w:type="dxa" w:w="3500"/>
            <w:tcMar>
              <w:top w:type="dxa" w:w="80"/>
              <w:left w:type="dxa" w:w="120"/>
              <w:bottom w:type="dxa" w:w="80"/>
              <w:right w:type="dxa" w:w="120"/>
            </w:tcMar>
          </w:tcPr>
          <w:p>
            <w:pPr>
              <w:jc w:val="left"/>
            </w:pPr>
            <w:r>
              <w:rPr>
                <w:b w:val="false"/>
                <w:bCs w:val="false"/>
                <w:sz w:val="21"/>
                <w:szCs w:val="21"/>
              </w:rPr>
              <w:t xml:space="preserve">Xác nhận/cân chỉnh PPO trước khi chốt đơn</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CS (Chăm sóc khách hàng NPP)</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Web admin</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Xử lý đơn thiếu hàng, duyệt giá trả hàng NCC</w:t>
            </w:r>
          </w:p>
        </w:tc>
      </w:tr>
      <w:tr>
        <w:tc>
          <w:tcPr>
            <w:tcW w:type="dxa" w:w="2200"/>
            <w:tcMar>
              <w:top w:type="dxa" w:w="80"/>
              <w:left w:type="dxa" w:w="120"/>
              <w:bottom w:type="dxa" w:w="80"/>
              <w:right w:type="dxa" w:w="120"/>
            </w:tcMar>
          </w:tcPr>
          <w:p>
            <w:pPr>
              <w:jc w:val="left"/>
            </w:pPr>
            <w:r>
              <w:rPr>
                <w:b w:val="false"/>
                <w:bCs w:val="false"/>
                <w:sz w:val="21"/>
                <w:szCs w:val="21"/>
              </w:rPr>
              <w:t xml:space="preserve">NVBH / ĐDKD</w:t>
            </w:r>
          </w:p>
        </w:tc>
        <w:tc>
          <w:tcPr>
            <w:tcW w:type="dxa" w:w="3800"/>
            <w:tcMar>
              <w:top w:type="dxa" w:w="80"/>
              <w:left w:type="dxa" w:w="120"/>
              <w:bottom w:type="dxa" w:w="80"/>
              <w:right w:type="dxa" w:w="120"/>
            </w:tcMar>
          </w:tcPr>
          <w:p>
            <w:pPr>
              <w:jc w:val="left"/>
            </w:pPr>
            <w:r>
              <w:rPr>
                <w:b w:val="false"/>
                <w:bCs w:val="false"/>
                <w:sz w:val="21"/>
                <w:szCs w:val="21"/>
              </w:rPr>
              <w:t xml:space="preserve">App di động</w:t>
            </w:r>
          </w:p>
        </w:tc>
        <w:tc>
          <w:tcPr>
            <w:tcW w:type="dxa" w:w="3500"/>
            <w:tcMar>
              <w:top w:type="dxa" w:w="80"/>
              <w:left w:type="dxa" w:w="120"/>
              <w:bottom w:type="dxa" w:w="80"/>
              <w:right w:type="dxa" w:w="120"/>
            </w:tcMar>
          </w:tcPr>
          <w:p>
            <w:pPr>
              <w:jc w:val="left"/>
            </w:pPr>
            <w:r>
              <w:rPr>
                <w:b w:val="false"/>
                <w:bCs w:val="false"/>
                <w:sz w:val="21"/>
                <w:szCs w:val="21"/>
              </w:rPr>
              <w:t xml:space="preserve">Đặt hàng, bán hàng trực tiếp tại điểm bán</w:t>
            </w:r>
          </w:p>
        </w:tc>
      </w:tr>
      <w:tr>
        <w:tc>
          <w:tcPr>
            <w:tcW w:type="dxa" w:w="2200"/>
            <w:shd w:fill="F2F2F2" w:val="clear"/>
            <w:tcMar>
              <w:top w:type="dxa" w:w="80"/>
              <w:left w:type="dxa" w:w="120"/>
              <w:bottom w:type="dxa" w:w="80"/>
              <w:right w:type="dxa" w:w="120"/>
            </w:tcMar>
          </w:tcPr>
          <w:p>
            <w:pPr>
              <w:jc w:val="left"/>
            </w:pPr>
            <w:r>
              <w:rPr>
                <w:b w:val="false"/>
                <w:bCs w:val="false"/>
                <w:sz w:val="21"/>
                <w:szCs w:val="21"/>
              </w:rPr>
              <w:t xml:space="preserve">NVGH</w:t>
            </w:r>
          </w:p>
        </w:tc>
        <w:tc>
          <w:tcPr>
            <w:tcW w:type="dxa" w:w="3800"/>
            <w:shd w:fill="F2F2F2" w:val="clear"/>
            <w:tcMar>
              <w:top w:type="dxa" w:w="80"/>
              <w:left w:type="dxa" w:w="120"/>
              <w:bottom w:type="dxa" w:w="80"/>
              <w:right w:type="dxa" w:w="120"/>
            </w:tcMar>
          </w:tcPr>
          <w:p>
            <w:pPr>
              <w:jc w:val="left"/>
            </w:pPr>
            <w:r>
              <w:rPr>
                <w:b w:val="false"/>
                <w:bCs w:val="false"/>
                <w:sz w:val="21"/>
                <w:szCs w:val="21"/>
              </w:rPr>
              <w:t xml:space="preserve">App di động</w:t>
            </w:r>
          </w:p>
        </w:tc>
        <w:tc>
          <w:tcPr>
            <w:tcW w:type="dxa" w:w="3500"/>
            <w:shd w:fill="F2F2F2" w:val="clear"/>
            <w:tcMar>
              <w:top w:type="dxa" w:w="80"/>
              <w:left w:type="dxa" w:w="120"/>
              <w:bottom w:type="dxa" w:w="80"/>
              <w:right w:type="dxa" w:w="120"/>
            </w:tcMar>
          </w:tcPr>
          <w:p>
            <w:pPr>
              <w:jc w:val="left"/>
            </w:pPr>
            <w:r>
              <w:rPr>
                <w:b w:val="false"/>
                <w:bCs w:val="false"/>
                <w:sz w:val="21"/>
                <w:szCs w:val="21"/>
              </w:rPr>
              <w:t xml:space="preserve">Xác nhận giao hàng, chụp ảnh biên bản giao nhận</w:t>
            </w:r>
          </w:p>
        </w:tc>
      </w:tr>
      <w:tr>
        <w:tc>
          <w:tcPr>
            <w:tcW w:type="dxa" w:w="2200"/>
            <w:tcMar>
              <w:top w:type="dxa" w:w="80"/>
              <w:left w:type="dxa" w:w="120"/>
              <w:bottom w:type="dxa" w:w="80"/>
              <w:right w:type="dxa" w:w="120"/>
            </w:tcMar>
          </w:tcPr>
          <w:p>
            <w:pPr>
              <w:jc w:val="left"/>
            </w:pPr>
            <w:r>
              <w:rPr>
                <w:b w:val="false"/>
                <w:bCs w:val="false"/>
                <w:sz w:val="21"/>
                <w:szCs w:val="21"/>
              </w:rPr>
              <w:t xml:space="preserve">Quản lý / Admin</w:t>
            </w:r>
          </w:p>
        </w:tc>
        <w:tc>
          <w:tcPr>
            <w:tcW w:type="dxa" w:w="3800"/>
            <w:tcMar>
              <w:top w:type="dxa" w:w="80"/>
              <w:left w:type="dxa" w:w="120"/>
              <w:bottom w:type="dxa" w:w="80"/>
              <w:right w:type="dxa" w:w="120"/>
            </w:tcMar>
          </w:tcPr>
          <w:p>
            <w:pPr>
              <w:jc w:val="left"/>
            </w:pPr>
            <w:r>
              <w:rPr>
                <w:b w:val="false"/>
                <w:bCs w:val="false"/>
                <w:sz w:val="21"/>
                <w:szCs w:val="21"/>
              </w:rPr>
              <w:t xml:space="preserve">Web admin</w:t>
            </w:r>
          </w:p>
        </w:tc>
        <w:tc>
          <w:tcPr>
            <w:tcW w:type="dxa" w:w="3500"/>
            <w:tcMar>
              <w:top w:type="dxa" w:w="80"/>
              <w:left w:type="dxa" w:w="120"/>
              <w:bottom w:type="dxa" w:w="80"/>
              <w:right w:type="dxa" w:w="120"/>
            </w:tcMar>
          </w:tcPr>
          <w:p>
            <w:pPr>
              <w:jc w:val="left"/>
            </w:pPr>
            <w:r>
              <w:rPr>
                <w:b w:val="false"/>
                <w:bCs w:val="false"/>
                <w:sz w:val="21"/>
                <w:szCs w:val="21"/>
              </w:rPr>
              <w:t xml:space="preserve">Xem báo cáo tổng hợp, cấu hình hệ thống</w:t>
            </w:r>
          </w:p>
        </w:tc>
      </w:tr>
    </w:tbl>
    <w:p>
      <w:pPr>
        <w:pStyle w:val="Heading1"/>
        <w:spacing w:after="180" w:before="360"/>
      </w:pPr>
      <w:r>
        <w:t xml:space="preserve">6. Nguyên tắc thiết kế dữ liệu quan trọng</w:t>
      </w:r>
    </w:p>
    <w:p>
      <w:pPr>
        <w:pStyle w:val="ListParagraph"/>
        <w:numPr>
          <w:ilvl w:val="0"/>
          <w:numId w:val="2"/>
        </w:numPr>
        <w:spacing w:after="60"/>
      </w:pPr>
      <w:r>
        <w:t xml:space="preserve">Bảng giao dịch kho dùng chung (inventory_transactions) cho mọi nghiệp vụ tăng/giảm tồn, tương tự nguyên tắc mã phiếu 55/77.</w:t>
      </w:r>
    </w:p>
    <w:p>
      <w:pPr>
        <w:pStyle w:val="ListParagraph"/>
        <w:numPr>
          <w:ilvl w:val="0"/>
          <w:numId w:val="2"/>
        </w:numPr>
        <w:spacing w:after="60"/>
      </w:pPr>
      <w:r>
        <w:t xml:space="preserve">Bảng lô hàng (stock_lots) tách riêng khỏi bảng sản phẩm để hỗ trợ FEFO (xuất lô hết hạn gần nhất trước).</w:t>
      </w:r>
    </w:p>
    <w:p>
      <w:pPr>
        <w:pStyle w:val="ListParagraph"/>
        <w:numPr>
          <w:ilvl w:val="0"/>
          <w:numId w:val="2"/>
        </w:numPr>
        <w:spacing w:after="60"/>
      </w:pPr>
      <w:r>
        <w:t xml:space="preserve">Máy trạng thái (state machine) rõ ràng cho từng loại phiếu — dùng enum + bảng lịch sử chuyển trạng thái để dễ audit và dễ demo.</w:t>
      </w:r>
    </w:p>
    <w:p>
      <w:pPr>
        <w:pStyle w:val="Heading1"/>
        <w:spacing w:after="180" w:before="360"/>
      </w:pPr>
      <w:r>
        <w:t xml:space="preserve">7. Lộ trình triển khai (14 tuần)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80"/>
              <w:left w:type="dxa" w:w="120"/>
              <w:bottom w:type="dxa" w:w="80"/>
              <w:right w:type="dxa" w:w="120"/>
            </w:tcMar>
          </w:tcPr>
          <w:p>
            <w:pPr>
              <w:jc w:val="left"/>
            </w:pPr>
            <w:r>
              <w:rPr>
                <w:b/>
                <w:bCs/>
                <w:color w:val="FFFFFF"/>
                <w:sz w:val="21"/>
                <w:szCs w:val="21"/>
              </w:rPr>
              <w:t xml:space="preserve">Giai đoạn</w:t>
            </w:r>
          </w:p>
        </w:tc>
        <w:tc>
          <w:tcPr>
            <w:tcW w:type="dxa" w:w="6300"/>
            <w:shd w:fill="1F3864" w:val="clear"/>
            <w:tcMar>
              <w:top w:type="dxa" w:w="80"/>
              <w:left w:type="dxa" w:w="120"/>
              <w:bottom w:type="dxa" w:w="80"/>
              <w:right w:type="dxa" w:w="120"/>
            </w:tcMar>
          </w:tcPr>
          <w:p>
            <w:pPr>
              <w:jc w:val="left"/>
            </w:pPr>
            <w:r>
              <w:rPr>
                <w:b/>
                <w:bCs/>
                <w:color w:val="FFFFFF"/>
                <w:sz w:val="21"/>
                <w:szCs w:val="21"/>
              </w:rPr>
              <w:t xml:space="preserve">Nội dung</w:t>
            </w:r>
          </w:p>
        </w:tc>
      </w:tr>
      <w:tr>
        <w:tc>
          <w:tcPr>
            <w:tcW w:type="dxa" w:w="3200"/>
            <w:shd w:fill="F2F2F2" w:val="clear"/>
            <w:tcMar>
              <w:top w:type="dxa" w:w="80"/>
              <w:left w:type="dxa" w:w="120"/>
              <w:bottom w:type="dxa" w:w="80"/>
              <w:right w:type="dxa" w:w="120"/>
            </w:tcMar>
          </w:tcPr>
          <w:p>
            <w:pPr>
              <w:jc w:val="left"/>
            </w:pPr>
            <w:r>
              <w:rPr>
                <w:b w:val="false"/>
                <w:bCs w:val="false"/>
                <w:sz w:val="21"/>
                <w:szCs w:val="21"/>
              </w:rPr>
              <w:t xml:space="preserve">Tuần 1-2</w:t>
            </w:r>
          </w:p>
        </w:tc>
        <w:tc>
          <w:tcPr>
            <w:tcW w:type="dxa" w:w="6300"/>
            <w:shd w:fill="F2F2F2" w:val="clear"/>
            <w:tcMar>
              <w:top w:type="dxa" w:w="80"/>
              <w:left w:type="dxa" w:w="120"/>
              <w:bottom w:type="dxa" w:w="80"/>
              <w:right w:type="dxa" w:w="120"/>
            </w:tcMar>
          </w:tcPr>
          <w:p>
            <w:pPr>
              <w:jc w:val="left"/>
            </w:pPr>
            <w:r>
              <w:rPr>
                <w:b w:val="false"/>
                <w:bCs w:val="false"/>
                <w:sz w:val="21"/>
                <w:szCs w:val="21"/>
              </w:rPr>
              <w:t xml:space="preserve">Phân tích &amp; thiết kế DB: rút gọn phạm vi từ tài liệu DMS OneTech thành ERD cụ thể, xác định vai trò người dùng, vẽ use-case.</w:t>
            </w:r>
          </w:p>
        </w:tc>
      </w:tr>
      <w:tr>
        <w:tc>
          <w:tcPr>
            <w:tcW w:type="dxa" w:w="3200"/>
            <w:tcMar>
              <w:top w:type="dxa" w:w="80"/>
              <w:left w:type="dxa" w:w="120"/>
              <w:bottom w:type="dxa" w:w="80"/>
              <w:right w:type="dxa" w:w="120"/>
            </w:tcMar>
          </w:tcPr>
          <w:p>
            <w:pPr>
              <w:jc w:val="left"/>
            </w:pPr>
            <w:r>
              <w:rPr>
                <w:b w:val="false"/>
                <w:bCs w:val="false"/>
                <w:sz w:val="21"/>
                <w:szCs w:val="21"/>
              </w:rPr>
              <w:t xml:space="preserve">Tuần 3-6</w:t>
            </w:r>
          </w:p>
        </w:tc>
        <w:tc>
          <w:tcPr>
            <w:tcW w:type="dxa" w:w="6300"/>
            <w:tcMar>
              <w:top w:type="dxa" w:w="80"/>
              <w:left w:type="dxa" w:w="120"/>
              <w:bottom w:type="dxa" w:w="80"/>
              <w:right w:type="dxa" w:w="120"/>
            </w:tcMar>
          </w:tcPr>
          <w:p>
            <w:pPr>
              <w:jc w:val="left"/>
            </w:pPr>
            <w:r>
              <w:rPr>
                <w:b w:val="false"/>
                <w:bCs w:val="false"/>
                <w:sz w:val="21"/>
                <w:szCs w:val="21"/>
              </w:rPr>
              <w:t xml:space="preserve">Backend lõi: dựng NestJS + Prisma + PostgreSQL; module sản phẩm/tồn kho, đơn hàng bán, nhập kho; viết unit test song song.</w:t>
            </w:r>
          </w:p>
        </w:tc>
      </w:tr>
      <w:tr>
        <w:tc>
          <w:tcPr>
            <w:tcW w:type="dxa" w:w="3200"/>
            <w:shd w:fill="F2F2F2" w:val="clear"/>
            <w:tcMar>
              <w:top w:type="dxa" w:w="80"/>
              <w:left w:type="dxa" w:w="120"/>
              <w:bottom w:type="dxa" w:w="80"/>
              <w:right w:type="dxa" w:w="120"/>
            </w:tcMar>
          </w:tcPr>
          <w:p>
            <w:pPr>
              <w:jc w:val="left"/>
            </w:pPr>
            <w:r>
              <w:rPr>
                <w:b w:val="false"/>
                <w:bCs w:val="false"/>
                <w:sz w:val="21"/>
                <w:szCs w:val="21"/>
              </w:rPr>
              <w:t xml:space="preserve">Tuần 7-9</w:t>
            </w:r>
          </w:p>
        </w:tc>
        <w:tc>
          <w:tcPr>
            <w:tcW w:type="dxa" w:w="6300"/>
            <w:shd w:fill="F2F2F2" w:val="clear"/>
            <w:tcMar>
              <w:top w:type="dxa" w:w="80"/>
              <w:left w:type="dxa" w:w="120"/>
              <w:bottom w:type="dxa" w:w="80"/>
              <w:right w:type="dxa" w:w="120"/>
            </w:tcMar>
          </w:tcPr>
          <w:p>
            <w:pPr>
              <w:jc w:val="left"/>
            </w:pPr>
            <w:r>
              <w:rPr>
                <w:b w:val="false"/>
                <w:bCs w:val="false"/>
                <w:sz w:val="21"/>
                <w:szCs w:val="21"/>
              </w:rPr>
              <w:t xml:space="preserve">App di động (React Native) cho NVBH/NVGH; Web admin (Next.js) cho kho/kế toán/quản lý.</w:t>
            </w:r>
          </w:p>
        </w:tc>
      </w:tr>
      <w:tr>
        <w:tc>
          <w:tcPr>
            <w:tcW w:type="dxa" w:w="3200"/>
            <w:tcMar>
              <w:top w:type="dxa" w:w="80"/>
              <w:left w:type="dxa" w:w="120"/>
              <w:bottom w:type="dxa" w:w="80"/>
              <w:right w:type="dxa" w:w="120"/>
            </w:tcMar>
          </w:tcPr>
          <w:p>
            <w:pPr>
              <w:jc w:val="left"/>
            </w:pPr>
            <w:r>
              <w:rPr>
                <w:b w:val="false"/>
                <w:bCs w:val="false"/>
                <w:sz w:val="21"/>
                <w:szCs w:val="21"/>
              </w:rPr>
              <w:t xml:space="preserve">Tuần 10-11</w:t>
            </w:r>
          </w:p>
        </w:tc>
        <w:tc>
          <w:tcPr>
            <w:tcW w:type="dxa" w:w="6300"/>
            <w:tcMar>
              <w:top w:type="dxa" w:w="80"/>
              <w:left w:type="dxa" w:w="120"/>
              <w:bottom w:type="dxa" w:w="80"/>
              <w:right w:type="dxa" w:w="120"/>
            </w:tcMar>
          </w:tcPr>
          <w:p>
            <w:pPr>
              <w:jc w:val="left"/>
            </w:pPr>
            <w:r>
              <w:rPr>
                <w:b w:val="false"/>
                <w:bCs w:val="false"/>
                <w:sz w:val="21"/>
                <w:szCs w:val="21"/>
              </w:rPr>
              <w:t xml:space="preserve">Tự động hoá theo giờ (cron PPO) &amp; dựng 3-4 báo cáo RPT tiêu biểu.</w:t>
            </w:r>
          </w:p>
        </w:tc>
      </w:tr>
      <w:tr>
        <w:tc>
          <w:tcPr>
            <w:tcW w:type="dxa" w:w="3200"/>
            <w:shd w:fill="F2F2F2" w:val="clear"/>
            <w:tcMar>
              <w:top w:type="dxa" w:w="80"/>
              <w:left w:type="dxa" w:w="120"/>
              <w:bottom w:type="dxa" w:w="80"/>
              <w:right w:type="dxa" w:w="120"/>
            </w:tcMar>
          </w:tcPr>
          <w:p>
            <w:pPr>
              <w:jc w:val="left"/>
            </w:pPr>
            <w:r>
              <w:rPr>
                <w:b w:val="false"/>
                <w:bCs w:val="false"/>
                <w:sz w:val="21"/>
                <w:szCs w:val="21"/>
              </w:rPr>
              <w:t xml:space="preserve">Tuần 12-14</w:t>
            </w:r>
          </w:p>
        </w:tc>
        <w:tc>
          <w:tcPr>
            <w:tcW w:type="dxa" w:w="6300"/>
            <w:shd w:fill="F2F2F2" w:val="clear"/>
            <w:tcMar>
              <w:top w:type="dxa" w:w="80"/>
              <w:left w:type="dxa" w:w="120"/>
              <w:bottom w:type="dxa" w:w="80"/>
              <w:right w:type="dxa" w:w="120"/>
            </w:tcMar>
          </w:tcPr>
          <w:p>
            <w:pPr>
              <w:jc w:val="left"/>
            </w:pPr>
            <w:r>
              <w:rPr>
                <w:b w:val="false"/>
                <w:bCs w:val="false"/>
                <w:sz w:val="21"/>
                <w:szCs w:val="21"/>
              </w:rPr>
              <w:t xml:space="preserve">Testing (test case, kiểm thử tích hợp luồng tồn kho), viết báo cáo Chapter 5, chuẩn bị demo bảo vệ.</w:t>
            </w:r>
          </w:p>
        </w:tc>
      </w:tr>
    </w:tbl>
    <w:p>
      <w:pPr>
        <w:pStyle w:val="Heading1"/>
        <w:spacing w:after="180" w:before="360"/>
      </w:pPr>
      <w:r>
        <w:t xml:space="preserve">8. Lưu ý khi triển khai</w:t>
      </w:r>
    </w:p>
    <w:p>
      <w:pPr>
        <w:pStyle w:val="ListParagraph"/>
        <w:numPr>
          <w:ilvl w:val="0"/>
          <w:numId w:val="2"/>
        </w:numPr>
        <w:spacing w:after="60"/>
      </w:pPr>
      <w:r>
        <w:t xml:space="preserve">Ưu tiên hoàn thiện luồng lõi (module 4.1) trước — đây là phần thể hiện rõ nhất kỹ năng thiết kế hệ thống khi bảo vệ.</w:t>
      </w:r>
    </w:p>
    <w:p>
      <w:pPr>
        <w:pStyle w:val="ListParagraph"/>
        <w:numPr>
          <w:ilvl w:val="0"/>
          <w:numId w:val="2"/>
        </w:numPr>
        <w:spacing w:after="60"/>
      </w:pPr>
      <w:r>
        <w:t xml:space="preserve">Không cần tái tạo toàn bộ 40+ báo cáo RPT gốc — chọn 3-4 báo cáo tiêu biểu thể hiện đúng công thức nghiệp vụ là đủ.</w:t>
      </w:r>
    </w:p>
    <w:p>
      <w:pPr>
        <w:pStyle w:val="ListParagraph"/>
        <w:numPr>
          <w:ilvl w:val="0"/>
          <w:numId w:val="2"/>
        </w:numPr>
        <w:spacing w:after="60"/>
      </w:pPr>
      <w:r>
        <w:t xml:space="preserve">Có thể tận dụng kinh nghiệm testing từ dự án ApartmentHub (test case Excel, kiểm thử tích hợp) để áp dụng cho giai đoạn 12-14.</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2026-08-08T03:42:24.942Z</dcterms:created>
  <dcterms:modified xsi:type="dcterms:W3CDTF">2026-08-08T03:42:24.961Z</dcterms:modified>
</cp:coreProperties>
</file>

<file path=docProps/custom.xml><?xml version="1.0" encoding="utf-8"?>
<Properties xmlns="http://schemas.openxmlformats.org/officeDocument/2006/custom-properties" xmlns:vt="http://schemas.openxmlformats.org/officeDocument/2006/docPropsVTypes"/>
</file>