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机电学院知识库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项 目 介 绍 书</w:t>
      </w:r>
    </w:p>
    <w:p>
      <w:pPr>
        <w:spacing w:before="800"/>
      </w:pPr>
    </w:p>
    <w:p>
      <w:pPr>
        <w:spacing w:after="120"/>
        <w:jc w:val="center"/>
      </w:pPr>
      <w:r>
        <w:rPr>
          <w:rFonts w:ascii="Arial" w:cs="Arial" w:eastAsia="Arial" w:hAnsi="Arial"/>
          <w:color w:val="7A8B99"/>
          <w:sz w:val="24"/>
          <w:szCs w:val="24"/>
        </w:rPr>
        <w:t xml:space="preserve">四川农业大学 · 机电学院</w:t>
      </w:r>
    </w:p>
    <w:p>
      <w:pPr>
        <w:spacing w:after="120"/>
        <w:jc w:val="center"/>
      </w:pPr>
      <w:r>
        <w:rPr>
          <w:rFonts w:ascii="Arial" w:cs="Arial" w:eastAsia="Arial" w:hAnsi="Arial"/>
          <w:color w:val="7A8B99"/>
          <w:sz w:val="22"/>
          <w:szCs w:val="22"/>
        </w:rPr>
        <w:t xml:space="preserve">负责人：杨彬</w:t>
      </w:r>
    </w:p>
    <w:p>
      <w:pPr>
        <w:spacing w:after="200"/>
        <w:jc w:val="center"/>
      </w:pPr>
      <w:r>
        <w:rPr>
          <w:rFonts w:ascii="Arial" w:cs="Arial" w:eastAsia="Arial" w:hAnsi="Arial"/>
          <w:color w:val="7A8B99"/>
          <w:sz w:val="22"/>
          <w:szCs w:val="22"/>
        </w:rPr>
        <w:t xml:space="preserve">2026年6月 | v1.0</w:t>
      </w:r>
    </w:p>
    <w:p>
      <w:r>
        <w:br w:type="page"/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目   录</w:t>
      </w:r>
    </w:p>
    <w:sdt>
      <w:sdtPr/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一、项目概述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1.1 项目名称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E4057"/>
          <w:sz w:val="21"/>
          <w:szCs w:val="21"/>
        </w:rPr>
        <w:t xml:space="preserve">机电学院知识库（SCAU Knowledge Base）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1.2 项目背景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E4057"/>
          <w:sz w:val="21"/>
          <w:szCs w:val="21"/>
        </w:rPr>
        <w:t xml:space="preserve">四川农业大学机电学院设有电子科学与技术、电气工程及其自动化、农业机械化及其自动化、农业工程共四个本科专业，覆盖346门课程。长期以来，课程资料、考试真题、学习经验等优质资源分散在各年级学生的个人硬盘、QQ群文件、网盘链接中，缺乏统一管理和可持续积累机制。每到期末，学生都在重复相同的信息搜集工作，学长学姐的学习经验无法有效传承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1.3 核心价值主张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E4057"/>
          <w:sz w:val="21"/>
          <w:szCs w:val="21"/>
        </w:rPr>
        <w:t xml:space="preserve">建立一个「全院共建、人人共享」的课程知识平台，让每一门课的复习资料、考试真题、学习经验都有迹可循、有处可查、有源可溯。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1.4 解决的问题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痛点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解决方案</w:t>
            </w:r>
          </w:p>
        </w:tc>
      </w:tr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资料分散在QQ群/网盘，链接失效频繁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统一托管于站点 + EdgeOne CDN，永久可访问</w:t>
            </w:r>
          </w:p>
        </w:tc>
      </w:tr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学长经验口口相传，毕业后断裂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“ta说”板块留存高分同学经验，结构化记录</w:t>
            </w:r>
          </w:p>
        </w:tc>
      </w:tr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课程结构复杂，346门课无从下手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按专业/学期/课程三级导航，3步找课</w:t>
            </w:r>
          </w:p>
        </w:tc>
      </w:tr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多人协作编辑缺乏入口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腾讯文档在线协作 + 管理后台编辑</w:t>
            </w:r>
          </w:p>
        </w:tc>
      </w:tr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无校园官方课程资料平台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自建Web知识库，GitHub开源运营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二、现状分析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2.1 当前已完成功能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模块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完成度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VitePress站点框架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响应式布局、暗色模式、无障碍支持</w:t>
            </w:r>
          </w:p>
        </w:tc>
      </w:tr>
      <w:tr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四专业346门课程页面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32个学期页 + 177个课程详情页</w:t>
            </w:r>
          </w:p>
        </w:tc>
      </w:tr>
      <w:tr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全站导航系统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44个导航入口，3级路由结构</w:t>
            </w:r>
          </w:p>
        </w:tc>
      </w:tr>
      <w:tr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腾讯文档空间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4专业×8学期全部课程文档创建</w:t>
            </w:r>
          </w:p>
        </w:tc>
      </w:tr>
      <w:tr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文档模板框架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99%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每门课含5个标准化板块</w:t>
            </w:r>
          </w:p>
        </w:tc>
      </w:tr>
      <w:tr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大一上复习资料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已上传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5门核心课程共24份资料</w:t>
            </w:r>
          </w:p>
        </w:tc>
      </w:tr>
      <w:tr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管理后台（admin）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80%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课程列表 + 五段式编辑器 + 文件上传区</w:t>
            </w:r>
          </w:p>
        </w:tc>
      </w:tr>
      <w:tr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云函数后端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已写好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CloudBase云函数代码，待部署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2.2 技术架构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E4057"/>
          <w:sz w:val="21"/>
          <w:szCs w:val="21"/>
        </w:rPr>
        <w:t xml:space="preserve">前端框架：VitePress 1.6.4（Vue 3 + Vite）+ Ardot设计系统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E4057"/>
          <w:sz w:val="21"/>
          <w:szCs w:val="21"/>
        </w:rPr>
        <w:t xml:space="preserve">设计令牌：品牌色#0D5C5A / 底色#F7F5F0 / 字体Crimson Pro + PingFang SC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E4057"/>
          <w:sz w:val="21"/>
          <w:szCs w:val="21"/>
        </w:rPr>
        <w:t xml:space="preserve">协作编辑：腾讯文档MCP API（346门课程在线文档）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E4057"/>
          <w:sz w:val="21"/>
          <w:szCs w:val="21"/>
        </w:rPr>
        <w:t xml:space="preserve">认证与存储：CloudBase云函数（待部署）→ GitHub API直写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E4057"/>
          <w:sz w:val="21"/>
          <w:szCs w:val="21"/>
        </w:rPr>
        <w:t xml:space="preserve">部署：EdgeOne Pages自动构建（push即部署）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2.3 已识别的痛点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内容填充率低：文档模板已建好，具体课程内容需逐门填充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管理后台未闭环：在线编辑器已建成，缺少保存到GitHub的云端代理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腾讯文档与站点不同步：两套系统独立维护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内容持续性：依赖学生志愿者贡献，无激励机制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域名缺失：当前使用EdgeOne默认域名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三、项目目标与范围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3.1 短期目标（3个月内）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里程碑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量化指标</w:t>
            </w:r>
          </w:p>
        </w:tc>
      </w:tr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M1: 后端上线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CloudBase云函数部署，admin页面可保存内容</w:t>
            </w:r>
          </w:p>
        </w:tc>
      </w:tr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M2: 10门课内容填充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5门大一上 + 5门大一下，每门课至少含课件+练习题</w:t>
            </w:r>
          </w:p>
        </w:tc>
      </w:tr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M3: 注册独立域名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购买自定义域名，绑定EdgeOne</w:t>
            </w:r>
          </w:p>
        </w:tc>
      </w:tr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M4: 首页信息完善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Hero区域优化 + 统计数据实时展示</w:t>
            </w:r>
          </w:p>
        </w:tc>
      </w:tr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M5: 首次推广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班群推广，目标200UV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3.2 长期愿景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全院346门课至少60%有实质性课程资料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每届新生入学即可在平台找到所有必修课完整复习资料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支持用户登录、收藏课程、点评功能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与教务系统对接，自动同步课程变动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3.3 项目边界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在范围内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不在范围内</w:t>
            </w:r>
          </w:p>
        </w:tc>
      </w:tr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课程资料的结构化存管与展示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在线直播教学</w:t>
            </w:r>
          </w:p>
        </w:tc>
      </w:tr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学长经验分享（“ta说”板块）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在线作业提交与批改</w:t>
            </w:r>
          </w:p>
        </w:tc>
      </w:tr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管理后台与内容协作编辑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教务选课系统集成</w:t>
            </w:r>
          </w:p>
        </w:tc>
      </w:tr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四专业346门课程的完整覆盖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其他学院/专业的扩展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四、目标用户与场景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4.1 主要用户群体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用户角色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核心需求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占比</w:t>
            </w:r>
          </w:p>
        </w:tc>
      </w:tr>
      <w:tr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在校本科生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查找考试真题、复习资料、选课参考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考研备考学生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系统回顾专业课知识点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内容贡献者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分享学习经验、上传自整理资料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教师/教务处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参考课程资料的学生反馈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5%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4.2 典型使用场景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E4057"/>
          <w:sz w:val="21"/>
          <w:szCs w:val="21"/>
        </w:rPr>
        <w:t xml:space="preserve">场景一：期末复习 — 大三学生打开站点 → 搜索“信号与系统” → 下载历年试卷 → 查看学长经验 → 完成针对性复习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E4057"/>
          <w:sz w:val="21"/>
          <w:szCs w:val="21"/>
        </w:rPr>
        <w:t xml:space="preserve">场景二：选课决策 — 大一新生浏览课程总览 → 查看课程介绍、学分、难度评价 → 合理规划选课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E4057"/>
          <w:sz w:val="21"/>
          <w:szCs w:val="21"/>
        </w:rPr>
        <w:t xml:space="preserve">场景三：内容贡献 — 高分学长打开管理后台 → 选择对应课程 → 填写学习经验 → 上传复习笔记 → 一键保存发布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五、功能规划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5.1 核心功能列表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优先级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功能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P0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课程浏览与搜索（346门课）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✅ 已上线</w:t>
            </w:r>
          </w:p>
        </w:tc>
      </w:tr>
      <w:tr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P0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专业/学期/课程三级导航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✅ 已上线</w:t>
            </w:r>
          </w:p>
        </w:tc>
      </w:tr>
      <w:tr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P0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课程文档5板块框架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✅ 已部署</w:t>
            </w:r>
          </w:p>
        </w:tc>
      </w:tr>
      <w:tr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P1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管理后台在线编辑保存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🔄 代码就绪，待部署云函数</w:t>
            </w:r>
          </w:p>
        </w:tc>
      </w:tr>
      <w:tr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P1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课程资料上传与下载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🔄 框架就绪，内容待填充</w:t>
            </w:r>
          </w:p>
        </w:tc>
      </w:tr>
      <w:tr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P2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用户登录与权限管理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📋 规划中</w:t>
            </w:r>
          </w:p>
        </w:tc>
      </w:tr>
      <w:tr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P2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课程收藏与学习记录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📋 规划中</w:t>
            </w:r>
          </w:p>
        </w:tc>
      </w:tr>
      <w:tr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P3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教务数据自动同步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📋 远期规划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5.2 后续迭代规划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v1.1：云函数部署，admin可保存；域名注册；全站SEO优化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v1.2：10门核心课程内容填充上线；文件上传功能完整打通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v2.0：用户系统上线（GitHub OAuth登录）；课程收藏功能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v3.0：数据看板（课程访问量、下载量排行）；推荐系统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六、技术方案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6.1 技术选型依据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技术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选择理由</w:t>
            </w:r>
          </w:p>
        </w:tc>
      </w:tr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VitePress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构建速度4秒；Vue 3生态；纯Markdown驱动；零运行时JS</w:t>
            </w:r>
          </w:p>
        </w:tc>
      </w:tr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EdgeOne Pages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CDN加速国内访问；与GitHub集成；免费额度够用</w:t>
            </w:r>
          </w:p>
        </w:tc>
      </w:tr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腾讯文档MCP API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批量管理346门课程文档；在线协作编辑</w:t>
            </w:r>
          </w:p>
        </w:tc>
      </w:tr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CloudBase云函数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免费额度10万次/月；代理GitHub API隐藏Token</w:t>
            </w:r>
          </w:p>
        </w:tc>
      </w:tr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Ardot设计系统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品牌一致性；预定义设计令牌减少CSS重复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6.2 架构设计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E4057"/>
          <w:sz w:val="21"/>
          <w:szCs w:val="21"/>
        </w:rPr>
        <w:t xml:space="preserve">解耦三层架构：内容层（Markdown + 腾讯文档）→ 构建层（VitePress + GitHub Actions）→ 编辑层（Admin页面 + CloudBase云函数）。所有课程内容为纯文本Markdown，Git版本控制；前端与内容完全解耦，不依赖数据库。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6.3 技术难点与应对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难点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346门课文档模板批量插入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编写Python脚本走MCP API批量操作，已完成</w:t>
            </w:r>
          </w:p>
        </w:tc>
      </w:tr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移动端菜单黑屏/溢出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分析VitePress双菜单机制，CSS层覆盖原生变量</w:t>
            </w:r>
          </w:p>
        </w:tc>
      </w:tr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腾讯文档API限流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限速0.1s/次 + 分批执行 + 换日重试</w:t>
            </w:r>
          </w:p>
        </w:tc>
      </w:tr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多专业课程交叉共享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设计shared/courses/目录，共享课程引用统一路径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七、项目计划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7.1 阶段划分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阶段</w:t>
            </w:r>
          </w:p>
        </w:tc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时间</w:t>
            </w:r>
          </w:p>
        </w:tc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核心任务</w:t>
            </w:r>
          </w:p>
        </w:tc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一期：基础建设</w:t>
            </w:r>
          </w:p>
        </w:tc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已完成</w:t>
            </w:r>
          </w:p>
        </w:tc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站点搭建 + 346门课创建 + 文档模板</w:t>
            </w:r>
          </w:p>
        </w:tc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线上站点 + 腾讯文档空间</w:t>
            </w:r>
          </w:p>
        </w:tc>
      </w:tr>
      <w:tr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二期：后端闭环</w:t>
            </w:r>
          </w:p>
        </w:tc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2周</w:t>
            </w:r>
          </w:p>
        </w:tc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CloudBase部署 + admin保存上线</w:t>
            </w:r>
          </w:p>
        </w:tc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可用的管理后台</w:t>
            </w:r>
          </w:p>
        </w:tc>
      </w:tr>
      <w:tr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三期：内容填充</w:t>
            </w:r>
          </w:p>
        </w:tc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4-6周</w:t>
            </w:r>
          </w:p>
        </w:tc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10-20门核心课内容 + SEO</w:t>
            </w:r>
          </w:p>
        </w:tc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高覆盖率的资料库</w:t>
            </w:r>
          </w:p>
        </w:tc>
      </w:tr>
      <w:tr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四期：推广运营</w:t>
            </w:r>
          </w:p>
        </w:tc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持续</w:t>
            </w:r>
          </w:p>
        </w:tc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班群推广 + 贡献者激励</w:t>
            </w:r>
          </w:p>
        </w:tc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用户增长 + UGC循环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7.2 资源投入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角色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人数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投入</w:t>
            </w:r>
          </w:p>
        </w:tc>
      </w:tr>
      <w:tr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项目管理 + 前端开发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1人（杨彬）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已完成主体开发</w:t>
            </w:r>
          </w:p>
        </w:tc>
      </w:tr>
      <w:tr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内容贡献者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5-10人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按课程分配</w:t>
            </w:r>
          </w:p>
        </w:tc>
      </w:tr>
      <w:tr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服务器/域名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约¥60/年（域名）+ 云函数免费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八、风险评估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风险</w:t>
            </w:r>
          </w:p>
        </w:tc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影响</w:t>
            </w:r>
          </w:p>
        </w:tc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概率</w:t>
            </w:r>
          </w:p>
        </w:tc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内容贡献者不足</w:t>
            </w:r>
          </w:p>
        </w:tc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高</w:t>
            </w:r>
          </w:p>
        </w:tc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中</w:t>
            </w:r>
          </w:p>
        </w:tc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班群定点推广 + 贡献打卡奖励</w:t>
            </w:r>
          </w:p>
        </w:tc>
      </w:tr>
      <w:tr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Token泄露风险</w:t>
            </w:r>
          </w:p>
        </w:tc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高</w:t>
            </w:r>
          </w:p>
        </w:tc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低</w:t>
            </w:r>
          </w:p>
        </w:tc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Token仅存云函数环境变量，设置最小权限</w:t>
            </w:r>
          </w:p>
        </w:tc>
      </w:tr>
      <w:tr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腾讯文档API变更</w:t>
            </w:r>
          </w:p>
        </w:tc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高</w:t>
            </w:r>
          </w:p>
        </w:tc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低</w:t>
            </w:r>
          </w:p>
        </w:tc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文本内容已Markdown化，可随时迁移</w:t>
            </w:r>
          </w:p>
        </w:tc>
      </w:tr>
      <w:tr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课程大纲变更</w:t>
            </w:r>
          </w:p>
        </w:tc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中</w:t>
            </w:r>
          </w:p>
        </w:tc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低</w:t>
            </w:r>
          </w:p>
        </w:tc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每年开学季核查一次课程结构</w:t>
            </w:r>
          </w:p>
        </w:tc>
      </w:tr>
      <w:tr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免费额度用尽</w:t>
            </w:r>
          </w:p>
        </w:tc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低</w:t>
            </w:r>
          </w:p>
        </w:tc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低</w:t>
            </w:r>
          </w:p>
        </w:tc>
        <w:tc>
          <w:tcPr>
            <w:tcW w:type="dxa" w:w="234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学生项目可申请教育额度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九、预期成果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9.1 量化指标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指标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目标值</w:t>
            </w:r>
          </w:p>
        </w:tc>
      </w:tr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课程覆盖率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346/346（100%）✅ 已达成</w:t>
            </w:r>
          </w:p>
        </w:tc>
      </w:tr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核心课程内容填充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20门课有实质内容（目标首期）</w:t>
            </w:r>
          </w:p>
        </w:tc>
      </w:tr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站点日UV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100+（首月推广目标）</w:t>
            </w:r>
          </w:p>
        </w:tc>
      </w:tr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页面加载速度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FCP &lt; 1.5s（已有CDN）</w:t>
            </w:r>
          </w:p>
        </w:tc>
      </w:tr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构建时间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&lt; 5s（当前4s）✅</w:t>
            </w:r>
          </w:p>
        </w:tc>
      </w:tr>
      <w:tr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死链数量</w:t>
            </w:r>
          </w:p>
        </w:tc>
        <w:tc>
          <w:tcPr>
            <w:tcW w:type="dxa" w:w="4680"/>
            <w:tcBorders>
              <w:top w:val="single" w:color="D0D5D9" w:sz="1"/>
              <w:left w:val="single" w:color="D0D5D9" w:sz="1"/>
              <w:bottom w:val="single" w:color="D0D5D9" w:sz="1"/>
              <w:right w:val="single" w:color="D0D5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A8B99"/>
                <w:sz w:val="20"/>
                <w:szCs w:val="20"/>
              </w:rPr>
              <w:t xml:space="preserve">0（已开启ignoreDeadLinks:false检测）✅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9.2 验收标准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任意用户可通过3步操作找到任意课程（浏览专业→选学期→点课程）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管理后台可在线编辑任意课程内容并保存发布，无需命令行操作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5门必修课各含≥3份复习资料文件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站点可通过自定义域名访问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7A8B99"/>
          <w:sz w:val="21"/>
          <w:szCs w:val="21"/>
        </w:rPr>
        <w:t xml:space="preserve">README含完整贡献指南，新贡献者10分钟内可上手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A8B99"/>
          <w:sz w:val="20"/>
          <w:szCs w:val="20"/>
        </w:rPr>
        <w:t xml:space="preserve">本项目为开源社区驱动的知识共享平台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A8B99"/>
          <w:sz w:val="20"/>
          <w:szCs w:val="20"/>
        </w:rPr>
        <w:t xml:space="preserve">欢迎机电学院全体师生参与共建</w:t>
      </w:r>
    </w:p>
    <w:p>
      <w:pPr>
        <w:jc w:val="center"/>
      </w:pPr>
      <w:r>
        <w:rPr>
          <w:rFonts w:ascii="Arial" w:cs="Arial" w:eastAsia="Arial" w:hAnsi="Arial"/>
          <w:color w:val="7A8B99"/>
          <w:sz w:val="20"/>
          <w:szCs w:val="20"/>
        </w:rPr>
        <w:t xml:space="preserve">GitHub: TaiBai801/scau-knowledge-base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8B99"/>
        <w:sz w:val="18"/>
        <w:szCs w:val="18"/>
      </w:rPr>
      <w:t xml:space="preserve">第 </w:t>
    </w:r>
    <w:r>
      <w:rPr>
        <w:rFonts w:ascii="Arial" w:cs="Arial" w:eastAsia="Arial" w:hAnsi="Arial"/>
        <w:color w:val="7A8B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8B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A8B99"/>
        <w:sz w:val="18"/>
        <w:szCs w:val="18"/>
      </w:rPr>
      <w:t xml:space="preserve">机电学院知识库项目介绍书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2026-06-24T02:08:50.186Z</dcterms:created>
  <dcterms:modified xsi:type="dcterms:W3CDTF">2026-06-24T02:08:50.186Z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