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BÁO CÁO GIỮA KỲ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HỌC PHẦN: PHƯƠNG PHÁP LẬP TRÌNH HƯỚNG ĐỐI TƯỢNG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LỚP: KTCN.CQ.06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Nhóm: 9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Thành viên – Công việc:</w:t>
      </w:r>
    </w:p>
    <w:tbl>
      <w:tblPr>
        <w:tblStyle w:val="Table1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5"/>
        <w:gridCol w:w="3780"/>
        <w:gridCol w:w="2340"/>
        <w:gridCol w:w="1110"/>
        <w:tblGridChange w:id="0">
          <w:tblGrid>
            <w:gridCol w:w="2175"/>
            <w:gridCol w:w="3780"/>
            <w:gridCol w:w="2340"/>
            <w:gridCol w:w="1110"/>
          </w:tblGrid>
        </w:tblGridChange>
      </w:tblGrid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MSSV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Tên sv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Điểm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b w:val="0"/>
                <w:sz w:val="28"/>
                <w:szCs w:val="28"/>
                <w:shd w:fill="auto" w:val="clear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0"/>
                <w:color w:val="000000"/>
                <w:sz w:val="28"/>
                <w:szCs w:val="28"/>
                <w:shd w:fill="auto" w:val="clear"/>
                <w:rtl w:val="0"/>
              </w:rPr>
              <w:t xml:space="preserve">2124802010008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0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0"/>
                <w:sz w:val="28"/>
                <w:szCs w:val="28"/>
                <w:shd w:fill="auto" w:val="clear"/>
                <w:rtl w:val="0"/>
              </w:rPr>
              <w:t xml:space="preserve">Nguyễn Quốc Dũng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Employee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Chức năng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Thiết kế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0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0"/>
                <w:sz w:val="28"/>
                <w:szCs w:val="28"/>
                <w:shd w:fill="auto" w:val="clear"/>
                <w:rtl w:val="0"/>
              </w:rPr>
              <w:t xml:space="preserve">2124802010067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0"/>
                <w:sz w:val="28"/>
                <w:szCs w:val="28"/>
                <w:shd w:fill="auto" w:val="clear"/>
                <w:rtl w:val="0"/>
              </w:rPr>
              <w:t xml:space="preserve">Nguyễn Tấn Tài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Fresher</w:t>
              <w:br w:type="textWrapping"/>
              <w:t xml:space="preserve">Chức năng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0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0"/>
                <w:sz w:val="28"/>
                <w:szCs w:val="28"/>
                <w:shd w:fill="auto" w:val="clear"/>
                <w:rtl w:val="0"/>
              </w:rPr>
              <w:t xml:space="preserve">2124802010126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0"/>
                <w:sz w:val="28"/>
                <w:szCs w:val="28"/>
                <w:shd w:fill="auto" w:val="clear"/>
                <w:rtl w:val="0"/>
              </w:rPr>
              <w:t xml:space="preserve">Nguyễn Văn Minh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Experciene</w:t>
              <w:br w:type="textWrapping"/>
              <w:t xml:space="preserve">Chức năng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0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b w:val="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0"/>
                <w:sz w:val="28"/>
                <w:szCs w:val="28"/>
                <w:shd w:fill="auto" w:val="clear"/>
                <w:rtl w:val="0"/>
              </w:rPr>
              <w:t xml:space="preserve">2124802050024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b w:val="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0"/>
                <w:sz w:val="28"/>
                <w:szCs w:val="28"/>
                <w:shd w:fill="auto" w:val="clear"/>
                <w:rtl w:val="0"/>
              </w:rPr>
              <w:t xml:space="preserve">Nguyễn Thị Thanh Hằng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Intern</w:t>
              <w:br w:type="textWrapping"/>
              <w:t xml:space="preserve">UML class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0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Tên đề tài: Quản lý nhân viên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UML Class Diagram: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04371" cy="45862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4371" cy="458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Đánh giá (của GVHD):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Times New Roman" w:hAnsi="Times New Roman" w:cstheme="minorBidi" w:eastAsiaTheme="minorHAnsi"/>
      <w:sz w:val="24"/>
      <w:szCs w:val="22"/>
      <w:lang w:bidi="ar-SA" w:eastAsia="en-US" w:val="en-US"/>
    </w:rPr>
  </w:style>
  <w:style w:type="character" w:styleId="2" w:default="1">
    <w:name w:val="Default Paragraph Font"/>
    <w:uiPriority w:val="1"/>
    <w:unhideWhenUsed w:val="1"/>
  </w:style>
  <w:style w:type="table" w:styleId="3" w:default="1">
    <w:name w:val="Normal Table"/>
    <w:uiPriority w:val="99"/>
    <w:unhideWhenUsed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c8gEVBK49UI+yHIFFZSQpnvh3Q==">AMUW2mWQpjxgjsfXufiLwK0/9Xrf6xKQEDJT6CXRE9VYfZxaWHsOLVdsA5WTD8mNmVI1JyFwRfy8zTva+N7ofnZ5wRC2fKjB3mFNfUq32cZ/hxhLYpdOAB7DW+Y3RR+tZXZJPqwHCR6b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2023-03-07T09:25:00Z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1033-10.2.0.5808</vt:lpwstr>
  </property>
</Properties>
</file>