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Bdr>
          <w:bottom w:val="single" w:color="D8D8D8" w:sz="4" w:space="6"/>
        </w:pBdr>
        <w:spacing w:after="120" w:before="0"/>
      </w:pPr>
      <w:r>
        <w:rPr>
          <w:b/>
          <w:bCs/>
          <w:color w:val="1A1A1A"/>
          <w:sz w:val="34"/>
          <w:szCs w:val="34"/>
        </w:rPr>
        <w:t xml:space="preserve">Physical Piano — Status &amp; Decisions Needed</w:t>
      </w:r>
    </w:p>
    <w:p>
      <w:pPr>
        <w:spacing w:after="180"/>
      </w:pPr>
      <w:r>
        <w:rPr>
          <w:color w:val="1A1A1A"/>
          <w:sz w:val="19"/>
          <w:szCs w:val="19"/>
        </w:rPr>
        <w:t xml:space="preserve">One-page summary of the physical 11-key piano that replaces the toy playmat in the BCI arm/hand piano task. Full detail is in the accompanying Build Spec, Parts to Purchase, and TechSpark Plan documents.</w:t>
      </w:r>
    </w:p>
    <w:p>
      <w:pPr>
        <w:pBdr>
          <w:bottom w:val="single" w:color="D8D8D8" w:sz="4"/>
        </w:pBdr>
        <w:spacing w:after="120" w:before="120"/>
      </w:pPr>
    </w:p>
    <w:p>
      <w:pPr>
        <w:pStyle w:val="Heading2"/>
        <w:keepNext/>
        <w:pBdr>
          <w:bottom w:val="single" w:color="D8D8D8" w:sz="4" w:space="6"/>
        </w:pBdr>
        <w:spacing w:after="120" w:before="300"/>
      </w:pPr>
      <w:r>
        <w:rPr>
          <w:b/>
          <w:bCs/>
          <w:color w:val="1A1A1A"/>
          <w:sz w:val="25"/>
          <w:szCs w:val="25"/>
        </w:rPr>
        <w:t xml:space="preserve">Your three asks — done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D8D8D8" w:sz="2"/>
              <w:left w:val="none"/>
              <w:bottom w:val="single" w:color="B8AE95" w:sz="4"/>
              <w:right w:val="none"/>
            </w:tcBorders>
            <w:shd w:fill="F3EEE3" w:color="auto" w:val="clear"/>
            <w:tcMar>
              <w:top w:type="dxa" w:w="80"/>
              <w:left w:type="dxa" w:w="100"/>
              <w:bottom w:type="dxa" w:w="80"/>
              <w:right w:type="dxa" w:w="100"/>
            </w:tcMar>
          </w:tcPr>
          <w:p>
            <w:r>
              <w:rPr>
                <w:b/>
                <w:bCs/>
                <w:caps/>
                <w:color w:val="5C5C5C"/>
                <w:spacing w:val="10"/>
                <w:sz w:val="15"/>
                <w:szCs w:val="15"/>
              </w:rPr>
              <w:t xml:space="preserve">Ask</w:t>
            </w:r>
          </w:p>
        </w:tc>
        <w:tc>
          <w:tcPr>
            <w:tcW w:type="dxa" w:w="5040"/>
            <w:tcBorders>
              <w:top w:val="single" w:color="D8D8D8" w:sz="2"/>
              <w:left w:val="none"/>
              <w:bottom w:val="single" w:color="B8AE95" w:sz="4"/>
              <w:right w:val="none"/>
            </w:tcBorders>
            <w:shd w:fill="F3EEE3" w:color="auto" w:val="clear"/>
            <w:tcMar>
              <w:top w:type="dxa" w:w="80"/>
              <w:left w:type="dxa" w:w="100"/>
              <w:bottom w:type="dxa" w:w="80"/>
              <w:right w:type="dxa" w:w="100"/>
            </w:tcMar>
          </w:tcPr>
          <w:p>
            <w:r>
              <w:rPr>
                <w:b/>
                <w:bCs/>
                <w:caps/>
                <w:color w:val="5C5C5C"/>
                <w:spacing w:val="10"/>
                <w:sz w:val="15"/>
                <w:szCs w:val="15"/>
              </w:rPr>
              <w:t xml:space="preserve">Status</w:t>
            </w:r>
          </w:p>
        </w:tc>
      </w:tr>
      <w:tr>
        <w:trPr>
          <w:cantSplit/>
        </w:trPr>
        <w:tc>
          <w:tcPr>
            <w:tcW w:type="dxa" w:w="5040"/>
            <w:tcBorders>
              <w:top w:val="single" w:color="D8D8D8" w:sz="2"/>
              <w:left w:val="none"/>
              <w:bottom w:val="single" w:color="D8D8D8" w:sz="2"/>
              <w:right w:val="none"/>
            </w:tcBorders>
            <w:tcMar>
              <w:top w:type="dxa" w:w="80"/>
              <w:left w:type="dxa" w:w="100"/>
              <w:bottom w:type="dxa" w:w="80"/>
              <w:right w:type="dxa" w:w="100"/>
            </w:tcMar>
          </w:tcPr>
          <w:p>
            <w:r>
              <w:rPr>
                <w:b/>
                <w:bCs/>
                <w:color w:val="1A1A1A"/>
                <w:sz w:val="19"/>
                <w:szCs w:val="19"/>
              </w:rPr>
              <w:t xml:space="preserve">Add the black keys</w:t>
            </w:r>
          </w:p>
        </w:tc>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 7 black keys added, mirroring the simulator's exact proportions and positions. Decorative (no switches) as agreed.</w:t>
            </w:r>
          </w:p>
        </w:tc>
      </w:tr>
      <w:tr>
        <w:trPr>
          <w:cantSplit/>
        </w:trPr>
        <w:tc>
          <w:tcPr>
            <w:tcW w:type="dxa" w:w="5040"/>
            <w:tcBorders>
              <w:top w:val="single" w:color="D8D8D8" w:sz="2"/>
              <w:left w:val="none"/>
              <w:bottom w:val="single" w:color="D8D8D8" w:sz="2"/>
              <w:right w:val="none"/>
            </w:tcBorders>
            <w:tcMar>
              <w:top w:type="dxa" w:w="80"/>
              <w:left w:type="dxa" w:w="100"/>
              <w:bottom w:type="dxa" w:w="80"/>
              <w:right w:type="dxa" w:w="100"/>
            </w:tcMar>
          </w:tcPr>
          <w:p>
            <w:r>
              <w:rPr>
                <w:b/>
                <w:bCs/>
                <w:color w:val="1A1A1A"/>
                <w:sz w:val="19"/>
                <w:szCs w:val="19"/>
              </w:rPr>
              <w:t xml:space="preserve">Links for materials to purchase</w:t>
            </w:r>
          </w:p>
        </w:tc>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 Full list with links and prices → </w:t>
            </w:r>
            <w:r>
              <w:rPr>
                <w:i/>
                <w:iCs/>
                <w:color w:val="1A1A1A"/>
                <w:sz w:val="19"/>
                <w:szCs w:val="19"/>
              </w:rPr>
              <w:t xml:space="preserve">Parts to Purchase</w:t>
            </w:r>
          </w:p>
        </w:tc>
      </w:tr>
      <w:tr>
        <w:trPr>
          <w:cantSplit/>
        </w:trPr>
        <w:tc>
          <w:tcPr>
            <w:tcW w:type="dxa" w:w="5040"/>
            <w:tcBorders>
              <w:top w:val="single" w:color="D8D8D8" w:sz="2"/>
              <w:left w:val="none"/>
              <w:bottom w:val="single" w:color="D8D8D8" w:sz="2"/>
              <w:right w:val="none"/>
            </w:tcBorders>
            <w:tcMar>
              <w:top w:type="dxa" w:w="80"/>
              <w:left w:type="dxa" w:w="100"/>
              <w:bottom w:type="dxa" w:w="80"/>
              <w:right w:type="dxa" w:w="100"/>
            </w:tcMar>
          </w:tcPr>
          <w:p>
            <w:r>
              <w:rPr>
                <w:b/>
                <w:bCs/>
                <w:color w:val="1A1A1A"/>
                <w:sz w:val="19"/>
                <w:szCs w:val="19"/>
              </w:rPr>
              <w:t xml:space="preserve">Plan for the machine shop</w:t>
            </w:r>
          </w:p>
        </w:tc>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 Phased plan built from TechSpark's services page → </w:t>
            </w:r>
            <w:r>
              <w:rPr>
                <w:i/>
                <w:iCs/>
                <w:color w:val="1A1A1A"/>
                <w:sz w:val="19"/>
                <w:szCs w:val="19"/>
              </w:rPr>
              <w:t xml:space="preserve">TechSpark Plan</w:t>
            </w:r>
          </w:p>
        </w:tc>
      </w:tr>
    </w:tbl>
    <w:p>
      <w:pPr>
        <w:spacing w:after="160"/>
      </w:pPr>
    </w:p>
    <w:p>
      <w:pPr>
        <w:pStyle w:val="Heading2"/>
        <w:keepNext/>
        <w:pBdr>
          <w:bottom w:val="single" w:color="D8D8D8" w:sz="4" w:space="6"/>
        </w:pBdr>
        <w:spacing w:after="120" w:before="300"/>
      </w:pPr>
      <w:r>
        <w:rPr>
          <w:b/>
          <w:bCs/>
          <w:color w:val="1A1A1A"/>
          <w:sz w:val="25"/>
          <w:szCs w:val="25"/>
        </w:rPr>
        <w:t xml:space="preserve">Design is complete — every dimension measured on the real rig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D8D8D8" w:sz="2"/>
              <w:left w:val="none"/>
              <w:bottom w:val="single" w:color="B8AE95" w:sz="4"/>
              <w:right w:val="none"/>
            </w:tcBorders>
            <w:shd w:fill="F3EEE3" w:color="auto" w:val="clear"/>
            <w:tcMar>
              <w:top w:type="dxa" w:w="80"/>
              <w:left w:type="dxa" w:w="100"/>
              <w:bottom w:type="dxa" w:w="80"/>
              <w:right w:type="dxa" w:w="100"/>
            </w:tcMar>
          </w:tcPr>
          <w:p>
            <w:r>
              <w:rPr>
                <w:b/>
                <w:bCs/>
                <w:caps/>
                <w:color w:val="5C5C5C"/>
                <w:spacing w:val="10"/>
                <w:sz w:val="15"/>
                <w:szCs w:val="15"/>
              </w:rPr>
              <w:t xml:space="preserve">Parameter</w:t>
            </w:r>
          </w:p>
        </w:tc>
        <w:tc>
          <w:tcPr>
            <w:tcW w:type="dxa" w:w="5040"/>
            <w:tcBorders>
              <w:top w:val="single" w:color="D8D8D8" w:sz="2"/>
              <w:left w:val="none"/>
              <w:bottom w:val="single" w:color="B8AE95" w:sz="4"/>
              <w:right w:val="none"/>
            </w:tcBorders>
            <w:shd w:fill="F3EEE3" w:color="auto" w:val="clear"/>
            <w:tcMar>
              <w:top w:type="dxa" w:w="80"/>
              <w:left w:type="dxa" w:w="100"/>
              <w:bottom w:type="dxa" w:w="80"/>
              <w:right w:type="dxa" w:w="100"/>
            </w:tcMar>
          </w:tcPr>
          <w:p>
            <w:r>
              <w:rPr>
                <w:b/>
                <w:bCs/>
                <w:caps/>
                <w:color w:val="5C5C5C"/>
                <w:spacing w:val="10"/>
                <w:sz w:val="15"/>
                <w:szCs w:val="15"/>
              </w:rPr>
              <w:t xml:space="preserve">Value</w:t>
            </w:r>
          </w:p>
        </w:tc>
      </w:tr>
      <w:tr>
        <w:trPr>
          <w:cantSplit/>
        </w:trPr>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Keys</w:t>
            </w:r>
          </w:p>
        </w:tc>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11 white (4.5 × 14 cm) + 7 black, 5.0 cm pitch, 54.5 cm total</w:t>
            </w:r>
          </w:p>
        </w:tc>
      </w:tr>
      <w:tr>
        <w:trPr>
          <w:cantSplit/>
        </w:trPr>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Switches</w:t>
            </w:r>
          </w:p>
        </w:tc>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MX-style linear, 45 gf actuation</w:t>
            </w:r>
          </w:p>
        </w:tc>
      </w:tr>
      <w:tr>
        <w:trPr>
          <w:cantSplit/>
        </w:trPr>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Sound</w:t>
            </w:r>
          </w:p>
        </w:tc>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Arduino tones, tunable from a computer, saved to the board</w:t>
            </w:r>
          </w:p>
        </w:tc>
      </w:tr>
      <w:tr>
        <w:trPr>
          <w:cantSplit/>
        </w:trPr>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Switch spec</w:t>
            </w:r>
          </w:p>
        </w:tc>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Verified against the Kailh datasheet — travel, forces, and clearances all check out</w:t>
            </w:r>
          </w:p>
        </w:tc>
      </w:tr>
      <w:tr>
        <w:trPr>
          <w:cantSplit/>
        </w:trPr>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Robot press force</w:t>
            </w:r>
          </w:p>
        </w:tc>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362 / 500 / 520 gf (index / middle / ring)</w:t>
            </w:r>
          </w:p>
        </w:tc>
      </w:tr>
      <w:tr>
        <w:trPr>
          <w:cantSplit/>
        </w:trPr>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Finger contact point</w:t>
            </w:r>
          </w:p>
        </w:tc>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35 mm from key front edge — clear of the black keys ✅</w:t>
            </w:r>
          </w:p>
        </w:tc>
      </w:tr>
    </w:tbl>
    <w:p>
      <w:pPr>
        <w:spacing w:after="160"/>
      </w:pPr>
    </w:p>
    <w:p>
      <w:pPr>
        <w:spacing w:after="180"/>
      </w:pPr>
      <w:r>
        <w:rPr>
          <w:color w:val="1A1A1A"/>
          <w:sz w:val="19"/>
          <w:szCs w:val="19"/>
        </w:rPr>
        <w:t xml:space="preserve">Firmware and the computer-side tuning tool are already written. Nothing in the design is now a guess.</w:t>
      </w:r>
    </w:p>
    <w:p>
      <w:pPr>
        <w:pBdr>
          <w:bottom w:val="single" w:color="D8D8D8" w:sz="4"/>
        </w:pBdr>
        <w:spacing w:after="120" w:before="120"/>
      </w:pPr>
    </w:p>
    <w:p>
      <w:pPr>
        <w:pStyle w:val="Heading2"/>
        <w:keepNext/>
        <w:pBdr>
          <w:bottom w:val="single" w:color="D8D8D8" w:sz="4" w:space="6"/>
        </w:pBdr>
        <w:spacing w:after="120" w:before="300"/>
      </w:pPr>
      <w:r>
        <w:rPr>
          <w:b/>
          <w:bCs/>
          <w:color w:val="1A1A1A"/>
          <w:sz w:val="25"/>
          <w:szCs w:val="25"/>
        </w:rPr>
        <w:t xml:space="preserve">What I need from you</w:t>
      </w:r>
    </w:p>
    <w:p>
      <w:pPr>
        <w:pStyle w:val="Heading3"/>
        <w:keepNext/>
        <w:spacing w:after="120" w:before="300"/>
      </w:pPr>
      <w:r>
        <w:rPr>
          <w:b/>
          <w:bCs/>
          <w:color w:val="1A1A1A"/>
          <w:sz w:val="21"/>
          <w:szCs w:val="21"/>
        </w:rPr>
        <w:t xml:space="preserve">1. Budget approval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D8D8D8" w:sz="2"/>
              <w:left w:val="none"/>
              <w:bottom w:val="single" w:color="B8AE95" w:sz="4"/>
              <w:right w:val="none"/>
            </w:tcBorders>
            <w:shd w:fill="F3EEE3" w:color="auto" w:val="clear"/>
            <w:tcMar>
              <w:top w:type="dxa" w:w="80"/>
              <w:left w:type="dxa" w:w="100"/>
              <w:bottom w:type="dxa" w:w="80"/>
              <w:right w:type="dxa" w:w="100"/>
            </w:tcMar>
          </w:tcPr>
          <w:p>
            <w:r>
              <w:rPr>
                <w:b/>
                <w:bCs/>
                <w:caps/>
                <w:color w:val="5C5C5C"/>
                <w:spacing w:val="10"/>
                <w:sz w:val="15"/>
                <w:szCs w:val="15"/>
              </w:rPr>
              <w:t xml:space="preserve">Option</w:t>
            </w:r>
          </w:p>
        </w:tc>
        <w:tc>
          <w:tcPr>
            <w:tcW w:type="dxa" w:w="5040"/>
            <w:tcBorders>
              <w:top w:val="single" w:color="D8D8D8" w:sz="2"/>
              <w:left w:val="none"/>
              <w:bottom w:val="single" w:color="B8AE95" w:sz="4"/>
              <w:right w:val="none"/>
            </w:tcBorders>
            <w:shd w:fill="F3EEE3" w:color="auto" w:val="clear"/>
            <w:tcMar>
              <w:top w:type="dxa" w:w="80"/>
              <w:left w:type="dxa" w:w="100"/>
              <w:bottom w:type="dxa" w:w="80"/>
              <w:right w:type="dxa" w:w="100"/>
            </w:tcMar>
          </w:tcPr>
          <w:p>
            <w:r>
              <w:rPr>
                <w:b/>
                <w:bCs/>
                <w:caps/>
                <w:color w:val="5C5C5C"/>
                <w:spacing w:val="10"/>
                <w:sz w:val="15"/>
                <w:szCs w:val="15"/>
              </w:rPr>
              <w:t xml:space="preserve">Cost</w:t>
            </w:r>
          </w:p>
        </w:tc>
      </w:tr>
      <w:tr>
        <w:trPr>
          <w:cantSplit/>
        </w:trPr>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All 3D printed</w:t>
            </w:r>
          </w:p>
        </w:tc>
        <w:tc>
          <w:tcPr>
            <w:tcW w:type="dxa" w:w="5040"/>
            <w:tcBorders>
              <w:top w:val="single" w:color="D8D8D8" w:sz="2"/>
              <w:left w:val="none"/>
              <w:bottom w:val="single" w:color="D8D8D8" w:sz="2"/>
              <w:right w:val="none"/>
            </w:tcBorders>
            <w:tcMar>
              <w:top w:type="dxa" w:w="80"/>
              <w:left w:type="dxa" w:w="100"/>
              <w:bottom w:type="dxa" w:w="80"/>
              <w:right w:type="dxa" w:w="100"/>
            </w:tcMar>
          </w:tcPr>
          <w:p>
            <w:r>
              <w:rPr>
                <w:b/>
                <w:bCs/>
                <w:color w:val="1A1A1A"/>
                <w:sz w:val="19"/>
                <w:szCs w:val="19"/>
              </w:rPr>
              <w:t xml:space="preserve">~$457</w:t>
            </w:r>
          </w:p>
        </w:tc>
      </w:tr>
      <w:tr>
        <w:trPr>
          <w:cantSplit/>
        </w:trPr>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With a laser-cut base (see #2)</w:t>
            </w:r>
          </w:p>
        </w:tc>
        <w:tc>
          <w:tcPr>
            <w:tcW w:type="dxa" w:w="5040"/>
            <w:tcBorders>
              <w:top w:val="single" w:color="D8D8D8" w:sz="2"/>
              <w:left w:val="none"/>
              <w:bottom w:val="single" w:color="D8D8D8" w:sz="2"/>
              <w:right w:val="none"/>
            </w:tcBorders>
            <w:tcMar>
              <w:top w:type="dxa" w:w="80"/>
              <w:left w:type="dxa" w:w="100"/>
              <w:bottom w:type="dxa" w:w="80"/>
              <w:right w:type="dxa" w:w="100"/>
            </w:tcMar>
          </w:tcPr>
          <w:p>
            <w:r>
              <w:rPr>
                <w:b/>
                <w:bCs/>
                <w:color w:val="1A1A1A"/>
                <w:sz w:val="19"/>
                <w:szCs w:val="19"/>
              </w:rPr>
              <w:t xml:space="preserve">~$295 + laser machine time</w:t>
            </w:r>
          </w:p>
        </w:tc>
      </w:tr>
    </w:tbl>
    <w:p>
      <w:pPr>
        <w:spacing w:after="160"/>
      </w:pPr>
    </w:p>
    <w:p>
      <w:pPr>
        <w:spacing w:after="180"/>
      </w:pPr>
      <w:r>
        <w:rPr>
          <w:color w:val="1A1A1A"/>
          <w:sz w:val="19"/>
          <w:szCs w:val="19"/>
        </w:rPr>
        <w:t xml:space="preserve">Electronics are only ~$100 of either. I'd like to order those </w:t>
      </w:r>
      <w:r>
        <w:rPr>
          <w:b/>
          <w:bCs/>
          <w:color w:val="1A1A1A"/>
          <w:sz w:val="19"/>
          <w:szCs w:val="19"/>
        </w:rPr>
        <w:t xml:space="preserve">now</w:t>
      </w:r>
      <w:r>
        <w:rPr>
          <w:color w:val="1A1A1A"/>
          <w:sz w:val="19"/>
          <w:szCs w:val="19"/>
        </w:rPr>
        <w:t xml:space="preserve"> so I can build and test the whole sound system on a breadboard while the mechanical parts are still being made — the two halves are independent.</w:t>
      </w:r>
    </w:p>
    <w:p>
      <w:pPr>
        <w:pStyle w:val="Heading3"/>
        <w:keepNext/>
        <w:spacing w:after="120" w:before="300"/>
      </w:pPr>
      <w:r>
        <w:rPr>
          <w:b/>
          <w:bCs/>
          <w:color w:val="1A1A1A"/>
          <w:sz w:val="21"/>
          <w:szCs w:val="21"/>
        </w:rPr>
        <w:t xml:space="preserve">2. Laser-cut the base instead of 3D printing it?</w:t>
      </w:r>
    </w:p>
    <w:p>
      <w:pPr>
        <w:spacing w:after="180"/>
      </w:pPr>
      <w:r>
        <w:rPr>
          <w:color w:val="1A1A1A"/>
          <w:sz w:val="19"/>
          <w:szCs w:val="19"/>
        </w:rPr>
        <w:t xml:space="preserve">I'd like to ask TechSpark about this. </w:t>
      </w:r>
      <w:r>
        <w:rPr>
          <w:b/>
          <w:bCs/>
          <w:color w:val="1A1A1A"/>
          <w:sz w:val="19"/>
          <w:szCs w:val="19"/>
        </w:rPr>
        <w:t xml:space="preserve">The reason is accuracy, not cost.</w:t>
      </w:r>
      <w:r>
        <w:rPr>
          <w:color w:val="1A1A1A"/>
          <w:sz w:val="19"/>
          <w:szCs w:val="19"/>
        </w:rPr>
        <w:t xml:space="preserve"> The keybed needs 11 switch holes at an exact 50 mm pitch, which is what the robot arm is calibrated to. 3D printing means joining 3 separate tiles (the printers are only 10″ wide), so the pitch has to survive two seams. Laser-cutting the plate as one piece removes that risk entirely — and it's how these switches are normally mounted.</w:t>
      </w:r>
    </w:p>
    <w:p>
      <w:pPr>
        <w:spacing w:after="180"/>
      </w:pPr>
      <w:r>
        <w:rPr>
          <w:color w:val="1A1A1A"/>
          <w:sz w:val="19"/>
          <w:szCs w:val="19"/>
        </w:rPr>
        <w:t xml:space="preserve">I've drafted the layered version so both options are costed on the same basis. On money it's a </w:t>
      </w:r>
      <w:r>
        <w:rPr>
          <w:b/>
          <w:bCs/>
          <w:color w:val="1A1A1A"/>
          <w:sz w:val="19"/>
          <w:szCs w:val="19"/>
        </w:rPr>
        <w:t xml:space="preserve">modest</w:t>
      </w:r>
      <w:r>
        <w:rPr>
          <w:color w:val="1A1A1A"/>
          <w:sz w:val="19"/>
          <w:szCs w:val="19"/>
        </w:rPr>
        <w:t xml:space="preserve"> win, not a dramatic one: printed mass drops from ~502 g to ~275 g, but laser machine time is billed hourly and isn't published, so the net saving is probably $40–90. I'll get a real number at the consult.</w:t>
      </w:r>
    </w:p>
    <w:p>
      <w:pPr>
        <w:pStyle w:val="Heading3"/>
        <w:keepNext/>
        <w:spacing w:after="120" w:before="300"/>
      </w:pPr>
      <w:r>
        <w:rPr>
          <w:b/>
          <w:bCs/>
          <w:color w:val="1A1A1A"/>
          <w:sz w:val="21"/>
          <w:szCs w:val="21"/>
        </w:rPr>
        <w:t xml:space="preserve">3. Funding account</w:t>
      </w:r>
    </w:p>
    <w:p>
      <w:pPr>
        <w:spacing w:after="180"/>
      </w:pPr>
      <w:r>
        <w:rPr>
          <w:color w:val="1A1A1A"/>
          <w:sz w:val="19"/>
          <w:szCs w:val="19"/>
        </w:rPr>
        <w:t xml:space="preserve">TechSpark bills to a CMU oracle string. Which account should I use, and should I place the material orders myself or send them to you?</w:t>
      </w:r>
    </w:p>
    <w:p>
      <w:pPr>
        <w:pStyle w:val="Heading3"/>
        <w:keepNext/>
        <w:spacing w:after="120" w:before="300"/>
      </w:pPr>
      <w:r>
        <w:rPr>
          <w:b/>
          <w:bCs/>
          <w:color w:val="1A1A1A"/>
          <w:sz w:val="21"/>
          <w:szCs w:val="21"/>
        </w:rPr>
        <w:t xml:space="preserve">4. Confirm the sound is what you pictured</w:t>
      </w:r>
    </w:p>
    <w:p>
      <w:pPr>
        <w:spacing w:after="180"/>
      </w:pPr>
      <w:r>
        <w:rPr>
          <w:color w:val="1A1A1A"/>
          <w:sz w:val="19"/>
          <w:szCs w:val="19"/>
        </w:rPr>
        <w:t xml:space="preserve">You asked for electronic sound tunable on a computer, which is what I built: I can set </w:t>
      </w:r>
      <w:r>
        <w:rPr>
          <w:b/>
          <w:bCs/>
          <w:color w:val="1A1A1A"/>
          <w:sz w:val="19"/>
          <w:szCs w:val="19"/>
        </w:rPr>
        <w:t xml:space="preserve">each key's pitch</w:t>
      </w:r>
      <w:r>
        <w:rPr>
          <w:color w:val="1A1A1A"/>
          <w:sz w:val="19"/>
          <w:szCs w:val="19"/>
        </w:rPr>
        <w:t xml:space="preserve"> live over USB and save it. But the tone is always a square-wave "beep" — the </w:t>
      </w:r>
      <w:r>
        <w:rPr>
          <w:i/>
          <w:iCs/>
          <w:color w:val="1A1A1A"/>
          <w:sz w:val="19"/>
          <w:szCs w:val="19"/>
        </w:rPr>
        <w:t xml:space="preserve">timbre</w:t>
      </w:r>
      <w:r>
        <w:rPr>
          <w:color w:val="1A1A1A"/>
          <w:sz w:val="19"/>
          <w:szCs w:val="19"/>
        </w:rPr>
        <w:t xml:space="preserve"> can't be reshaped from the computer. If you pictured adjusting the character of the sound (or wanted realistic piano samples), that's a different setup and I'd rather find out now than after the board is built.</w:t>
      </w:r>
    </w:p>
    <w:p>
      <w:pPr>
        <w:pBdr>
          <w:bottom w:val="single" w:color="D8D8D8" w:sz="4"/>
        </w:pBdr>
        <w:spacing w:after="120" w:before="120"/>
      </w:pPr>
    </w:p>
    <w:p>
      <w:pPr>
        <w:pStyle w:val="Heading2"/>
        <w:keepNext/>
        <w:pBdr>
          <w:bottom w:val="single" w:color="D8D8D8" w:sz="4" w:space="6"/>
        </w:pBdr>
        <w:spacing w:after="120" w:before="300"/>
      </w:pPr>
      <w:r>
        <w:rPr>
          <w:b/>
          <w:bCs/>
          <w:color w:val="1A1A1A"/>
          <w:sz w:val="25"/>
          <w:szCs w:val="25"/>
        </w:rPr>
        <w:t xml:space="preserve">Two findings worth knowing</w:t>
      </w:r>
    </w:p>
    <w:p>
      <w:pPr>
        <w:spacing w:after="60"/>
        <w:ind w:left="360" w:hanging="200"/>
      </w:pPr>
      <w:r>
        <w:rPr>
          <w:color w:val="5C5C5C"/>
          <w:sz w:val="19"/>
          <w:szCs w:val="19"/>
        </w:rPr>
        <w:t xml:space="preserve">•  </w:t>
      </w:r>
      <w:r>
        <w:rPr>
          <w:b/>
          <w:bCs/>
          <w:color w:val="1A1A1A"/>
          <w:sz w:val="19"/>
          <w:szCs w:val="19"/>
        </w:rPr>
        <w:t xml:space="preserve">The arm needs to rise slightly.</w:t>
      </w:r>
      <w:r>
        <w:rPr>
          <w:color w:val="1A1A1A"/>
          <w:sz w:val="19"/>
          <w:szCs w:val="19"/>
        </w:rPr>
        <w:t xml:space="preserve"> The finished keyboard stands on 12 mm feet so the switch pins and wiring clear the desk, putting the key tops 42.5 mm above the table. The fingers currently rest at 40 mm, so the arm goes up about 5–8 mm. Well within its adjustment range.</w:t>
      </w:r>
    </w:p>
    <w:p>
      <w:pPr>
        <w:spacing w:after="60"/>
        <w:ind w:left="360" w:hanging="200"/>
      </w:pPr>
      <w:r>
        <w:rPr>
          <w:color w:val="5C5C5C"/>
          <w:sz w:val="19"/>
          <w:szCs w:val="19"/>
        </w:rPr>
        <w:t xml:space="preserve">•  </w:t>
      </w:r>
      <w:r>
        <w:rPr>
          <w:b/>
          <w:bCs/>
          <w:color w:val="1A1A1A"/>
          <w:sz w:val="19"/>
          <w:szCs w:val="19"/>
        </w:rPr>
        <w:t xml:space="preserve">Keys must be printed at low infill — there's a hard limit.</w:t>
      </w:r>
      <w:r>
        <w:rPr>
          <w:color w:val="1A1A1A"/>
          <w:sz w:val="19"/>
          <w:szCs w:val="19"/>
        </w:rPr>
        <w:t xml:space="preserve"> The switch datasheet guarantees only 15 gf of return force, so a key must weigh under </w:t>
      </w:r>
      <w:r>
        <w:rPr>
          <w:b/>
          <w:bCs/>
          <w:color w:val="1A1A1A"/>
          <w:sz w:val="19"/>
          <w:szCs w:val="19"/>
        </w:rPr>
        <w:t xml:space="preserve">24 g</w:t>
      </w:r>
      <w:r>
        <w:rPr>
          <w:color w:val="1A1A1A"/>
          <w:sz w:val="19"/>
          <w:szCs w:val="19"/>
        </w:rPr>
        <w:t xml:space="preserve">. Ours is ~16 g at normal infill; printed near-solid it would be ~41 g and would sag onto its own switch and self-trigger. Cheaper too, since TechSpark bills by the gram.</w:t>
      </w:r>
    </w:p>
    <w:p>
      <w:pPr>
        <w:spacing w:after="100"/>
      </w:pPr>
    </w:p>
    <w:p>
      <w:pPr>
        <w:pStyle w:val="Heading2"/>
        <w:keepNext/>
        <w:pBdr>
          <w:bottom w:val="single" w:color="D8D8D8" w:sz="4" w:space="6"/>
        </w:pBdr>
        <w:spacing w:after="120" w:before="300"/>
      </w:pPr>
      <w:r>
        <w:rPr>
          <w:b/>
          <w:bCs/>
          <w:color w:val="1A1A1A"/>
          <w:sz w:val="25"/>
          <w:szCs w:val="25"/>
        </w:rPr>
        <w:t xml:space="preserve">Next steps once approved</w:t>
      </w:r>
    </w:p>
    <w:p>
      <w:pPr>
        <w:spacing w:after="60"/>
        <w:ind w:left="360" w:hanging="200"/>
      </w:pPr>
      <w:r>
        <w:rPr>
          <w:color w:val="5C5C5C"/>
          <w:sz w:val="19"/>
          <w:szCs w:val="19"/>
        </w:rPr>
        <w:t xml:space="preserve">1.  </w:t>
      </w:r>
      <w:r>
        <w:rPr>
          <w:color w:val="1A1A1A"/>
          <w:sz w:val="19"/>
          <w:szCs w:val="19"/>
        </w:rPr>
        <w:t xml:space="preserve">Book the TechSpark consult (Jen Hitchcock) — has lead time, so I'd start now</w:t>
      </w:r>
    </w:p>
    <w:p>
      <w:pPr>
        <w:spacing w:after="60"/>
        <w:ind w:left="360" w:hanging="200"/>
      </w:pPr>
      <w:r>
        <w:rPr>
          <w:color w:val="5C5C5C"/>
          <w:sz w:val="19"/>
          <w:szCs w:val="19"/>
        </w:rPr>
        <w:t xml:space="preserve">2.  </w:t>
      </w:r>
      <w:r>
        <w:rPr>
          <w:color w:val="1A1A1A"/>
          <w:sz w:val="19"/>
          <w:szCs w:val="19"/>
        </w:rPr>
        <w:t xml:space="preserve">Order the electronics (~$100) and bench-test the sound</w:t>
      </w:r>
    </w:p>
    <w:p>
      <w:pPr>
        <w:spacing w:after="60"/>
        <w:ind w:left="360" w:hanging="200"/>
      </w:pPr>
      <w:r>
        <w:rPr>
          <w:color w:val="5C5C5C"/>
          <w:sz w:val="19"/>
          <w:szCs w:val="19"/>
        </w:rPr>
        <w:t xml:space="preserve">3.  </w:t>
      </w:r>
      <w:r>
        <w:rPr>
          <w:b/>
          <w:bCs/>
          <w:color w:val="1A1A1A"/>
          <w:sz w:val="19"/>
          <w:szCs w:val="19"/>
        </w:rPr>
        <w:t xml:space="preserve">Print one key and test it on the robot</w:t>
      </w:r>
      <w:r>
        <w:rPr>
          <w:color w:val="1A1A1A"/>
          <w:sz w:val="19"/>
          <w:szCs w:val="19"/>
        </w:rPr>
        <w:t xml:space="preserve"> before committing to all 11</w:t>
      </w:r>
    </w:p>
    <w:p>
      <w:pPr>
        <w:spacing w:after="60"/>
        <w:ind w:left="360" w:hanging="200"/>
      </w:pPr>
      <w:r>
        <w:rPr>
          <w:color w:val="5C5C5C"/>
          <w:sz w:val="19"/>
          <w:szCs w:val="19"/>
        </w:rPr>
        <w:t xml:space="preserve">4.  </w:t>
      </w:r>
      <w:r>
        <w:rPr>
          <w:color w:val="1A1A1A"/>
          <w:sz w:val="19"/>
          <w:szCs w:val="19"/>
        </w:rPr>
        <w:t xml:space="preserve">Full print run → assemble → re-run the demo on the real keyboard</w:t>
      </w:r>
    </w:p>
    <w:p>
      <w:pPr>
        <w:spacing w:after="1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2026-08-03T16:47:06.775Z</dcterms:created>
  <dcterms:modified xsi:type="dcterms:W3CDTF">2026-08-03T16:47:06.776Z</dcterms:modified>
</cp:coreProperties>
</file>

<file path=docProps/custom.xml><?xml version="1.0" encoding="utf-8"?>
<Properties xmlns="http://schemas.openxmlformats.org/officeDocument/2006/custom-properties" xmlns:vt="http://schemas.openxmlformats.org/officeDocument/2006/docPropsVTypes"/>
</file>