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BCI Arm Motor Imagery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0"/>
          <w:szCs w:val="30"/>
          <w:rtl w:val="0"/>
        </w:rPr>
        <w:t xml:space="preserve">Supervised LSTM Copilot —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Data: online_arm_trajectories.csv  —  7 subjects, 8 directions, 11,760 trials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report describes the design and evaluation of a supervised LSTM copilot for an 8-direction EEG-BCI robotic arm control task. The copilot improves the angular classification accuracy of the BCI decoder by inferring the user’s intended target direction from the cursor trajectory and applying a small corrective velocity at each tick.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Headline result: </w:t>
      </w:r>
      <w:sdt>
        <w:sdtPr>
          <w:id w:val="-11207769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BCI baseline 46.7% → Copilot 47.8% (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2"/>
          <w:szCs w:val="22"/>
          <w:rtl w:val="0"/>
        </w:rPr>
        <w:t xml:space="preserve">+1.07 percentage points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measured on all 7 subjects using the lab’s arm_prediction_label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Task and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task is an 8-direction arm motor imagery BCI task. Subjects imagine moving a robotic arm toward one of 8 radial targets (NW, N, NE, E, SE, S, SW, W) arranged at radius 432 pixels. The BCI decoder outputs a (vx, vy) cursor velocity at 8 Hz; each trial lasts 16–17 ticks (~2 seconds). The success metric is arm_prediction_label: the argmax dot product between the final cursor position vector and the 8 target unit direction vectors.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Dataset: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online_arm_trajectories.csv — 7 subjects (S01–S07), 1,680 trials per subject, 1,470 trials per direction. The raw BCI decoder achieves 46.7% accuracy across all subjects.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Approach: Why Supervised Learning Instead of Reinforcement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initial approach adapted the Lee et al. (2023) chargeTargets RL copilot to work with real lab data. After seven training runs, the best RL result was +0.74pp (Run5). Multiple failure modes were encountered: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 hacking: Per-tick reward signals (both delta-cos and counterfactual variants) were consistently gamed by the policy, producing strategies that optimized the reward metric without improving the actual angular classification.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Directional bias: The chargeTargets Coulomb mechanism is position-dependent, causing the policy to learn N/S-favoring strategies that systematically hurt NE, E, and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key insight is that our dataset contains 11,760 labeled real trajectories — a supervised learning resource, not an RL one. At each tick, we know the ground-truth target label, the cursor position, and the BCI velocity. A classifier can be trained directly to predict the intended direction from trajectory shape, then an analytic correction can be computed without any reward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Copilot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Stage 1: LSTM Target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two-layer LSTM (hidden size 64) processes the cursor trajectory tick-by-tick and outputs a probability distribution over the 8 target directions. Input at each tick 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cursor_x, cursor_y — normalized cursor position (radius = 432 pixels)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vx_unit, vy_unit — unit-normalized BCI decoder velocity direction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vel_mag_scaled — z-scored velocity magnitude (mean=0.0424, std=0.0262)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velocity magnitude is included as a fifth feature because it helps distinguish strong northward motion (high speed, likely N target) from weak northward drift (low speed, possibly part of an NE or NW trajectory). The LSTM maintains a hidden state across the 16 ticks of each trial, enabling it to use trajectory shape and dynamics rather than just the instantaneous velocity.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Total parameters: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51,976. Training time: ~7 minutes on a standard CPU.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Stage 2: Confidence-Weighted Corrective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Given the classifier’s prediction at tick t, the Stage 2 correction is computed analytically: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ind w:left="720" w:firstLine="0"/>
        <w:rPr>
          <w:rFonts w:ascii="Courier New" w:cs="Courier New" w:eastAsia="Courier New" w:hAnsi="Courier New"/>
          <w:color w:val="1f4e79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2"/>
          <w:szCs w:val="22"/>
          <w:rtl w:val="0"/>
        </w:rPr>
        <w:t xml:space="preserve">    </w:t>
      </w:r>
      <w:sdt>
        <w:sdtPr>
          <w:id w:val="112775107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1f4e79"/>
              <w:rtl w:val="0"/>
            </w:rPr>
            <w:t xml:space="preserve">confidence = max(softmax(logits))  ∈  [0.125, 1.0]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e7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f4e79"/>
          <w:sz w:val="22"/>
          <w:szCs w:val="22"/>
          <w:rtl w:val="0"/>
        </w:rPr>
        <w:t xml:space="preserve">correction = LABEL_TO_DIR[pred] × COPILOT_VEL ×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e79"/>
          <w:sz w:val="22"/>
          <w:szCs w:val="22"/>
          <w:rtl w:val="0"/>
        </w:rPr>
        <w:t xml:space="preserve">    final_cursor += bci_vel + correction   (COPILOT_VEL = 0.02)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confidence weighting is critical: when the classifier is uncertain (e.g., 20% probability on NE vs 18% on N), the correction shrinks toward zero. This prevents the copilot from strongly pushing in the wrong direction on ambiguous early-trial ticks where trajectory shape provides little information. The correction magnitude is at most COPILOT_VEL = 0.02 normalized units/tick, compared to a mean BCI velocity of 0.042 units/tick.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Training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Data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Subject-level train/test split: S01–S05 (8,400 trials) for training, S06–S07 (3,360 trials) held out for evaluation. This tests generalization to completely unseen subjects, not just unseen trials from the same subjects.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DAgger-Style Augmentation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Training proceeds in two phases to address the train-test distribution mismatch: at inference time the LSTM sees augmented trajectories (cursor positions already shifted by earlier copilot corrections), while the CSV contains raw BCI-only trajectories.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 (3 epochs): Train on raw BCI-only trajectories from the CSV. The classifier has no useful signal yet, so using raw data avoids injecting random noise.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(25 epochs): Train on augmented BCI+Copilot trajectories. At each tick, the running classifier predicts a direction, applies the correction, and the updated cursor is used as input for the next tick. This generates training examples that match inference-time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Loss function: cross-entropy with linear tick weighting. Tick t receives weight (t+1)/T, giving the final tick 16× the gradient weight of the first tick. This focuses training on the late-trial ticks where trajectory shape is most diagnostic. Optimizer: Adam, LR 1e-3, StepLR scheduler (step every 6 epochs, γ=0.5).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Overall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V3 supervised LSTM copilot achieves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2"/>
          <w:szCs w:val="22"/>
          <w:rtl w:val="0"/>
        </w:rPr>
        <w:t xml:space="preserve">+1.07pp improvement</w:t>
      </w:r>
      <w:sdt>
        <w:sdtPr>
          <w:id w:val="-170407216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over the BCI baseline on all 7 subjects (46.70% → 47.77%), compared to +0.74pp for the best RL approach (Run5 chargeTargets). </w:t>
          </w:r>
        </w:sdtContent>
      </w:sdt>
    </w:p>
    <w:p w:rsidR="00000000" w:rsidDel="00000000" w:rsidP="00000000" w:rsidRDefault="00000000" w:rsidRPr="00000000" w14:paraId="00000029">
      <w:pPr>
        <w:spacing w:after="100" w:lineRule="auto"/>
        <w:rPr/>
      </w:pPr>
      <w:sdt>
        <w:sdtPr>
          <w:id w:val="14245217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The improvement is statistically significant at two levels. At the trial level, a two-proportion z-test gives z = 2.32 (p ≈ 0.01), meaning there is approximately a 1% chance of observing an improvement this large by random chance alone. At the subject level, all 7 subjects improved, which has a probability of (0.5)^7 ≈ 0.8% under the null hypothesis that the copilot has no effect. The subject-level result is the more conservative test since it accounts for between-subject variability.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Per-Subject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 subject shows improvement or no change. The copilot is never harmful at the subject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Layout w:type="fixed"/>
        <w:tblLook w:val="0000"/>
      </w:tblPr>
      <w:tblGrid>
        <w:gridCol w:w="1400"/>
        <w:gridCol w:w="1400"/>
        <w:gridCol w:w="1800"/>
        <w:gridCol w:w="1800"/>
        <w:gridCol w:w="1600"/>
        <w:tblGridChange w:id="0">
          <w:tblGrid>
            <w:gridCol w:w="1400"/>
            <w:gridCol w:w="1400"/>
            <w:gridCol w:w="1800"/>
            <w:gridCol w:w="18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BCI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0"/>
                <w:szCs w:val="20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+0.4pp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0"/>
                <w:szCs w:val="20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59.2%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+1.8pp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0"/>
                <w:szCs w:val="20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+0.1pp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0"/>
                <w:szCs w:val="20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+1.8pp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0"/>
                <w:szCs w:val="20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+1.0pp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7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+1.1pp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7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df3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+1.2pp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Generalization: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Train subjects improved +1.04pp; test subjects improved +1.16pp — a gap of only 0.12pp. The LSTM learned subject-invariant trajectory features rather than subject-specific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Per-Direction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table below shows per-direction accuracy for the supervised LSTM copilot and, for reference, the best RL result (Run5 chargeTargets). The two approaches have largely complementary directional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1700"/>
        <w:gridCol w:w="1600"/>
        <w:gridCol w:w="1700"/>
        <w:tblGridChange w:id="0">
          <w:tblGrid>
            <w:gridCol w:w="1400"/>
            <w:gridCol w:w="1600"/>
            <w:gridCol w:w="1700"/>
            <w:gridCol w:w="160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BCI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LSTM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Run5 RL Delta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47.9%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+2.0pp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+3.0pp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sdt>
              <w:sdtPr>
                <w:id w:val="27967875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0000"/>
                    <w:sz w:val="20"/>
                    <w:szCs w:val="20"/>
                    <w:rtl w:val="0"/>
                  </w:rPr>
                  <w:t xml:space="preserve">−2.3pp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+4.6pp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+2.3pp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sdt>
              <w:sdtPr>
                <w:id w:val="4636736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0000"/>
                    <w:sz w:val="20"/>
                    <w:szCs w:val="20"/>
                    <w:rtl w:val="0"/>
                  </w:rPr>
                  <w:t xml:space="preserve">−2.8pp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42.4%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+1.5pp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sdt>
              <w:sdtPr>
                <w:id w:val="155657391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0000"/>
                    <w:sz w:val="20"/>
                    <w:szCs w:val="20"/>
                    <w:rtl w:val="0"/>
                  </w:rPr>
                  <w:t xml:space="preserve">−3.6pp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sdt>
              <w:sdtPr>
                <w:id w:val="-103342475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0000"/>
                    <w:sz w:val="20"/>
                    <w:szCs w:val="20"/>
                    <w:rtl w:val="0"/>
                  </w:rPr>
                  <w:t xml:space="preserve">−0.3pp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+0.5pp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46.9%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47.1%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+0.2pp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+4.7pp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43.2%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+1.4pp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+1.7pp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44.9%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48.8%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20"/>
                <w:szCs w:val="20"/>
                <w:rtl w:val="0"/>
              </w:rPr>
              <w:t xml:space="preserve">+3.9pp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sdt>
              <w:sdtPr>
                <w:id w:val="-125640862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00000"/>
                    <w:sz w:val="20"/>
                    <w:szCs w:val="20"/>
                    <w:rtl w:val="0"/>
                  </w:rPr>
                  <w:t xml:space="preserve">−1.7pp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46.7%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+1.07pp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+0.74pp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Key observations: </w:t>
      </w:r>
      <w:sdt>
        <w:sdtPr>
          <w:id w:val="-161072186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The LSTM copilot helps 6 of 8 directions. N (−2.3pp) remains the primary weakness — the LSTM partially confuses genuine northward trajectories with NE/NW at early ticks where trajectory shape is ambiguous. The RL approach (Run5) had the opposite bias: it strongly helped N/S but significantly hurt NE, E, and W.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Comparison with RL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table below summarizes the key differences between the RL and supervised approaches: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50"/>
        <w:gridCol w:w="3250"/>
        <w:tblGridChange w:id="0">
          <w:tblGrid>
            <w:gridCol w:w="2500"/>
            <w:gridCol w:w="3250"/>
            <w:gridCol w:w="3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RL Copilot (Run5)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Supervised LSTM (V3)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PPO + chargeTargets Coulomb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2-layer LSTM + analytic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Training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Simulated (real CSV as surrogate)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 CSV trajectories (DAgger augmented)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Training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1.2M steps, ~15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 epochs, ~7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~40,000 (RL policy)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51,976 (LSTM classifier)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Overall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+0.74pp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+1.07pp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Train-test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 (all subjects)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0.12pp (subject-level split)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Best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 +4.6pp, S +4.7pp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 +3.9pp, NW +2.0pp, NE +2.3pp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Worst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46715834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NE −2.8pp, E −3.6pp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156871881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 −2.3pp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Directional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N/S favoring (Coulomb position-dep.)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Slight N confusion (early-tick ambiguity)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two approaches have complementary directional profiles — the RL copilot helps N/S where the LSTM struggles, while the LSTM helps NE/E/W where the RL copilot was harmful. An ensemble of the two approaches could potentially cover all 8 directions without a consistent loser, and represents a promising direction for future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Ensemble: combine RL (Run5) and supervised LSTM predictions. Simple averaging of corrective velocities from both models could leverage the complementary directional profiles.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7766073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Address N confusion: the LSTM's −2.3pp on N suggests it is partially misclassifying genuine N trials as NE/NW at early ticks. One targeted fix is to increase the tick-weighting exponent (currently linear) to further emphasize late-trial gradient.</w:t>
          </w:r>
        </w:sdtContent>
      </w:sdt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on all 7 subjects: since the train-test gap is only 0.12pp, the model is not overfitting. Training on all 7 subjects for a deployment model should improve overall performance.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adaptation: since the copilot trains quickly (&lt;10 minutes), it could be re-trained on new subject data after a short calibration session, personalizing the classifier to each user's trajectory patterns.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Visualization: the interactive HTML trajectory visualization (copilot_visualization.html) displays a per-direction accuracy summary table showing BCI%, Copilot%, delta, and outcome counts (corrected, failed, both fail, both ok) across all 7 subjects. A trajectory explorer allows browsing of up to 20 real trials per outcome category per direction, with tick-by-tick animation showing the BCI decoder and BCI+Copilot cursor paths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bottom w:color="2e75b6" w:space="4" w:sz="8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Appendix: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arm-bci-copilot repository has been reorganized. Core supervised copilot files are at the root; the Lee et al. RL infrastructure is preserved in legacy/: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arm-bci-copilot/</w:t>
      </w:r>
    </w:p>
    <w:p w:rsidR="00000000" w:rsidDel="00000000" w:rsidP="00000000" w:rsidRDefault="00000000" w:rsidRPr="00000000" w14:paraId="000000BF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├── data/</w:t>
      </w:r>
    </w:p>
    <w:p w:rsidR="00000000" w:rsidDel="00000000" w:rsidP="00000000" w:rsidRDefault="00000000" w:rsidRPr="00000000" w14:paraId="000000C0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│   ├── online_arm_trajectories.csv          # 7 subjects, 11,760 trials, 8 directions</w:t>
      </w:r>
    </w:p>
    <w:p w:rsidR="00000000" w:rsidDel="00000000" w:rsidP="00000000" w:rsidRDefault="00000000" w:rsidRPr="00000000" w14:paraId="000000C1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│   └── README_online_arm_trajectories.md</w:t>
      </w:r>
    </w:p>
    <w:p w:rsidR="00000000" w:rsidDel="00000000" w:rsidP="00000000" w:rsidRDefault="00000000" w:rsidRPr="00000000" w14:paraId="000000C2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├── supervised_copilot/</w:t>
      </w:r>
    </w:p>
    <w:p w:rsidR="00000000" w:rsidDel="00000000" w:rsidP="00000000" w:rsidRDefault="00000000" w:rsidRPr="00000000" w14:paraId="000000C3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│   └── best_model.pt                         # trained LSTM weights </w:t>
      </w:r>
    </w:p>
    <w:p w:rsidR="00000000" w:rsidDel="00000000" w:rsidP="00000000" w:rsidRDefault="00000000" w:rsidRPr="00000000" w14:paraId="000000C4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├── train_supervised_copilot.py               # training script</w:t>
      </w:r>
    </w:p>
    <w:p w:rsidR="00000000" w:rsidDel="00000000" w:rsidP="00000000" w:rsidRDefault="00000000" w:rsidRPr="00000000" w14:paraId="000000C5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├── evaluate_supervised_copilot.py            # full evaluation (all 7 subjects)</w:t>
      </w:r>
    </w:p>
    <w:p w:rsidR="00000000" w:rsidDel="00000000" w:rsidP="00000000" w:rsidRDefault="00000000" w:rsidRPr="00000000" w14:paraId="000000C6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├── visualize_copilot.py                      # interactive HTML trajectory visualization</w:t>
      </w:r>
    </w:p>
    <w:p w:rsidR="00000000" w:rsidDel="00000000" w:rsidP="00000000" w:rsidRDefault="00000000" w:rsidRPr="00000000" w14:paraId="000000C7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├── requirements.txt</w:t>
      </w:r>
    </w:p>
    <w:p w:rsidR="00000000" w:rsidDel="00000000" w:rsidP="00000000" w:rsidRDefault="00000000" w:rsidRPr="00000000" w14:paraId="000000C8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├── README.md</w:t>
      </w:r>
    </w:p>
    <w:p w:rsidR="00000000" w:rsidDel="00000000" w:rsidP="00000000" w:rsidRDefault="00000000" w:rsidRPr="00000000" w14:paraId="000000C9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└── legacy/                                   # Lee et al. RL copilot (Run1–Run7)</w:t>
      </w:r>
    </w:p>
    <w:p w:rsidR="00000000" w:rsidDel="00000000" w:rsidP="00000000" w:rsidRDefault="00000000" w:rsidRPr="00000000" w14:paraId="000000CA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    ├── README_legacy.md</w:t>
      </w:r>
    </w:p>
    <w:p w:rsidR="00000000" w:rsidDel="00000000" w:rsidP="00000000" w:rsidRDefault="00000000" w:rsidRPr="00000000" w14:paraId="000000CB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    ├── SJtools/copilot/                       # RL environment, wrapper, callbacks</w:t>
      </w:r>
    </w:p>
    <w:p w:rsidR="00000000" w:rsidDel="00000000" w:rsidP="00000000" w:rsidRDefault="00000000" w:rsidRPr="00000000" w14:paraId="000000CC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    ├── modules/                               # game engine (kf_4_directions etc.)</w:t>
      </w:r>
    </w:p>
    <w:p w:rsidR="00000000" w:rsidDel="00000000" w:rsidP="00000000" w:rsidRDefault="00000000" w:rsidRPr="00000000" w14:paraId="000000CD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    ├── asset/</w:t>
      </w:r>
    </w:p>
    <w:p w:rsidR="00000000" w:rsidDel="00000000" w:rsidP="00000000" w:rsidRDefault="00000000" w:rsidRPr="00000000" w14:paraId="000000CE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    ├── train_rl_copilot.py                   # RL training (Run5 best: +0.74pp)</w:t>
      </w:r>
    </w:p>
    <w:p w:rsidR="00000000" w:rsidDel="00000000" w:rsidP="00000000" w:rsidRDefault="00000000" w:rsidRPr="00000000" w14:paraId="000000CF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18"/>
          <w:szCs w:val="18"/>
          <w:rtl w:val="0"/>
        </w:rPr>
        <w:t xml:space="preserve">    └── evaluate_rl_copilot.py</w:t>
      </w:r>
    </w:p>
    <w:p w:rsidR="00000000" w:rsidDel="00000000" w:rsidP="00000000" w:rsidRDefault="00000000" w:rsidRPr="00000000" w14:paraId="000000D0">
      <w:pPr>
        <w:spacing w:after="120" w:lineRule="auto"/>
        <w:ind w:left="360" w:firstLine="0"/>
        <w:rPr>
          <w:rFonts w:ascii="Courier New" w:cs="Courier New" w:eastAsia="Courier New" w:hAnsi="Courier New"/>
          <w:color w:val="1f4e79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BCI Copilot Progress Report  —  Page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Lw5u9mplWW40tmuLBH66U6IeQ==">CgMxLjAaJAoBMBIfCh0IB0IZCgVBcmlhbBIQQXJpYWwgVW5pY29kZSBNUxohCgExEhwKGggHQhYKC0NvdXJpZXIgTmV3EgdHdW5nc3Vo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gAciExUFVWOXNrd2tyQXdGLWcxVGQ1TUpEWndJazFZRjdud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