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ff0000"/>
          <w:sz w:val="48"/>
          <w:szCs w:val="48"/>
        </w:rPr>
      </w:pPr>
      <w:bookmarkStart w:colFirst="0" w:colLast="0" w:name="_kaelydsxyjda" w:id="0"/>
      <w:bookmarkEnd w:id="0"/>
      <w:r w:rsidDel="00000000" w:rsidR="00000000" w:rsidRPr="00000000">
        <w:rPr>
          <w:b w:val="1"/>
          <w:bCs w:val="1"/>
          <w:sz w:val="46"/>
          <w:szCs w:val="46"/>
          <w:rtl w:val="0"/>
        </w:rPr>
        <w:t xml:space="preserve"> </w:t>
      </w:r>
      <w:r w:rsidDel="00000000" w:rsidR="00000000" w:rsidRPr="00000000">
        <w:rPr>
          <w:b w:val="1"/>
          <w:bCs w:val="1"/>
          <w:color w:val="ff0000"/>
          <w:sz w:val="48"/>
          <w:szCs w:val="48"/>
          <w:rtl w:val="0"/>
        </w:rPr>
        <w:t xml:space="preserve">IoT Project: Smart Agriculture in Da Lat</w:t>
      </w:r>
    </w:p>
    <w:p w:rsidR="00000000" w:rsidDel="00000000" w:rsidP="00000000" w:rsidRDefault="00000000" w:rsidRPr="00000000" w14:paraId="00000002">
      <w:pPr>
        <w:spacing w:after="240" w:before="240" w:lineRule="auto"/>
        <w:rPr/>
      </w:pPr>
      <w:r w:rsidDel="00000000" w:rsidR="00000000" w:rsidRPr="00000000">
        <w:rPr>
          <w:rtl w:val="0"/>
        </w:rPr>
        <w:t xml:space="preserve">Smart agriculture is a popular Internet of Things (IoT) project in Da Lat, where farming plays an important role in the local economy. In this system, sensors are installed in greenhouses to monitor environmental factors such as temperature, humidity, and soil moisture. These sensors continuously send data to cloud platforms like AWS IoT Core, allowing farmers to automatically control irrigation systems and climate conditions.</w:t>
      </w:r>
    </w:p>
    <w:p w:rsidR="00000000" w:rsidDel="00000000" w:rsidP="00000000" w:rsidRDefault="00000000" w:rsidRPr="00000000" w14:paraId="00000003">
      <w:pPr>
        <w:spacing w:after="240" w:before="240" w:lineRule="auto"/>
        <w:rPr/>
      </w:pPr>
      <w:r w:rsidDel="00000000" w:rsidR="00000000" w:rsidRPr="00000000">
        <w:rPr>
          <w:rtl w:val="0"/>
        </w:rPr>
        <w:t xml:space="preserve">One major advantage of this project is that it significantly increases productivity. By maintaining optimal growing conditions, farmers can produce higher-quality crops and achieve better yields. In addition, the system helps conserve water because irrigation is only activated when necessary, making farming more sustainable. Another benefit is the reduction of manual labor, as farmers can monitor and control their farms remotely through mobile devices, saving both time and effort.</w:t>
      </w:r>
    </w:p>
    <w:p w:rsidR="00000000" w:rsidDel="00000000" w:rsidP="00000000" w:rsidRDefault="00000000" w:rsidRPr="00000000" w14:paraId="00000004">
      <w:pPr>
        <w:spacing w:after="240" w:before="240" w:lineRule="auto"/>
        <w:rPr/>
      </w:pPr>
      <w:r w:rsidDel="00000000" w:rsidR="00000000" w:rsidRPr="00000000">
        <w:rPr>
          <w:rtl w:val="0"/>
        </w:rPr>
        <w:t xml:space="preserve">However, this project also has several disadvantages. The initial cost of installing sensors, networks, and control systems can be quite high, which may not be affordable for small-scale farmers. Furthermore, the system heavily depends on technology and internet connectivity; if there is a system failure or network issue, it could negatively affect crop growth. Maintenance is another concern, as devices may require regular repairs or replacement over time.</w:t>
      </w:r>
    </w:p>
    <w:p w:rsidR="00000000" w:rsidDel="00000000" w:rsidP="00000000" w:rsidRDefault="00000000" w:rsidRPr="00000000" w14:paraId="00000005">
      <w:pPr>
        <w:spacing w:after="240" w:before="240" w:lineRule="auto"/>
        <w:rPr/>
      </w:pPr>
      <w:r w:rsidDel="00000000" w:rsidR="00000000" w:rsidRPr="00000000">
        <w:rPr>
          <w:rtl w:val="0"/>
        </w:rPr>
        <w:t xml:space="preserve">Privacy and security are also important considerations. Since farm data is stored and transmitted online, there is a risk of unauthorized access or cyber attacks. To address this issue, it is necessary to implement strong security measures such as data encryption and restricted access.</w:t>
      </w:r>
    </w:p>
    <w:p w:rsidR="00000000" w:rsidDel="00000000" w:rsidP="00000000" w:rsidRDefault="00000000" w:rsidRPr="00000000" w14:paraId="00000006">
      <w:pPr>
        <w:spacing w:after="240" w:before="240" w:lineRule="auto"/>
        <w:rPr/>
      </w:pPr>
      <w:r w:rsidDel="00000000" w:rsidR="00000000" w:rsidRPr="00000000">
        <w:rPr>
          <w:rtl w:val="0"/>
        </w:rPr>
        <w:t xml:space="preserve">In conclusion, while smart agriculture IoT in Da Lat offers clear benefits in terms of efficiency, productivity, and sustainability, it also presents challenges related to cost, reliability, and data security. Therefore, careful implementation and proper management are essential for its success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