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000000"/>
          <w:rtl w:val="0"/>
        </w:rPr>
        <w:t xml:space="preserve">Técnicas de elicitación</w:t>
      </w:r>
      <w:r w:rsidDel="00000000" w:rsidR="00000000" w:rsidRPr="00000000">
        <w:rPr>
          <w:rtl w:val="0"/>
        </w:rPr>
        <w:t xml:space="preserve">. Responda verdadero o falso (2pto)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1.Uno de los objetivos de la elicitación de requerimientos es mostrar el sistema nuevo al cliente.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Las entrevistas no necesitan preparación previa.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El entrevistador siempre debe tener el control de la entrevista.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Las preguntas cerradas permiten al entrevistado responder de forma generalizada.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Uno de los objetivos de la elicitación de requerimientos es identificar las necesidades, tanto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explícitas como implícitas, de clientes y usuarios y sus expectativas sobre el sistema 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desarrollar.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Historias de usuario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Liste id y título de todas las historias de usuario que identifique. (2 ptos)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Realice las tarjetas completas de dos de las historias de usuario identificadas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(exceptuando login y logout). (3 ptos)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 desea desarrollar un sistema para el manejo de prácticas pre profesionales que deben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realizar los alumnos de la Facultad de Ingeniería antes de recibirse. La Facultad hace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convenios con diferentes entidades públicas para que los alumnos puedan hacer las prácticas.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 necesario poder mantener información de los diferentes convenios. De cada convenio 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sabe: nombre de la entidad, responsable, duración del convenio y horas a cumplir en la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entidad. Según la resolución 1234/15 del HCD las horas a cumplir por entidad no pueden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superar las 40 hs. totales y no puede existir mas de un convenio vigente con la misma entidad.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Luego el alumno, previa autenticación en el sistema, debería poder elegir las entidades para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inscribirse. Al momento de inscribirse, el alumno deberá ingresar su legajo, y la/s entidad/es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donde desea hacer la práctica. Las entidades seleccionadas no podrán superar las 120 hs. 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total, es decir, la suma de las horas a cumplir de las entidades seleccionadas no podrá superar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las 120 hs totales.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a) Liste id, título y reglas de negocio de todas las historias de usuario que identifique.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b) Realice los criterios de aceptación de las historias de usuario identificadas (exceptuando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iniciar sesión y cerrar sesión).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 desea sistematizar una aplicación de venta de bebidas. Para que una persona pueda utilizar la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aplicación y comprar una bebida, es necesario que se registre previamente. Para el registro la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persona deberá ingresar DNI (es único), nombre, apellido, ciudad y mail (es único y será utilizado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como nombre de usuario). Una vez registrada la persona, el sistema le enviá la contraseña al mail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ingresado.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Para poder solicitar una bebida es necesario estar autenticado en el sistema. Luego el sistema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muestra una lista de bebidas y el cliente selecciona cual/es desea comprar. Si la compra supera los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$2500 no se cobra el envió, de lo contrario, a la compra se le suma un envió de $250 si el cliente 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 La Plata o $450 si es otra ciudad. Como el dueño del sistema ha solicitado que desea que las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compras se paguen a través de rapipago, una vez efectuada la compra, el sistema enviá un código 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barras al mail del cliente para que pueda efectuar el pago de la misma.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Casos de uso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 Realice el diagrama completo.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 Realice los escenarios de tres de los casos de uso identificados (excepto login y logout). 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caso de que algún CU tuviera una relación de extensión o uso, incluir estos escenarios.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Suponga que el área para la cual trabaja fue contactada para implementar un sistema para el manejo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 concursos de los docentes de la Facultad de informática.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 docente que quiera inscribirse a un concurso deberá registrarse previamente en el sistema. Para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esto deberá ingresar los siguientes datos: Dni, nombre, apellido y dirección de mail. Una vez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completado los datos el sistema mandará a la casilla de correo ingresada un nombre de usuario y la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contraseña asignada automáticamente. Para el envío de mail el sistema deberá conectarse con un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servidor SMTP. Luego de establecida la conexión el sistema le envía un paquete de datos, en este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caso (dirección de correo, nombre de usuario y contraseña y el servidor lo envía al usuario si en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mail es válido.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Una vez registrado el docente puede inscribirse al concurso para lo cual, una vez que haya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ingresado al sistema, deberá seleccionar la materia a la cual desea inscribirse. Por el estatuto de la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Universidad el docente no podrá inscribirse a mas de 3 concursos. Un vez finalizada la inscripción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el sistema imprime un comprobante.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0" distT="0" distL="0" distR="0">
            <wp:extent cx="6645910" cy="426910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9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0" distT="0" distL="0" distR="0">
            <wp:extent cx="6645910" cy="252158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1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color w:val="000000"/>
          <w:rtl w:val="0"/>
        </w:rPr>
        <w:t xml:space="preserve">Redes de Petri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 desea modelar con una red de Petri el funcionamiento de una plaqueta eléctrica. A la red llegan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pulsos de tensión. Cada pulso de tensión es derivado a alguno de los dos canales posibles. Si 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derivado al canal A, un pulso de tensión se convierte en 3 pulsos, los cuales son encolados para que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el sistema verifique si cada uno de estos tres pulsos generados tienen el voltaje adecuado. El sistema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verifica de a un pulso a la vez y si el pulso tiene el voltaje esperado es enviado al procesador 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consumido.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Los pulsos que se envien al canal B, deberán esperar la llegada de 4 pulsos para ser verificados. Una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vez que llegan los 4 pulsos para ser verificados, el sistema verifica su voltaje. En el canal B, el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sistema puede verificar de a 2 pulsos a la vez y si los pulsos tienen el voltaje esperado son enviados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al procesador y consumidos.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 desea modelar a través de una red de petri una línea de producción de quesos. A la línea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ingresan diferentes recipientes de leche. Cada recipiente deberá ser controlado en cualquiera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 los cuatro puestos. En cada puesto hay un operario el cual puede controlar de a un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recipiente por vez. Luego de controlados los recipientes pasan a una cola común antes de la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pasteurización de la leche. Para dicha tarea existe un operario que puede pasteurizar un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recipiente cada vez. Luego de dicho proceso, se necesitan 5 recipientes de leche para la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realización de 1 queso. Una vez realizado el queso es despachado.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 desea modelar el funcionamiento de una central de telefonía IP con una red de petri.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 la central llegan llamados los cuales se encolan para ser atendidos. La central cuenta con 5 lineas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las cuales pueden trabajan de manera simultanea pero cada linea puede atender de a un llamado a la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vez. Luego que la central atiende un llamado los mismos son derivados a cualquiera de las 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operadoras. La primer operadora puede atender como máximo 2 llamados a la vez. La segunda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operadora también puede atender como máximo 2 llamado en simultaneo pero debe esperar a que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lleguen 2 llamados para empezar a atender (hasta que no termina de atender los 2 llamados no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puede atender otra tanda).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Luego que los llamados pasan por la operadora son derivados al interno finalizando el trabajo de la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central.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0" distT="0" distL="0" distR="0">
            <wp:extent cx="6645910" cy="2476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color w:val="000000"/>
          <w:rtl w:val="0"/>
        </w:rPr>
        <w:t xml:space="preserve">Modele el siguiente problema con una tabla de decisión.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 caso de ser necesario, haga las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reducciones correspondientes.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 desea modelar la decisión de qué tipo de tarifa debe cobrar una casa de venta de empanadas.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Si el cliente compra más de una docena se le aplicará un 5% de descuento sobre el total.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Si el día de compra es lunes, toda compra tiene un 20% de descuento, acumulable con la promoción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 la docena.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Además, el cliente podría traer un cupón de descuento. En ese caso, se aplicará el descuento del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cupón, pero esto podrá hacerse sólo los días que no son lunes.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 desea modelar mediante una tabla de decisión el siguiente problema: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Sebastián tiene que cambiar su auto y está evaluando qué hacer. Si a Seba le toman su auto como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parte de pago y el auto a comprar sale menos de $350.000 entonces la comprará en efectivo. Si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cuesta más de $350000 y le toman su auto, entonces lo pagará en cuotas. Además, si supera los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$550.000 mil, le pedirá plata a su mamá. En el caso que no le tomen su auto como parte de pago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pagará en cuotas y le pedirá plata a su mamá sin importar el valor del auto a comprar.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4OUXAwu3y4OtNim7dQBQGi9/Gg==">AMUW2mUY65/FHe4vKv69GE5h+IfgcMqxgo8pS4hg+RumhxRWsJ41yXA7O1qDYHmEp9jO9LZd1KyKJZZtfR4EcLT64c+Lq817MPttCDGR0G2gNkWnQ0Y4W8s=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2020-11-11T17:56:00Z</dcterms:created>
  <dc:creator>Federico Marques</dc:creator>
</cp:coreProperties>
</file>