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Приказ Минпросвещения России от 26.08.2022 N 774</w:t>
              <w:br/>
              <w:t xml:space="preserve">"Об утверждении федерального государственного образовательного стандарта среднего профессионального образования по профессии 23.01.08 Слесарь по ремонту строительных машин"</w:t>
              <w:br/>
              <w:t xml:space="preserve">(Зарегистрировано в Минюсте России 29.09.2022 N 70280)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16.12.2022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0"/>
        </w:rPr>
      </w:r>
    </w:p>
    <w:p>
      <w:pPr>
        <w:pStyle w:val="0"/>
        <w:outlineLvl w:val="0"/>
      </w:pPr>
      <w:r>
        <w:rPr>
          <w:sz w:val="20"/>
        </w:rPr>
        <w:t xml:space="preserve">Зарегистрировано в Минюсте России 29 сентября 2022 г. N 70280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МИНИСТЕРСТВО ПРОСВЕЩЕНИЯ РОССИЙСКОЙ ФЕДЕРАЦИИ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ПРИКАЗ</w:t>
      </w:r>
    </w:p>
    <w:p>
      <w:pPr>
        <w:pStyle w:val="2"/>
        <w:jc w:val="center"/>
      </w:pPr>
      <w:r>
        <w:rPr>
          <w:sz w:val="20"/>
        </w:rPr>
        <w:t xml:space="preserve">от 26 августа 2022 г. N 774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ОБ УТВЕРЖДЕНИИ</w:t>
      </w:r>
    </w:p>
    <w:p>
      <w:pPr>
        <w:pStyle w:val="2"/>
        <w:jc w:val="center"/>
      </w:pPr>
      <w:r>
        <w:rPr>
          <w:sz w:val="20"/>
        </w:rPr>
        <w:t xml:space="preserve">ФЕДЕРАЛЬНОГО ГОСУДАРСТВЕННОГО ОБРАЗОВАТЕЛЬНОГО СТАНДАРТА</w:t>
      </w:r>
    </w:p>
    <w:p>
      <w:pPr>
        <w:pStyle w:val="2"/>
        <w:jc w:val="center"/>
      </w:pPr>
      <w:r>
        <w:rPr>
          <w:sz w:val="20"/>
        </w:rPr>
        <w:t xml:space="preserve">СРЕДНЕГО ПРОФЕССИОНАЛЬНОГО ОБРАЗОВАНИЯ ПО ПРОФЕССИИ</w:t>
      </w:r>
    </w:p>
    <w:p>
      <w:pPr>
        <w:pStyle w:val="2"/>
        <w:jc w:val="center"/>
      </w:pPr>
      <w:r>
        <w:rPr>
          <w:sz w:val="20"/>
        </w:rPr>
        <w:t xml:space="preserve">23.01.08 СЛЕСАРЬ ПО РЕМОНТУ СТРОИТЕЛЬНЫХ МАШИН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 соответствии с </w:t>
      </w:r>
      <w:hyperlink w:history="0" r:id="rId7" w:tooltip="Постановление Правительства РФ от 28.07.2018 N 884 (ред. от 10.11.2022) &quot;Об утверждении Положения о Министерстве просвещения Российской Федерации и признании утратившими силу некоторых актов Правительства Российской Федерации&quot; {КонсультантПлюс}">
        <w:r>
          <w:rPr>
            <w:sz w:val="20"/>
            <w:color w:val="0000ff"/>
          </w:rPr>
          <w:t xml:space="preserve">подпунктом 4.2.30 пункта 4</w:t>
        </w:r>
      </w:hyperlink>
      <w:r>
        <w:rPr>
          <w:sz w:val="20"/>
        </w:rPr>
        <w:t xml:space="preserve"> Положения о Министерстве просвещения Российской Федерации, утвержденного постановлением Правительства Российской Федерации от 28 июля 2018 г. N 884 (Собрание законодательства Российской Федерации, 2018, N 32, ст. 5343), и </w:t>
      </w:r>
      <w:hyperlink w:history="0" r:id="rId8" w:tooltip="Постановление Правительства РФ от 12.04.2019 N 434 (ред. от 22.10.2021) &quot;Об утверждении Правил разработки, утверждения федеральных государственных образовательных стандартов и внесения в них изменений и признании утратившими силу некоторых актов Правительства Российской Федерации&quot; {КонсультантПлюс}">
        <w:r>
          <w:rPr>
            <w:sz w:val="20"/>
            <w:color w:val="0000ff"/>
          </w:rPr>
          <w:t xml:space="preserve">пунктом 27</w:t>
        </w:r>
      </w:hyperlink>
      <w:r>
        <w:rPr>
          <w:sz w:val="20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12 апреля 2019 г. N 434 (Собрание законодательства Российской Федерации, 2019, N 16, ст. 1942), приказываю: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 Утвердить прилагаемый федеральный государственный образовательный </w:t>
      </w:r>
      <w:hyperlink w:history="0" w:anchor="P34" w:tooltip="ФЕДЕРАЛЬНЫЙ ГОСУДАРСТВЕННЫЙ ОБРАЗОВАТЕЛЬНЫЙ СТАНДАРТ">
        <w:r>
          <w:rPr>
            <w:sz w:val="20"/>
            <w:color w:val="0000ff"/>
          </w:rPr>
          <w:t xml:space="preserve">стандарт</w:t>
        </w:r>
      </w:hyperlink>
      <w:r>
        <w:rPr>
          <w:sz w:val="20"/>
        </w:rPr>
        <w:t xml:space="preserve"> среднего профессионального образования по профессии 23.01.08 Слесарь по ремонту строительных машин (далее - стандарт).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 Установить, что: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организация вправе осуществлять в соответствии со </w:t>
      </w:r>
      <w:hyperlink w:history="0" w:anchor="P34" w:tooltip="ФЕДЕРАЛЬНЫЙ ГОСУДАРСТВЕННЫЙ ОБРАЗОВАТЕЛЬНЫЙ СТАНДАРТ">
        <w:r>
          <w:rPr>
            <w:sz w:val="20"/>
            <w:color w:val="0000ff"/>
          </w:rPr>
          <w:t xml:space="preserve">стандартом</w:t>
        </w:r>
      </w:hyperlink>
      <w:r>
        <w:rPr>
          <w:sz w:val="20"/>
        </w:rPr>
        <w:t xml:space="preserve"> обучение лиц, зачисленных до вступления в силу настоящего приказа, с их согласия;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прием на обучение в соответствии с федеральным государственным образовательным </w:t>
      </w:r>
      <w:hyperlink w:history="0" r:id="rId9" w:tooltip="Приказ Минобрнауки России от 02.08.2013 N 699 (ред. от 13.07.2021) &quot;Об утверждении федерального государственного образовательного стандарта среднего профессионального образования по профессии 190629.08 Слесарь по ремонту строительных машин&quot; (Зарегистрировано в Минюсте России 20.08.2013 N 29590) {КонсультантПлюс}">
        <w:r>
          <w:rPr>
            <w:sz w:val="20"/>
            <w:color w:val="0000ff"/>
          </w:rPr>
          <w:t xml:space="preserve">стандартом</w:t>
        </w:r>
      </w:hyperlink>
      <w:r>
        <w:rPr>
          <w:sz w:val="20"/>
        </w:rPr>
        <w:t xml:space="preserve"> среднего профессионального образования по профессии </w:t>
      </w:r>
      <w:hyperlink w:history="0" r:id="rId10" w:tooltip="Приказ Минобрнауки РФ от 28.09.2009 N 354 (ред. от 21.02.2012) &quot;Об утверждении Перечня профессий начального профессионального образования&quot; (Зарегистрировано в Минюсте РФ 22.10.2009 N 15083) ------------ Утратил силу или отменен {КонсультантПлюс}">
        <w:r>
          <w:rPr>
            <w:sz w:val="20"/>
            <w:color w:val="0000ff"/>
          </w:rPr>
          <w:t xml:space="preserve">190629.08</w:t>
        </w:r>
      </w:hyperlink>
      <w:r>
        <w:rPr>
          <w:sz w:val="20"/>
        </w:rPr>
        <w:t xml:space="preserve"> Слесарь по ремонту строительных машин, утвержденным приказом Министерства образования и науки Российской Федерации от 2 августа 2013 г. N 699 (зарегистрирован Министерством юстиции Российской Федерации 20 августа 2013 г., регистрационный N 29590), с изменениями, внесенными приказом Министерства образования и науки Российской Федерации от 9 апреля 2015 г. N 389 (зарегистрирован Министерством юстиции Российской Федерации 8 мая 2015 г., регистрационный N 37216) и приказом Министерства просвещения Российской Федерации от 13 июля 2021 г. N 450 (зарегистрирован Министерством юстиции Российской Федерации 14 октября 2021 г., регистрационный N 65410), прекращается с 31 декабря 2022 года.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Исполняющий обязанности Министра</w:t>
      </w:r>
    </w:p>
    <w:p>
      <w:pPr>
        <w:pStyle w:val="0"/>
        <w:jc w:val="right"/>
      </w:pPr>
      <w:r>
        <w:rPr>
          <w:sz w:val="20"/>
        </w:rPr>
        <w:t xml:space="preserve">А.А.КОРНЕЕВ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outlineLvl w:val="0"/>
        <w:jc w:val="right"/>
      </w:pPr>
      <w:r>
        <w:rPr>
          <w:sz w:val="20"/>
        </w:rPr>
        <w:t xml:space="preserve">Приложение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Утвержден</w:t>
      </w:r>
    </w:p>
    <w:p>
      <w:pPr>
        <w:pStyle w:val="0"/>
        <w:jc w:val="right"/>
      </w:pPr>
      <w:r>
        <w:rPr>
          <w:sz w:val="20"/>
        </w:rPr>
        <w:t xml:space="preserve">приказом Министерства просвещения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right"/>
      </w:pPr>
      <w:r>
        <w:rPr>
          <w:sz w:val="20"/>
        </w:rPr>
        <w:t xml:space="preserve">от 26 августа 2022 г. N 774</w:t>
      </w:r>
    </w:p>
    <w:p>
      <w:pPr>
        <w:pStyle w:val="0"/>
        <w:jc w:val="both"/>
      </w:pPr>
      <w:r>
        <w:rPr>
          <w:sz w:val="20"/>
        </w:rPr>
      </w:r>
    </w:p>
    <w:bookmarkStart w:id="34" w:name="P34"/>
    <w:bookmarkEnd w:id="34"/>
    <w:p>
      <w:pPr>
        <w:pStyle w:val="2"/>
        <w:jc w:val="center"/>
      </w:pPr>
      <w:r>
        <w:rPr>
          <w:sz w:val="20"/>
        </w:rPr>
        <w:t xml:space="preserve">ФЕДЕРАЛЬНЫЙ ГОСУДАРСТВЕННЫЙ ОБРАЗОВАТЕЛЬНЫЙ СТАНДАРТ</w:t>
      </w:r>
    </w:p>
    <w:p>
      <w:pPr>
        <w:pStyle w:val="2"/>
        <w:jc w:val="center"/>
      </w:pPr>
      <w:r>
        <w:rPr>
          <w:sz w:val="20"/>
        </w:rPr>
        <w:t xml:space="preserve">СРЕДНЕГО ПРОФЕССИОНАЛЬНОГО ОБРАЗОВАНИЯ ПО ПРОФЕССИИ</w:t>
      </w:r>
    </w:p>
    <w:p>
      <w:pPr>
        <w:pStyle w:val="2"/>
        <w:jc w:val="center"/>
      </w:pPr>
      <w:r>
        <w:rPr>
          <w:sz w:val="20"/>
        </w:rPr>
        <w:t xml:space="preserve">23.01.08 СЛЕСАРЬ ПО РЕМОНТУ СТРОИТЕЛЬНЫХ МАШИН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I. ОБЩИЕ ПОЛОЖЕНИЯ</w:t>
      </w:r>
    </w:p>
    <w:p>
      <w:pPr>
        <w:pStyle w:val="0"/>
        <w:jc w:val="both"/>
      </w:pPr>
      <w:r>
        <w:rPr>
          <w:sz w:val="20"/>
        </w:rPr>
      </w:r>
    </w:p>
    <w:bookmarkStart w:id="40" w:name="P40"/>
    <w:bookmarkEnd w:id="40"/>
    <w:p>
      <w:pPr>
        <w:pStyle w:val="0"/>
        <w:ind w:firstLine="540"/>
        <w:jc w:val="both"/>
      </w:pPr>
      <w:r>
        <w:rPr>
          <w:sz w:val="20"/>
        </w:rPr>
        <w:t xml:space="preserve">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при реализации образовательных программ среднего профессионального образования - программ подготовки квалифицированных рабочих, служащих по профессии </w:t>
      </w:r>
      <w:hyperlink w:history="0" r:id="rId11" w:tooltip="Приказ Минобрнауки России от 29.10.2013 N 1199 (ред. от 20.01.2021) &quot;Об утверждении перечней профессий и специальностей среднего профессионального образования&quot; (Зарегистрировано в Минюсте России 26.12.2013 N 30861) {КонсультантПлюс}">
        <w:r>
          <w:rPr>
            <w:sz w:val="20"/>
            <w:color w:val="0000ff"/>
          </w:rPr>
          <w:t xml:space="preserve">23.01.08</w:t>
        </w:r>
      </w:hyperlink>
      <w:r>
        <w:rPr>
          <w:sz w:val="20"/>
        </w:rPr>
        <w:t xml:space="preserve"> Слесарь по ремонту строительных машин (далее соответственно - ФГОС СПО, образовательная программа, профессия) в соответствии с квалификацией квалифицированного рабочего, служащего "слесарь по ремонту строительных машин" &lt;1&gt;.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</w:t>
      </w:r>
      <w:hyperlink w:history="0" r:id="rId12" w:tooltip="Приказ Минпросвещения России от 17.05.2022 N 336 &quot;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, указанных в этих перечнях, профессиям и специальностям среднего профессионального образования, перечни которых утверждены приказом Министерства образования и науки Российской Федерации от 29 октября 2013 г. N 1199 &quot;Об утверждении перечней профессий и специальностей с {КонсультантПлюс}">
        <w:r>
          <w:rPr>
            <w:sz w:val="20"/>
            <w:color w:val="0000ff"/>
          </w:rPr>
          <w:t xml:space="preserve">Перечень</w:t>
        </w:r>
      </w:hyperlink>
      <w:r>
        <w:rPr>
          <w:sz w:val="20"/>
        </w:rPr>
        <w:t xml:space="preserve"> профессий среднего профессионального образования, утвержденный приказом Министерства просвещения Российской Федерации от 17 мая 2022 г. N 336 (зарегистрирован Министерством юстиции Российской Федерации 17 июня 2022 г., регистрационный N 68887).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1.2. Получение образования по профессии допускается только в профессиональной образовательной организации или образовательной организации высшего образования (далее вместе - образовательная организация).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1.3. Образовательная программа, реализуемая на базе основного общего образования, разрабатывается образовательной организацией на основе требований федерального государственного образовательного </w:t>
      </w:r>
      <w:hyperlink w:history="0" r:id="rId13" w:tooltip="Приказ Минобрнауки России от 17.05.2012 N 413 (ред. от 12.08.2022) &quot;Об утверждении федерального государственного образовательного стандарта среднего общего образования&quot; (Зарегистрировано в Минюсте России 07.06.2012 N 24480) {КонсультантПлюс}">
        <w:r>
          <w:rPr>
            <w:sz w:val="20"/>
            <w:color w:val="0000ff"/>
          </w:rPr>
          <w:t xml:space="preserve">стандарта</w:t>
        </w:r>
      </w:hyperlink>
      <w:r>
        <w:rPr>
          <w:sz w:val="20"/>
        </w:rPr>
        <w:t xml:space="preserve"> среднего общего образования &lt;2&gt; и ФГОС СПО с учетом получаемой профессии.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&lt;2&gt; Федеральный государственный образовательный </w:t>
      </w:r>
      <w:hyperlink w:history="0" r:id="rId14" w:tooltip="Приказ Минобрнауки России от 17.05.2012 N 413 (ред. от 12.08.2022) &quot;Об утверждении федерального государственного образовательного стандарта среднего общего образования&quot; (Зарегистрировано в Минюсте России 07.06.2012 N 24480) {КонсультантПлюс}">
        <w:r>
          <w:rPr>
            <w:sz w:val="20"/>
            <w:color w:val="0000ff"/>
          </w:rPr>
          <w:t xml:space="preserve">стандарт</w:t>
        </w:r>
      </w:hyperlink>
      <w:r>
        <w:rPr>
          <w:sz w:val="20"/>
        </w:rPr>
        <w:t xml:space="preserve"> среднего общего образования, утвержденный приказом Министерства образования и науки Российской Федерации от 17 мая 2012 г. N 413 (зарегистрирован Министерством юстиции Российской Федерации 7 июня 2012 г., регистрационный N 24480), с изменениями, внесенными приказами Министерства образования и науки Российской Федерации от 29 декабря 2014 г. N 1645 (зарегистрирован Министерством юстиции Российской Федерации 9 февраля 2015 г., регистрационный N 35953), от 31 декабря 2015 г. N 1578 (зарегистрирован Министерством юстиции Российской Федерации 9 февраля 2016 г., регистрационный N 41020), от 29 июня 2017 г. N 613 (зарегистрирован Министерством юстиции Российской Федерации 26 июля 2017 г., регистрационный N 47532), приказами Министерства просвещения Российской Федерации от 24 сентября 2020 г. N 519 (зарегистрирован Министерством юстиции Российской Федерации 23 декабря 2020 г., регистрационный N 61749) и от 11 декабря 2020 г. N 712 (зарегистрирован Министерством юстиции Российской Федерации 25 декабря 2020 г., регистрационный N 61828)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1.4. Обучение по образовательной программе в образовательной организации осуществляется в очной форме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1.5. При реализации образовательной программы образовательная организация вправе применять электронное обучение и дистанционные образовательные технологии.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 обучении инвалидов и лиц с ограниченными возможностями здоровья электронное обучение и дистанционные образовательные технологии должны предусматривать возможность приема-передачи информации в доступных для них формах.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1.6. Реализация образовательной программы осуществляется образовательной организацией как самостоятельно, так и посредством сетевой формы.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деятельность при освоении образовательной программы или отдельных ее компонентов организуется в форме практической подготовки.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1.7. Воспитание обучающихся при освоении ими образовательной программы осуществляется на основе включаемых в образовательную программу рабочей программы воспитания и календарного плана воспитательной работы, разрабатываемых и утверждаемых с учетом включенных в соответствующую примерную основную образовательную программу, включенную в реестр примерных основных образовательных программ (далее - ПООП) примерной рабочей программы воспитания и примерного календарного плана воспитательной работы &lt;3&gt;.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&lt;3&gt; </w:t>
      </w:r>
      <w:hyperlink w:history="0" r:id="rId15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Часть 2 статьи 12.1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2020, N 31, ст. 5063).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1.8. Образовательная программа реализуется на государственном языке Российской Федерации, если иное не определено локальным нормативным актом образовательной организации &lt;4&gt;.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&lt;4&gt; </w:t>
      </w:r>
      <w:hyperlink w:history="0" r:id="rId16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Статья 14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2018, N 32, ст. 5110).</w:t>
      </w:r>
    </w:p>
    <w:p>
      <w:pPr>
        <w:pStyle w:val="0"/>
        <w:jc w:val="both"/>
      </w:pPr>
      <w:r>
        <w:rPr>
          <w:sz w:val="20"/>
        </w:rPr>
      </w:r>
    </w:p>
    <w:bookmarkStart w:id="61" w:name="P61"/>
    <w:bookmarkEnd w:id="61"/>
    <w:p>
      <w:pPr>
        <w:pStyle w:val="0"/>
        <w:ind w:firstLine="540"/>
        <w:jc w:val="both"/>
      </w:pPr>
      <w:r>
        <w:rPr>
          <w:sz w:val="20"/>
        </w:rPr>
        <w:t xml:space="preserve">1.9. Срок получения образования по образовательной программе, вне зависимости от применяемых образовательных технологий, составляет: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базе среднего общего образования - 10 месяцев;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базе основного общего образования - 1 год 10 месяцев.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1.10. При обучении по индивидуальному учебному плану срок получения образования по образовательной программе составляет не более срока получения образования.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 обучении по индивидуальному учебному плану обучающихся инвалидов и лиц с ограниченными возможностями здоровья срок получения образования может быть увеличен не более чем на 1 год.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1.11. Конкретный срок получения образования по индивидуальному учебному плану, в том числе при ускоренном обучении, определяются образовательной организацией самостоятельно в пределах сроков, установленных </w:t>
      </w:r>
      <w:hyperlink w:history="0" w:anchor="P61" w:tooltip="1.9. Срок получения образования по образовательной программе, вне зависимости от применяемых образовательных технологий, составляет:">
        <w:r>
          <w:rPr>
            <w:sz w:val="20"/>
            <w:color w:val="0000ff"/>
          </w:rPr>
          <w:t xml:space="preserve">пунктом 1.9</w:t>
        </w:r>
      </w:hyperlink>
      <w:r>
        <w:rPr>
          <w:sz w:val="20"/>
        </w:rPr>
        <w:t xml:space="preserve"> ФГОС СПО.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1.12. Для определения объема образовательной программы образовательной организацией может быть применена система зачетных единиц, при этом одна зачетная единица соответствует 32 - 36 академическим часам.</w:t>
      </w:r>
    </w:p>
    <w:bookmarkStart w:id="68" w:name="P68"/>
    <w:bookmarkEnd w:id="68"/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1.13.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</w:t>
      </w:r>
      <w:hyperlink w:history="0" r:id="rId17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17</w:t>
        </w:r>
      </w:hyperlink>
      <w:r>
        <w:rPr>
          <w:sz w:val="20"/>
        </w:rPr>
        <w:t xml:space="preserve"> Транспорт, </w:t>
      </w:r>
      <w:hyperlink w:history="0" r:id="rId18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28</w:t>
        </w:r>
      </w:hyperlink>
      <w:r>
        <w:rPr>
          <w:sz w:val="20"/>
        </w:rPr>
        <w:t xml:space="preserve"> Производство машин и оборудования, </w:t>
      </w:r>
      <w:hyperlink w:history="0" r:id="rId19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31</w:t>
        </w:r>
      </w:hyperlink>
      <w:r>
        <w:rPr>
          <w:sz w:val="20"/>
        </w:rPr>
        <w:t xml:space="preserve"> Автомобилестроение, </w:t>
      </w:r>
      <w:hyperlink w:history="0" r:id="rId20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40</w:t>
        </w:r>
      </w:hyperlink>
      <w:r>
        <w:rPr>
          <w:sz w:val="20"/>
        </w:rPr>
        <w:t xml:space="preserve"> Сквозные виды деятельности в промышленности &lt;5&gt;.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&lt;5&gt; </w:t>
      </w:r>
      <w:hyperlink w:history="0" r:id="rId21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Таблица</w:t>
        </w:r>
      </w:hyperlink>
      <w:r>
        <w:rPr>
          <w:sz w:val="20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 Федерации 29 марта 2017 г., регистрационный N 46168).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1.14. При разработке образовательной программы организация устанавливает направленность, которая конкретизирует содержание программы путем ориентации на виды деятельности, с учетом соответствующей ПООП.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II. ТРЕБОВАНИЯ К СТРУКТУРЕ 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2.1. Структура и объем образовательной программы </w:t>
      </w:r>
      <w:hyperlink w:history="0" w:anchor="P82" w:tooltip="Таблица N 1">
        <w:r>
          <w:rPr>
            <w:sz w:val="20"/>
            <w:color w:val="0000ff"/>
          </w:rPr>
          <w:t xml:space="preserve">(таблица N 1)</w:t>
        </w:r>
      </w:hyperlink>
      <w:r>
        <w:rPr>
          <w:sz w:val="20"/>
        </w:rPr>
        <w:t xml:space="preserve"> включает: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дисциплины (модули);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практику;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государственную итоговую аттестацию.</w:t>
      </w:r>
    </w:p>
    <w:p>
      <w:pPr>
        <w:pStyle w:val="0"/>
        <w:jc w:val="both"/>
      </w:pPr>
      <w:r>
        <w:rPr>
          <w:sz w:val="20"/>
        </w:rPr>
      </w:r>
    </w:p>
    <w:bookmarkStart w:id="82" w:name="P82"/>
    <w:bookmarkEnd w:id="82"/>
    <w:p>
      <w:pPr>
        <w:pStyle w:val="0"/>
        <w:jc w:val="right"/>
      </w:pPr>
      <w:r>
        <w:rPr>
          <w:sz w:val="20"/>
        </w:rPr>
        <w:t xml:space="preserve">Таблица N 1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center"/>
      </w:pPr>
      <w:r>
        <w:rPr>
          <w:sz w:val="20"/>
        </w:rPr>
        <w:t xml:space="preserve">Структура и объем 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4818"/>
        <w:gridCol w:w="4251"/>
      </w:tblGrid>
      <w:tr>
        <w:tc>
          <w:tcPr>
            <w:tcW w:w="4818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Структура образовательной программы</w:t>
            </w:r>
          </w:p>
        </w:tc>
        <w:tc>
          <w:tcPr>
            <w:tcW w:w="425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Объем образовательной программы, в академических часах</w:t>
            </w:r>
          </w:p>
        </w:tc>
      </w:tr>
      <w:tr>
        <w:tc>
          <w:tcPr>
            <w:tcW w:w="4818" w:type="dxa"/>
            <w:vAlign w:val="bottom"/>
          </w:tcPr>
          <w:p>
            <w:pPr>
              <w:pStyle w:val="0"/>
            </w:pPr>
            <w:r>
              <w:rPr>
                <w:sz w:val="20"/>
              </w:rPr>
              <w:t xml:space="preserve">Дисциплины (модули)</w:t>
            </w:r>
          </w:p>
        </w:tc>
        <w:tc>
          <w:tcPr>
            <w:tcW w:w="4251" w:type="dxa"/>
            <w:vAlign w:val="bottom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Не менее 612</w:t>
            </w:r>
          </w:p>
        </w:tc>
      </w:tr>
      <w:tr>
        <w:tc>
          <w:tcPr>
            <w:tcW w:w="4818" w:type="dxa"/>
            <w:vAlign w:val="bottom"/>
          </w:tcPr>
          <w:p>
            <w:pPr>
              <w:pStyle w:val="0"/>
            </w:pPr>
            <w:r>
              <w:rPr>
                <w:sz w:val="20"/>
              </w:rPr>
              <w:t xml:space="preserve">Практика</w:t>
            </w:r>
          </w:p>
        </w:tc>
        <w:tc>
          <w:tcPr>
            <w:tcW w:w="4251" w:type="dxa"/>
            <w:vAlign w:val="bottom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Не менее 540</w:t>
            </w:r>
          </w:p>
        </w:tc>
      </w:tr>
      <w:tr>
        <w:tc>
          <w:tcPr>
            <w:tcW w:w="4818" w:type="dxa"/>
            <w:vAlign w:val="bottom"/>
          </w:tcPr>
          <w:p>
            <w:pPr>
              <w:pStyle w:val="0"/>
            </w:pPr>
            <w:r>
              <w:rPr>
                <w:sz w:val="20"/>
              </w:rPr>
              <w:t xml:space="preserve">Государственная итоговая аттестация</w:t>
            </w:r>
          </w:p>
        </w:tc>
        <w:tc>
          <w:tcPr>
            <w:tcW w:w="4251" w:type="dxa"/>
            <w:vAlign w:val="bottom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36</w:t>
            </w:r>
          </w:p>
        </w:tc>
      </w:tr>
      <w:tr>
        <w:tc>
          <w:tcPr>
            <w:gridSpan w:val="2"/>
            <w:tcW w:w="9069" w:type="dxa"/>
            <w:vAlign w:val="bottom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Общий объем образовательной программы:</w:t>
            </w:r>
          </w:p>
        </w:tc>
      </w:tr>
      <w:tr>
        <w:tc>
          <w:tcPr>
            <w:tcW w:w="4818" w:type="dxa"/>
            <w:vAlign w:val="bottom"/>
          </w:tcPr>
          <w:p>
            <w:pPr>
              <w:pStyle w:val="0"/>
            </w:pPr>
            <w:r>
              <w:rPr>
                <w:sz w:val="20"/>
              </w:rPr>
              <w:t xml:space="preserve">на базе среднего общего образования</w:t>
            </w:r>
          </w:p>
        </w:tc>
        <w:tc>
          <w:tcPr>
            <w:tcW w:w="4251" w:type="dxa"/>
            <w:vAlign w:val="bottom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1476</w:t>
            </w:r>
          </w:p>
        </w:tc>
      </w:tr>
      <w:tr>
        <w:tc>
          <w:tcPr>
            <w:tcW w:w="4818" w:type="dxa"/>
            <w:vAlign w:val="bottom"/>
          </w:tcPr>
          <w:p>
            <w:pPr>
              <w:pStyle w:val="0"/>
            </w:pPr>
            <w:r>
              <w:rPr>
                <w:sz w:val="20"/>
              </w:rPr>
              <w:t xml:space="preserve">на базе основного общего образования, включая получение среднего общего образования в соответствии с требованиями федерального государственного образовательного стандарта среднего общего образования</w:t>
            </w:r>
          </w:p>
        </w:tc>
        <w:tc>
          <w:tcPr>
            <w:tcW w:w="425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2952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2.2. Образовательная программа включает: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социально-гуманитарный цикл;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общепрофессиональный цикл;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профессиональный цикл.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2.3. В рамках образовательной программы выделяются обязательная часть и часть, формируемая участниками образовательных отношений (вариативная часть).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Обязательная часть образовательной программы направлена на формирование общих и профессиональных компетенций, предусмотренных </w:t>
      </w:r>
      <w:hyperlink w:history="0" w:anchor="P129" w:tooltip="III. ТРЕБОВАНИЯ К РЕЗУЛЬТАТАМ ОСВОЕНИЯ">
        <w:r>
          <w:rPr>
            <w:sz w:val="20"/>
            <w:color w:val="0000ff"/>
          </w:rPr>
          <w:t xml:space="preserve">главой III</w:t>
        </w:r>
      </w:hyperlink>
      <w:r>
        <w:rPr>
          <w:sz w:val="20"/>
        </w:rPr>
        <w:t xml:space="preserve"> ФГОС СПО.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Объем обязательной части без учета объема государственной итоговой аттестации должен составлять не более 80 процентов от общего объема времени, отведенного на освоение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Вариативная часть образовательной программы не менее 20 процентов от общего объема времени, отведенного на освоение образовательной программы, дает возможность дальнейшего развития общих и профессиональных компетенций, в том числе за счет расширения основных видов деятельности, введения дополнительных видов деятельности, а также профессиональных компетенций, необходимых для обеспечения конкурентоспособности выпускника в соответствии с потребностями регионального рынка труда, а также с учетом требований цифровой экономики.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Конкретное соотношение обязательной и вариативной части образовательной программы, объемные параметры циклов и практики образовательная организация определяет самостоятельно в соответствии с требованиями настоящего пункта, а также с учетом ПООП.</w:t>
      </w:r>
    </w:p>
    <w:bookmarkStart w:id="109" w:name="P109"/>
    <w:bookmarkEnd w:id="109"/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техническое обслуживание и ремонт систем, узлов, агрегатов строительных машин;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техническое обслуживание и ремонт систем, узлов, приборов автомобилей;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техническое обслуживание и ремонт систем, узлов, приборов автомобилей и строительных машин при проведении подготовительных, сборочных операций перед сваркой, зачистки и контроля сварных швов после сварки;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техническое обслуживание и ремонт систем, узлов, приборов автомобилей и строительных машин при выполнении ручной дуговой сварки плавящимся покрытым электродом.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2.5. Образовательная организация при необходимости самостоятельно формирует виды деятельности в дополнение к видам деятельности, указанным в </w:t>
      </w:r>
      <w:hyperlink w:history="0" w:anchor="P109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sz w:val="20"/>
            <w:color w:val="0000ff"/>
          </w:rPr>
          <w:t xml:space="preserve">пункте 2.4</w:t>
        </w:r>
      </w:hyperlink>
      <w:r>
        <w:rPr>
          <w:sz w:val="20"/>
        </w:rPr>
        <w:t xml:space="preserve"> ФГОС СПО, в рамках вариативной части.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2.6. При освоении социально-гуманитарного, общепрофессионального и профессионального циклов (далее - учебные циклы) выделяется объем учебных занятий, практики (в профессиональном цикле) и самостоятельной работы.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проведение учебных занятий и практики должно быть выделено не менее 70 процентов от объема учебных циклов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учебные циклы включается промежуточная аттестация обучающихся, которая осуществляется в рамках освоения указанных циклов в соответствии с формой, определяемой образовательной организацией, и оценочными материалами, позволяющими оценить достижение запланированных по отдельным дисциплинам (модулям) и практикам результатов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2.7. Обязательная часть социально-гуманитарного цикла образовательной программы должна предусматривать изучение следующих дисциплин: "История России", "Иностранный язык в профессиональной деятельности", "Безопасность жизнедеятельности", "Физическая культура", "Основы бережливого производства", "Основы финансовой грамотности".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Общий объем дисциплины "Безопасность жизнедеятельности" не может быть менее 36 академических часов, из них на освоение основ военной службы (для юношей) - не менее 24 академических часов; для подгрупп девушек это время может быть использовано на освоение основ медицинских знаний.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Дисциплина "Физическая культура" должна способствовать формированию физической культуры выпускника и способности направленного использования средств физической культуры и спорта для сохранения и укрепления здоровья, психофизической подготовке к профессиональной деятельности, предупреждению профессиональных заболеваний.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Для обучающихся инвалидов и лиц с ограниченными возможностями здоровья образовательная организация устанавливает особый порядок освоения дисциплины "Физическая культура" с учетом состояния их здоровья.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2.8. Обязательная часть общепрофессионального цикла образовательной программы должна предусматривать изучение следующих дисциплин: "Материаловедение", "Черчение", "Электротехника".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2.9. Профессиональный цикл образовательной программы включает профессиональные модули, которые формируются в соответствии с видами деятельности, предусмотренными </w:t>
      </w:r>
      <w:hyperlink w:history="0" w:anchor="P109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sz w:val="20"/>
            <w:color w:val="0000ff"/>
          </w:rPr>
          <w:t xml:space="preserve">пунктом 2.4</w:t>
        </w:r>
      </w:hyperlink>
      <w:r>
        <w:rPr>
          <w:sz w:val="20"/>
        </w:rPr>
        <w:t xml:space="preserve"> ФГОС СПО, а также дополнительными видами деятельности, сформированными образовательными организациями самостоятельно. В состав профессионального модуля входит один или несколько междисциплинарных курсов, которые устанавливаются образовательной организацией самостоятельно с учетом ПООП. Объем профессионального модуля составляет не менее 4 зачетных единиц.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2.10. Практика входит в профессиональный цикл и имеет следующие виды - учебная практика и производственная практика, которые реализуются в форме практической подготовки. Учебная и производственная практики реализуются как в несколько периодов, так и рассредоточенно, чередуясь с учебными занятиями. Типы практики устанавливаются образовательной организацией самостоятельно с учетом ПООП.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2.11. Образовательная организация должна предоставлять инвалидам и лицам с ограниченными возможностями здоровья (по их заявлению) возможность обучения по образовательной программе,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2.12. Государственная итоговая аттестация проводится в форме демонстрационного экзамена.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2.13. Государственная итоговая аттестация завершается присвоением квалификации квалифицированного рабочего, служащего, указанной в </w:t>
      </w:r>
      <w:hyperlink w:history="0" w:anchor="P40" w:tooltip="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при реализации образовательных программ среднего профессионального образования - программ подготовки квалифицированных рабочих, служащих по профессии 23.01.08 Слесарь по ремонту строительных машин (далее соответственно - ФГОС СПО, образовательная программа, профессия) в соответствии с квалификацией квалифицированного рабочего, служащего &quot;слесар...">
        <w:r>
          <w:rPr>
            <w:sz w:val="20"/>
            <w:color w:val="0000ff"/>
          </w:rPr>
          <w:t xml:space="preserve">пункте 1.1</w:t>
        </w:r>
      </w:hyperlink>
      <w:r>
        <w:rPr>
          <w:sz w:val="20"/>
        </w:rPr>
        <w:t xml:space="preserve"> ФГОС СПО.</w:t>
      </w:r>
    </w:p>
    <w:p>
      <w:pPr>
        <w:pStyle w:val="0"/>
        <w:jc w:val="both"/>
      </w:pPr>
      <w:r>
        <w:rPr>
          <w:sz w:val="20"/>
        </w:rPr>
      </w:r>
    </w:p>
    <w:bookmarkStart w:id="129" w:name="P129"/>
    <w:bookmarkEnd w:id="129"/>
    <w:p>
      <w:pPr>
        <w:pStyle w:val="2"/>
        <w:outlineLvl w:val="1"/>
        <w:jc w:val="center"/>
      </w:pPr>
      <w:r>
        <w:rPr>
          <w:sz w:val="20"/>
        </w:rPr>
        <w:t xml:space="preserve">III. ТРЕБОВАНИЯ К РЕЗУЛЬТАТАМ ОСВОЕНИЯ</w:t>
      </w:r>
    </w:p>
    <w:p>
      <w:pPr>
        <w:pStyle w:val="2"/>
        <w:jc w:val="center"/>
      </w:pPr>
      <w:r>
        <w:rPr>
          <w:sz w:val="20"/>
        </w:rPr>
        <w:t xml:space="preserve">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3.1. В результате освоения образовательной программы у выпускника должны быть сформированы общие и профессиональные компетенции.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3.2. Выпускник, освоивший образовательную программу, должен обладать следующими общими компетенциями (далее - ОК):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01. Выбирать способы решения задач профессиональной деятельности применительно к различным контекстам;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04. Эффективно взаимодействовать и работать в коллективе и команде;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09. Пользоваться профессиональной документацией на государственном и иностранном языках.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3.3. Выпускник, освоивший образовательную программу, должен обладать профессиональными компетенциями (далее - ПК), соответствующими выбранным видам деятельности (таблица N 2), предусмотренным </w:t>
      </w:r>
      <w:hyperlink w:history="0" w:anchor="P109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sz w:val="20"/>
            <w:color w:val="0000ff"/>
          </w:rPr>
          <w:t xml:space="preserve">пунктом 2.4</w:t>
        </w:r>
      </w:hyperlink>
      <w:r>
        <w:rPr>
          <w:sz w:val="20"/>
        </w:rPr>
        <w:t xml:space="preserve">. ФГОС СПО, сформированными в том числе на основе профессиональных стандартов (при наличии), указанных в ПООП: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2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2721"/>
        <w:gridCol w:w="6349"/>
      </w:tblGrid>
      <w:tr>
        <w:tc>
          <w:tcPr>
            <w:tcW w:w="272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Вид деятельности</w:t>
            </w:r>
          </w:p>
        </w:tc>
        <w:tc>
          <w:tcPr>
            <w:tcW w:w="6349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Профессиональные компетенции, соответствующие видам деятельности</w:t>
            </w:r>
          </w:p>
        </w:tc>
      </w:tr>
      <w:tr>
        <w:tc>
          <w:tcPr>
            <w:tcW w:w="272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6349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</w:tr>
      <w:tr>
        <w:tc>
          <w:tcPr>
            <w:tcW w:w="2721" w:type="dxa"/>
          </w:tcPr>
          <w:p>
            <w:pPr>
              <w:pStyle w:val="0"/>
            </w:pPr>
            <w:r>
              <w:rPr>
                <w:sz w:val="20"/>
              </w:rPr>
              <w:t xml:space="preserve">техническое обслуживание и ремонт систем, узлов, агрегатов строительных машин (по выбору)</w:t>
            </w:r>
          </w:p>
        </w:tc>
        <w:tc>
          <w:tcPr>
            <w:tcW w:w="6349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1.1. Осматривать техническое состояние систем, агрегатов и узлов строительных машин для проверки готовности оборудования к предстоящему сезону эксплуатации.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1.2. Осуществлять комплекс мероприятий по демонтажу и ремонту систем, агрегатов и узлов строительных машин для устранения обнаруженных неисправностей.</w:t>
            </w:r>
          </w:p>
          <w:p>
            <w:pPr>
              <w:pStyle w:val="0"/>
            </w:pPr>
            <w:r>
              <w:rPr>
                <w:sz w:val="20"/>
              </w:rPr>
              <w:t xml:space="preserve">ПК 1.3. Выполнять комплекс мероприятий по сборке, регулировке и испытанию систем, агрегатов и узлов строительных машин, для оценки качества выполненных работ.</w:t>
            </w:r>
          </w:p>
        </w:tc>
      </w:tr>
      <w:tr>
        <w:tc>
          <w:tcPr>
            <w:tcW w:w="2721" w:type="dxa"/>
            <w:vMerge w:val="restart"/>
          </w:tcPr>
          <w:p>
            <w:pPr>
              <w:pStyle w:val="0"/>
            </w:pPr>
            <w:r>
              <w:rPr>
                <w:sz w:val="20"/>
              </w:rPr>
              <w:t xml:space="preserve">техническое обслуживание и ремонт систем, узлов, приборов автомобилей (по выбору)</w:t>
            </w:r>
          </w:p>
        </w:tc>
        <w:tc>
          <w:tcPr>
            <w:tcW w:w="6349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1.1. Определять техническое состояние систем, агрегатов, узлов, приборов автомобилей для сохранения работоспособности, предупреждения отказов и неисправностей.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1.2. Осуществлять комплекс мероприятий по демонтажу и ремонту систем, агрегатов и узлов автомобилей для устранения обнаруженных неисправностей.</w:t>
            </w:r>
          </w:p>
        </w:tc>
      </w:tr>
      <w:tr>
        <w:tc>
          <w:tcPr>
            <w:vMerge w:val="continue"/>
          </w:tcPr>
          <w:p/>
        </w:tc>
        <w:tc>
          <w:tcPr>
            <w:tcW w:w="6349" w:type="dxa"/>
          </w:tcPr>
          <w:p>
            <w:pPr>
              <w:pStyle w:val="0"/>
            </w:pPr>
            <w:r>
              <w:rPr>
                <w:sz w:val="20"/>
              </w:rPr>
              <w:t xml:space="preserve">ПК 1.3. Выполнять комплекс мероприятий по сборке, регулировке и испытанию систем, агрегатов и узлов автомобилей, для оценки качества выполненных работ.</w:t>
            </w:r>
          </w:p>
        </w:tc>
      </w:tr>
      <w:tr>
        <w:tc>
          <w:tcPr>
            <w:tcW w:w="2721" w:type="dxa"/>
          </w:tcPr>
          <w:p>
            <w:pPr>
              <w:pStyle w:val="0"/>
            </w:pPr>
            <w:r>
              <w:rPr>
                <w:sz w:val="20"/>
              </w:rPr>
              <w:t xml:space="preserve">техническое обслуживание и ремонт систем, узлов, приборов автомобилей и строительных машин при проведении подготовительных, сборочных операций перед сваркой, зачистки и контроля сварных швов после сварки</w:t>
            </w:r>
          </w:p>
        </w:tc>
        <w:tc>
          <w:tcPr>
            <w:tcW w:w="6349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2.1. Определять техническое состояние систем, агрегатов, узлов, приборов автомобилей и строительных машин, для сохранения работоспособности, предупреждения отказов и неисправностей.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2.2. Применять различные методы, способы и приемы сборки перед сваркой и сварки элементов конструкции автомобилей и строительных машин, с сохранением эксплуатационных свойств.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2.3. Выполнять техническую подготовку сварочного производства перед сваркой элементов конструкции автомобилей и строительных машин при ремонте, для качественного выполнения сварочных работ.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2.4. Выбирать оборудование, приспособления и инструменты для обеспечения производства сварных соединений с заданными свойствами, сохраняя работоспособное состояние автомобилей и строительных машин.</w:t>
            </w:r>
          </w:p>
          <w:p>
            <w:pPr>
              <w:pStyle w:val="0"/>
            </w:pPr>
            <w:r>
              <w:rPr>
                <w:sz w:val="20"/>
              </w:rPr>
              <w:t xml:space="preserve">ПК 2.5. Хранить и использовать сварочную аппаратуру и инструменты в ходе производственного процесса.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2.6. Определять причины, приводящие к дефектам в сварных соединениях конструкции автомобилей и строительных машин при ремонте.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2.7. Предупреждать дефекты сварных соединений элементов конструкции автомобилей и строительных машин, для получения качественной продукции.</w:t>
            </w:r>
          </w:p>
          <w:p>
            <w:pPr>
              <w:pStyle w:val="0"/>
            </w:pPr>
            <w:r>
              <w:rPr>
                <w:sz w:val="20"/>
              </w:rPr>
              <w:t xml:space="preserve">ПК 2.8. Оформлять документацию по контролю качества сварных швов после сварки элементов конструкции автомобилей и строительных машин.</w:t>
            </w:r>
          </w:p>
        </w:tc>
      </w:tr>
      <w:tr>
        <w:tc>
          <w:tcPr>
            <w:tcW w:w="2721" w:type="dxa"/>
          </w:tcPr>
          <w:p>
            <w:pPr>
              <w:pStyle w:val="0"/>
            </w:pPr>
            <w:r>
              <w:rPr>
                <w:sz w:val="20"/>
              </w:rPr>
              <w:t xml:space="preserve">техническое обслуживание и ремонт систем, узлов, приборов автомобилей и строительных машин при выполнении ручной дуговой сварки плавящимся покрытым электродом</w:t>
            </w:r>
          </w:p>
        </w:tc>
        <w:tc>
          <w:tcPr>
            <w:tcW w:w="6349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3.1. Выполнять ручную дуговую сварку различных деталей из углеродистых и конструкционных сталей во всех пространственных положениях сварного шва.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3.2. Выполнять ручную дуговую сварку различных деталей из сплавов металлов во всех пространственных положениях сварного шва.</w:t>
            </w:r>
          </w:p>
          <w:p>
            <w:pPr>
              <w:pStyle w:val="0"/>
            </w:pPr>
            <w:r>
              <w:rPr>
                <w:sz w:val="20"/>
              </w:rPr>
              <w:t xml:space="preserve">ПК 3.3. Выполнять ручную дуговую наплавку покрытым электродом различных деталей.</w:t>
            </w:r>
          </w:p>
          <w:p>
            <w:pPr>
              <w:pStyle w:val="0"/>
            </w:pPr>
            <w:r>
              <w:rPr>
                <w:sz w:val="20"/>
              </w:rPr>
              <w:t xml:space="preserve">ПК 3.4. Выполнять ручную дуговую резку металла плавящимся покрытым электродом.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3.4. Образовательная организация при необходимости самостоятельно включает в образовательную программу дополнительные профессиональные компетенции по видам деятельности, установленным в соответствии с </w:t>
      </w:r>
      <w:hyperlink w:history="0" w:anchor="P109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sz w:val="20"/>
            <w:color w:val="0000ff"/>
          </w:rPr>
          <w:t xml:space="preserve">пунктом 2.4</w:t>
        </w:r>
      </w:hyperlink>
      <w:r>
        <w:rPr>
          <w:sz w:val="20"/>
        </w:rPr>
        <w:t xml:space="preserve"> ФГОС СПО, а также по видам деятельности, сформированным в вариативной части образовательной программы для учета потребностей регионального рынка труда.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организация при необходимости вводит в вариативную часть учебных циклов образовательной программы модуль по освоению компетенций цифровой экономики, соответствующих одному или нескольким видам деятельности, осваиваемым в рамках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3.5. Образовательная организация с учетом ПООП самостоятельно планирует результаты обучения по отдельным дисциплинам (модулям) и практикам, которые должны быть соотнесены с требуемыми результатами освоения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Совокупность запланированных результатов обучения по дисциплинам (модулям) и практикам должна обеспечивать выпускнику освоение всех компетенций, установленных образовательной программой.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3.6. Обучающиеся, осваивающие образовательную программу, могут освоить дополнительно профессию рабочего, должность служащего (одну или несколько) в соответствии с </w:t>
      </w:r>
      <w:hyperlink w:history="0" r:id="rId22" w:tooltip="Приказ Минобрнауки России от 02.07.2013 N 513 (ред. от 01.06.2021) &quot;Об утверждении Перечня профессий рабочих, должностей служащих, по которым осуществляется профессиональное обучение&quot; (Зарегистрировано в Минюсте России 08.08.2013 N 29322) {КонсультантПлюс}">
        <w:r>
          <w:rPr>
            <w:sz w:val="20"/>
            <w:color w:val="0000ff"/>
          </w:rPr>
          <w:t xml:space="preserve">перечнем</w:t>
        </w:r>
      </w:hyperlink>
      <w:r>
        <w:rPr>
          <w:sz w:val="20"/>
        </w:rPr>
        <w:t xml:space="preserve"> профессий рабочих, должностей служащих, по которым осуществляется профессиональное обучение &lt;6&gt;.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&lt;6&gt; </w:t>
      </w:r>
      <w:hyperlink w:history="0" r:id="rId23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Часть 7 статьи 73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2020, N 22, ст. 3379).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IV. ТРЕБОВАНИЯ К УСЛОВИЯМ РЕАЛИЗАЦИИ</w:t>
      </w:r>
    </w:p>
    <w:p>
      <w:pPr>
        <w:pStyle w:val="2"/>
        <w:jc w:val="center"/>
      </w:pPr>
      <w:r>
        <w:rPr>
          <w:sz w:val="20"/>
        </w:rPr>
        <w:t xml:space="preserve">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4.1. Образовательная организация осуществляет образовательную деятельность по реализации образовательной программы среднего профессионального образования в соответствии с действующими санитарными нормами и правилами &lt;7&gt;.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&lt;7&gt; Федеральный </w:t>
      </w:r>
      <w:hyperlink w:history="0" r:id="rId24" w:tooltip="Федеральный закон от 30.03.1999 N 52-ФЗ (ред. от 04.11.2022) &quot;О санитарно-эпидемиологическом благополучии населения&quot; {КонсультантПлюс}">
        <w:r>
          <w:rPr>
            <w:sz w:val="20"/>
            <w:color w:val="0000ff"/>
          </w:rPr>
          <w:t xml:space="preserve">закон</w:t>
        </w:r>
      </w:hyperlink>
      <w:r>
        <w:rPr>
          <w:sz w:val="20"/>
        </w:rPr>
        <w:t xml:space="preserve"> от 30 марта 1999 г. N 52-ФЗ "О санитарно-эпидемиологическом благополучии населения" (Собрание законодательства Российской Федерации, 1999, N 14, ст. 1650; 2021, N 27, ст. 5185); санитарные правила </w:t>
      </w:r>
      <w:hyperlink w:history="0" r:id="rId25" w:tooltip="Постановление Главного государственного санитарного врача РФ от 28.09.2020 N 28 &quot;Об утверждении санитарных правил СП 2.4.3648-20 &quot;Санитарно-эпидемиологические требования к организациям воспитания и обучения, отдыха и оздоровления детей и молодежи&quot; (вместе с &quot;СП 2.4.3648-20. Санитарные правила...&quot;) (Зарегистрировано в Минюсте России 18.12.2020 N 61573) {КонсультантПлюс}">
        <w:r>
          <w:rPr>
            <w:sz w:val="20"/>
            <w:color w:val="0000ff"/>
          </w:rPr>
          <w:t xml:space="preserve">СП 2.4.3648-20</w:t>
        </w:r>
      </w:hyperlink>
      <w:r>
        <w:rPr>
          <w:sz w:val="20"/>
        </w:rPr>
        <w:t xml:space="preserve"> "Санитарно-эпидемиологические требования к организациям воспитания и обучения, отдыха и оздоровления детей и молодежи", утвержденные постановлением Главного государственного санитарного врача Российской Федерации от 28 сентября 2020 г. N 28 (зарегистрировано Министерством юстиции Российской Федерации 18 декабря 2020 г., регистрационный N 61573); санитарно-эпидемиологические правила и нормы </w:t>
      </w:r>
      <w:hyperlink w:history="0" r:id="rId26" w:tooltip="Постановление Главного государственного санитарного врача РФ от 27.10.2020 N 32 &quot;Об утверждении санитарно-эпидемиологических правил и норм СанПиН 2.3/2.4.3590-20 &quot;Санитарно-эпидемиологические требования к организации общественного питания населения&quot; (вместе с &quot;СанПиН 2.3/2.4.3590-20. Санитарно-эпидемиологические правила и нормы...&quot;) (Зарегистрировано в Минюсте России 11.11.2020 N 60833) {КонсультантПлюс}">
        <w:r>
          <w:rPr>
            <w:sz w:val="20"/>
            <w:color w:val="0000ff"/>
          </w:rPr>
          <w:t xml:space="preserve">СанПиН 2.3/2.4.3590-20</w:t>
        </w:r>
      </w:hyperlink>
      <w:r>
        <w:rPr>
          <w:sz w:val="20"/>
        </w:rPr>
        <w:t xml:space="preserve"> "Санитарно-эпидемиологические требования к организации общественного питания населения", утвержденные постановлением Главного государственного санитарного врача Российской Федерации от 27 октября 2020 г. N 32 (зарегистрировано Министерством юстиции Российской Федерации 11 ноября 2020 г., регистрационный N 60833); санитарные правила и нормы </w:t>
      </w:r>
      <w:hyperlink w:history="0" r:id="rId27" w:tooltip="Постановление Главного государственного санитарного врача РФ от 28.01.2021 N 2 &quot;Об утверждении санитарных правил и норм СанПиН 1.2.3685-21 &quot;Гигиенические нормативы и требования к обеспечению безопасности и (или) безвредности для человека факторов среды обитания&quot; (вместе с &quot;СанПиН 1.2.3685-21. Санитарные правила и нормы...&quot;) (Зарегистрировано в Минюсте России 29.01.2021 N 62296) {КонсультантПлюс}">
        <w:r>
          <w:rPr>
            <w:sz w:val="20"/>
            <w:color w:val="0000ff"/>
          </w:rPr>
          <w:t xml:space="preserve">СанПиН 1.2.3685-21</w:t>
        </w:r>
      </w:hyperlink>
      <w:r>
        <w:rPr>
          <w:sz w:val="20"/>
        </w:rPr>
        <w:t xml:space="preserve"> "Гигиенические нормативы и требования к обеспечению безопасности и (или) безвредности для человека факторов среды обитания", утвержденные постановлением Главного государственного санитарного врача Российской Федерации от 28 января 2021 г. N 2 (зарегистрировано Министерством юстиции Российской Федерации 29 января 2021 г., регистрационный N 62296).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4.2. Требования к условиям реализации образовательной программы включают в себя общесистемные требования, требования к материально-техническому, учебно-методическому обеспечению, к организации воспитания обучающихся, кадровым и финансовым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4.3. Общесистемные требования к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образовательная организация должна располагать на праве собственности или ином законном основании материально-технической базой, обеспечивающей проведение всех видов учебной деятельности обучающихся, включая проведение демонстрационного экзамена, предусмотренных учебным планом, с учетом ПООП;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 случае реализации образовательной программы с использованием сетевой формы требования к реализации образовательной программы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образовательной программы с использованием сетевой формы.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4.4. Требования к материально-техническому и учебно-методическому обеспечению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специальные помещения должны представлять собой учебные аудитории, лаборатории, мастерские, оснащенные оборудованием, техническими средствами обучения для проведения занятий всех видов, предусмотренных образовательной программой, в том числе групповых и индивидуальных консультаций, а также для проведения текущего контроля, промежуточной и государственной итоговой аттестации, помещения для организации самостоятельной и воспитательной работы;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все виды учебной деятельности обучающихся, предусмотренные учебным планом, включая промежуточную и государственную итоговую аттестацию, должны быть обеспечены расходными материалами;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помещения для организации самостоятельной и воспитательной работы должны быть оснащены компьютерной техникой с возможностью подключения к информационно-телекоммуникационной сети "Интернет" и обеспечением доступа в электронную информационно-образовательную среду образовательной организации (при наличии);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г) допускается замена оборудования его виртуальными аналогами;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д) образовательная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е)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ж) в качестве основной литературы образовательная организация использует учебники, учебные пособия, предусмотренные ПООП;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з) в случае наличия электронной информационно-образовательной среды допускается замена печатного библиотечного фонда с предоставлением права одновременного доступа не менее 25 процентов обучающихся к цифровой (электронной) библиотеке;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и)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к) обучающиеся инвалиды и лица с ограниченными возможностями здоровья должны быть обеспечены печатными и (или) электронными учебными изданиями, адаптированными при необходимости для обучения указанных обучающихся;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л) образовательная программа должна обеспечиваться учебно-методической документацией по всем учебным дисциплинам (модулям), видам практики, государственной итоговой аттестации;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м) рекомендации по иному материально-техническому и учебно-методическому обеспечению реализации образовательной программы определяются ПООП.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4.5. Требования к кадровым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реализация образовательной программы обеспечивается педагогическими работниками образовательной организации, а также лицами, привлекаемыми к реализации образовательной программы на иных условиях, в том числе из числа руководителей и работников организаций, направление деятельности которых соответствует одной из областей профессиональной деятельности, указанных в </w:t>
      </w:r>
      <w:hyperlink w:history="0" w:anchor="P68" w:tooltip="1.13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17 Транспорт, 28 Производство машин и оборудования, 31 Автомобилестроение, 40 Сквозные виды деятельности в промышленности &lt;5&gt;.">
        <w:r>
          <w:rPr>
            <w:sz w:val="20"/>
            <w:color w:val="0000ff"/>
          </w:rPr>
          <w:t xml:space="preserve">пункте 1.13</w:t>
        </w:r>
      </w:hyperlink>
      <w:r>
        <w:rPr>
          <w:sz w:val="20"/>
        </w:rPr>
        <w:t xml:space="preserve"> ФГОС СПО (имеющих стаж работы в данной профессиональной области не менее трех лет);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квалификация педагогических работников образовательной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педагогические работники, привлекаемые к реализации образовательной программы, должны получать дополнительное профессиональное образование по программам повышения квалификации не реже одного раза в три года с учетом расширения спектра профессиональных компетенций, в том числе в форме стажировки в организациях, направление деятельности которых соответствует одной из областей профессиональной деятельности, указанных в </w:t>
      </w:r>
      <w:hyperlink w:history="0" w:anchor="P68" w:tooltip="1.13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17 Транспорт, 28 Производство машин и оборудования, 31 Автомобилестроение, 40 Сквозные виды деятельности в промышленности &lt;5&gt;.">
        <w:r>
          <w:rPr>
            <w:sz w:val="20"/>
            <w:color w:val="0000ff"/>
          </w:rPr>
          <w:t xml:space="preserve">пункте 1.13</w:t>
        </w:r>
      </w:hyperlink>
      <w:r>
        <w:rPr>
          <w:sz w:val="20"/>
        </w:rPr>
        <w:t xml:space="preserve"> ФГОС СПО, а также в других областях профессиональной деятельности и (или) сферах профессиональной деятельности при условии соответствия полученных компетенций требованиям к квалификации педагогического работника;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г) доля педагогических работников (в приведенных к целочисленным значениям ставок), имеющих опыт деятельности не менее трех лет в организациях, направление деятельности которых соответствует одной из областей профессиональной деятельности, указанных в </w:t>
      </w:r>
      <w:hyperlink w:history="0" w:anchor="P68" w:tooltip="1.13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17 Транспорт, 28 Производство машин и оборудования, 31 Автомобилестроение, 40 Сквозные виды деятельности в промышленности &lt;5&gt;.">
        <w:r>
          <w:rPr>
            <w:sz w:val="20"/>
            <w:color w:val="0000ff"/>
          </w:rPr>
          <w:t xml:space="preserve">пункте 1.13</w:t>
        </w:r>
      </w:hyperlink>
      <w:r>
        <w:rPr>
          <w:sz w:val="20"/>
        </w:rPr>
        <w:t xml:space="preserve"> ФГОС СПО, в общем числе педагогических работников, обеспечивающих освоение обучающимися профессиональных модулей образовательной программы, должна быть не менее 25 процентов.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4.6. Требование к финансовым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финансовое обеспечение реализации образовательной программы должно осуществляться в объеме не ниже определенного в соответствии с бюджетным законодательством Российской Федерации &lt;8&gt; и Федеральным </w:t>
      </w:r>
      <w:hyperlink w:history="0" r:id="rId28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законом</w:t>
        </w:r>
      </w:hyperlink>
      <w:r>
        <w:rPr>
          <w:sz w:val="20"/>
        </w:rPr>
        <w:t xml:space="preserve"> от 29 декабря 2012 г. N 273-ФЗ "Об образовании в Российской Федерации" &lt;9&gt;.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&lt;8&gt; Бюджетный </w:t>
      </w:r>
      <w:hyperlink w:history="0" r:id="rId29" w:tooltip="&quot;Бюджетный кодекс Российской Федерации&quot; от 31.07.1998 N 145-ФЗ (ред. от 21.11.2022) {КонсультантПлюс}">
        <w:r>
          <w:rPr>
            <w:sz w:val="20"/>
            <w:color w:val="0000ff"/>
          </w:rPr>
          <w:t xml:space="preserve">кодекс</w:t>
        </w:r>
      </w:hyperlink>
      <w:r>
        <w:rPr>
          <w:sz w:val="20"/>
        </w:rPr>
        <w:t xml:space="preserve"> Российской Федерации (Собрание законодательства Российской Федерации, 1998, N 31, ст. 3823; 2022, N 29, ст. 5231).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&lt;9&gt; Собрание законодательства Российской Федерации, 2012, N 53, ст. 7598; Официальный интернет-портал правовой информации (</w:t>
      </w:r>
      <w:r>
        <w:rPr>
          <w:sz w:val="20"/>
        </w:rPr>
        <w:t xml:space="preserve">www.pravo.gov.ru</w:t>
      </w:r>
      <w:r>
        <w:rPr>
          <w:sz w:val="20"/>
        </w:rPr>
        <w:t xml:space="preserve">), 2022, 14 июля, N 0001202207140056.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4.7. Требования к применяемым механизмам оценки качества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качество образовательной программы определяется в рамках системы внутренней оценки, а также системы внешней оценки на добровольной основе;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 целях совершенствования образовательной программы образовательная организация при проведении регулярной внутренней оценки качества образовательной программы привлекает работодателей и их объединения, иных юридических и (или) физических лиц, включая педагогических работников образовательной организации;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внешняя оценка качества образовательной программы может осуществляться в том числе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в целях признания качества и уровня подготовки выпускников, отвечающих требованиям профессиональных стандартов, требованиям рынка труда к специалистам соответствующего профиля.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Минпросвещения России от 26.08.2022 N 774</w:t>
            <w:br/>
            <w:t>"Об утверждении федерального государственного образовательного стандарт...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16.12.2022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consultantplus://offline/ref=3024C0C096CEB0D97F31CEF4FA24CDCC94CD89BF445350394679DCB36B386724BE2F44BF201C4EF21460A45503B0059BDD3A0E9822FFA92Ds3H9M" TargetMode = "External"/>
	<Relationship Id="rId8" Type="http://schemas.openxmlformats.org/officeDocument/2006/relationships/hyperlink" Target="consultantplus://offline/ref=3024C0C096CEB0D97F31CEF4FA24CDCC93C781BC455750394679DCB36B386724BE2F44BF201C4EF01760A45503B0059BDD3A0E9822FFA92Ds3H9M" TargetMode = "External"/>
	<Relationship Id="rId9" Type="http://schemas.openxmlformats.org/officeDocument/2006/relationships/hyperlink" Target="consultantplus://offline/ref=3024C0C096CEB0D97F31CEF4FA24CDCC93C780BA405750394679DCB36B386724BE2F44BF201C4EF61760A45503B0059BDD3A0E9822FFA92Ds3H9M" TargetMode = "External"/>
	<Relationship Id="rId10" Type="http://schemas.openxmlformats.org/officeDocument/2006/relationships/hyperlink" Target="consultantplus://offline/ref=3024C0C096CEB0D97F31CEF4FA24CDCC91CC8FB9495150394679DCB36B386724BE2F44BC26171AA6513EFD0541FB0998C5260F98s3HEM" TargetMode = "External"/>
	<Relationship Id="rId11" Type="http://schemas.openxmlformats.org/officeDocument/2006/relationships/hyperlink" Target="consultantplus://offline/ref=3024C0C096CEB0D97F31CEF4FA24CDCC93C98FB8405750394679DCB36B386724BE2F44BF201C4BF01560A45503B0059BDD3A0E9822FFA92Ds3H9M" TargetMode = "External"/>
	<Relationship Id="rId12" Type="http://schemas.openxmlformats.org/officeDocument/2006/relationships/hyperlink" Target="consultantplus://offline/ref=3024C0C096CEB0D97F31CEF4FA24CDCC94CF81B8445450394679DCB36B386724BE2F44BF201C4BF11760A45503B0059BDD3A0E9822FFA92Ds3H9M" TargetMode = "External"/>
	<Relationship Id="rId13" Type="http://schemas.openxmlformats.org/officeDocument/2006/relationships/hyperlink" Target="consultantplus://offline/ref=3024C0C096CEB0D97F31CEF4FA24CDCC94CC8EBA455350394679DCB36B386724BE2F44BA2B481FB34066F10259E40A84D9240Ds9H8M" TargetMode = "External"/>
	<Relationship Id="rId14" Type="http://schemas.openxmlformats.org/officeDocument/2006/relationships/hyperlink" Target="consultantplus://offline/ref=3024C0C096CEB0D97F31CEF4FA24CDCC94CC8EBA455350394679DCB36B386724BE2F44BA2B481FB34066F10259E40A84D9240Ds9H8M" TargetMode = "External"/>
	<Relationship Id="rId15" Type="http://schemas.openxmlformats.org/officeDocument/2006/relationships/hyperlink" Target="consultantplus://offline/ref=3024C0C096CEB0D97F31CEF4FA24CDCC94CD8BBB425350394679DCB36B386724BE2F44BA241A45A3442FA50946E3169BD93A0D9A3EsFHFM" TargetMode = "External"/>
	<Relationship Id="rId16" Type="http://schemas.openxmlformats.org/officeDocument/2006/relationships/hyperlink" Target="consultantplus://offline/ref=3024C0C096CEB0D97F31CEF4FA24CDCC94CD8BBB425350394679DCB36B386724BE2F44BF201C4CF31C60A45503B0059BDD3A0E9822FFA92Ds3H9M" TargetMode = "External"/>
	<Relationship Id="rId17" Type="http://schemas.openxmlformats.org/officeDocument/2006/relationships/hyperlink" Target="consultantplus://offline/ref=3024C0C096CEB0D97F31CEF4FA24CDCC92CF8CB8435550394679DCB36B386724BE2F44BF201C4EFF1760A45503B0059BDD3A0E9822FFA92Ds3H9M" TargetMode = "External"/>
	<Relationship Id="rId18" Type="http://schemas.openxmlformats.org/officeDocument/2006/relationships/hyperlink" Target="consultantplus://offline/ref=3024C0C096CEB0D97F31CEF4FA24CDCC92CF8CB8435550394679DCB36B386724BE2F44BF201C4FF71160A45503B0059BDD3A0E9822FFA92Ds3H9M" TargetMode = "External"/>
	<Relationship Id="rId19" Type="http://schemas.openxmlformats.org/officeDocument/2006/relationships/hyperlink" Target="consultantplus://offline/ref=3024C0C096CEB0D97F31CEF4FA24CDCC92CF8CB8435550394679DCB36B386724BE2F44BF201C4FF61560A45503B0059BDD3A0E9822FFA92Ds3H9M" TargetMode = "External"/>
	<Relationship Id="rId20" Type="http://schemas.openxmlformats.org/officeDocument/2006/relationships/hyperlink" Target="consultantplus://offline/ref=3024C0C096CEB0D97F31CEF4FA24CDCC92CF8CB8435550394679DCB36B386724BE2F44BF201C4FF61360A45503B0059BDD3A0E9822FFA92Ds3H9M" TargetMode = "External"/>
	<Relationship Id="rId21" Type="http://schemas.openxmlformats.org/officeDocument/2006/relationships/hyperlink" Target="consultantplus://offline/ref=3024C0C096CEB0D97F31CEF4FA24CDCC92CF8CB8435550394679DCB36B386724BE2F44BF201C4EF31260A45503B0059BDD3A0E9822FFA92Ds3H9M" TargetMode = "External"/>
	<Relationship Id="rId22" Type="http://schemas.openxmlformats.org/officeDocument/2006/relationships/hyperlink" Target="consultantplus://offline/ref=3024C0C096CEB0D97F31CEF4FA24CDCC93C681B7435650394679DCB36B386724BE2F44BF201C4EF61760A45503B0059BDD3A0E9822FFA92Ds3H9M" TargetMode = "External"/>
	<Relationship Id="rId23" Type="http://schemas.openxmlformats.org/officeDocument/2006/relationships/hyperlink" Target="consultantplus://offline/ref=3024C0C096CEB0D97F31CEF4FA24CDCC94CD8BBB425350394679DCB36B386724BE2F44BA211945A3442FA50946E3169BD93A0D9A3EsFHFM" TargetMode = "External"/>
	<Relationship Id="rId24" Type="http://schemas.openxmlformats.org/officeDocument/2006/relationships/hyperlink" Target="consultantplus://offline/ref=3024C0C096CEB0D97F31CEF4FA24CDCC94CD88B9435150394679DCB36B386724AC2F1CB3211A50F61775F20445sEH7M" TargetMode = "External"/>
	<Relationship Id="rId25" Type="http://schemas.openxmlformats.org/officeDocument/2006/relationships/hyperlink" Target="consultantplus://offline/ref=3024C0C096CEB0D97F31CEF4FA24CDCC93C989BA485150394679DCB36B386724BE2F44BF201C4EF31260A45503B0059BDD3A0E9822FFA92Ds3H9M" TargetMode = "External"/>
	<Relationship Id="rId26" Type="http://schemas.openxmlformats.org/officeDocument/2006/relationships/hyperlink" Target="consultantplus://offline/ref=3024C0C096CEB0D97F31CEF4FA24CDCC93C88FBA475150394679DCB36B386724BE2F44BF201C4EF41260A45503B0059BDD3A0E9822FFA92Ds3H9M" TargetMode = "External"/>
	<Relationship Id="rId27" Type="http://schemas.openxmlformats.org/officeDocument/2006/relationships/hyperlink" Target="consultantplus://offline/ref=3024C0C096CEB0D97F31CEF4FA24CDCC93C98DB7425C50394679DCB36B386724BE2F44BF201C4FF41260A45503B0059BDD3A0E9822FFA92Ds3H9M" TargetMode = "External"/>
	<Relationship Id="rId28" Type="http://schemas.openxmlformats.org/officeDocument/2006/relationships/hyperlink" Target="consultantplus://offline/ref=3024C0C096CEB0D97F31CEF4FA24CDCC94CD8BBB425350394679DCB36B386724AC2F1CB3211A50F61775F20445sEH7M" TargetMode = "External"/>
	<Relationship Id="rId29" Type="http://schemas.openxmlformats.org/officeDocument/2006/relationships/hyperlink" Target="consultantplus://offline/ref=3024C0C096CEB0D97F31CEF4FA24CDCC94CD89B7495D50394679DCB36B386724AC2F1CB3211A50F61775F20445sEH7M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4022.00.55</Application>
  <Company>КонсультантПлюс Версия 4022.00.55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Минпросвещения России от 26.08.2022 N 774
"Об утверждении федерального государственного образовательного стандарта среднего профессионального образования по профессии 23.01.08 Слесарь по ремонту строительных машин"
(Зарегистрировано в Минюсте России 29.09.2022 N 70280)</dc:title>
  <dcterms:created xsi:type="dcterms:W3CDTF">2022-12-16T12:07:43Z</dcterms:created>
</cp:coreProperties>
</file>