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76"/>
      </w:tblGrid>
      <w:tr w:rsidR="00F778AD">
        <w:tblPrEx>
          <w:tblCellMar>
            <w:top w:w="0" w:type="dxa"/>
            <w:bottom w:w="0" w:type="dxa"/>
          </w:tblCellMar>
        </w:tblPrEx>
        <w:trPr>
          <w:trHeight w:hRule="exact" w:val="3031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F778AD" w:rsidRDefault="00624B97">
            <w:pPr>
              <w:pStyle w:val="ConsPlusTitlePage0"/>
            </w:pPr>
            <w:bookmarkStart w:id="0" w:name="_GoBack"/>
            <w:bookmarkEnd w:id="0"/>
            <w:r>
              <w:rPr>
                <w:noProof/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8AD">
        <w:tblPrEx>
          <w:tblCellMar>
            <w:top w:w="0" w:type="dxa"/>
            <w:bottom w:w="0" w:type="dxa"/>
          </w:tblCellMar>
        </w:tblPrEx>
        <w:trPr>
          <w:trHeight w:hRule="exact" w:val="8335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F778AD" w:rsidRDefault="00624B97">
            <w:pPr>
              <w:pStyle w:val="ConsPlusTitlePage0"/>
              <w:jc w:val="center"/>
            </w:pPr>
            <w:r>
              <w:rPr>
                <w:sz w:val="48"/>
              </w:rPr>
              <w:t xml:space="preserve">Приказ </w:t>
            </w:r>
            <w:proofErr w:type="spellStart"/>
            <w:r>
              <w:rPr>
                <w:sz w:val="48"/>
              </w:rPr>
              <w:t>Минпросвещения</w:t>
            </w:r>
            <w:proofErr w:type="spellEnd"/>
            <w:r>
              <w:rPr>
                <w:sz w:val="48"/>
              </w:rPr>
              <w:t xml:space="preserve"> России от 14.06.2022 N 444</w:t>
            </w:r>
            <w:r>
              <w:rPr>
                <w:sz w:val="48"/>
              </w:rPr>
              <w:br/>
              <w:t>"Об утверждении федерального государственного образовательного стандарта среднего профессионального образования по специальности 15.02.16 Технология машиностроения"</w:t>
            </w:r>
            <w:r>
              <w:rPr>
                <w:sz w:val="48"/>
              </w:rPr>
              <w:br/>
            </w:r>
            <w:r>
              <w:rPr>
                <w:sz w:val="48"/>
              </w:rPr>
              <w:t>(Зарегистрировано в Минюсте России 01.07.2022 N 69122)</w:t>
            </w:r>
          </w:p>
        </w:tc>
      </w:tr>
      <w:tr w:rsidR="00F778AD">
        <w:tblPrEx>
          <w:tblCellMar>
            <w:top w:w="0" w:type="dxa"/>
            <w:bottom w:w="0" w:type="dxa"/>
          </w:tblCellMar>
        </w:tblPrEx>
        <w:trPr>
          <w:trHeight w:hRule="exact" w:val="3031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F778AD" w:rsidRDefault="00624B97">
            <w:pPr>
              <w:pStyle w:val="ConsPlusTitlePage0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r:id="rId7" w:tooltip="Ссылка на КонсультантПлюс">
              <w:r>
                <w:rPr>
                  <w:b/>
                  <w:color w:val="0000FF"/>
                  <w:sz w:val="28"/>
                </w:rPr>
                <w:t>КонсультантПлюс</w:t>
              </w:r>
              <w:r>
                <w:rPr>
                  <w:b/>
                  <w:color w:val="0000FF"/>
                  <w:sz w:val="28"/>
                </w:rPr>
                <w:br/>
              </w:r>
              <w:r>
                <w:rPr>
                  <w:b/>
                  <w:color w:val="0000FF"/>
                  <w:sz w:val="28"/>
                </w:rPr>
                <w:br/>
              </w:r>
            </w:hyperlink>
            <w:hyperlink r:id="rId8" w:tooltip="Ссылка на КонсультантПлюс">
              <w:r>
                <w:rPr>
                  <w:b/>
                  <w:color w:val="0000FF"/>
                  <w:sz w:val="28"/>
                </w:rPr>
                <w:t>www.consu</w:t>
              </w:r>
              <w:r>
                <w:rPr>
                  <w:b/>
                  <w:color w:val="0000FF"/>
                  <w:sz w:val="28"/>
                </w:rPr>
                <w:t>ltant.ru</w:t>
              </w:r>
            </w:hyperlink>
            <w:r>
              <w:rPr>
                <w:sz w:val="28"/>
              </w:rPr>
              <w:br/>
            </w:r>
            <w:r>
              <w:rPr>
                <w:sz w:val="28"/>
              </w:rPr>
              <w:br/>
              <w:t>Дата сохранения: 13.12.2022</w:t>
            </w:r>
            <w:r>
              <w:rPr>
                <w:sz w:val="28"/>
              </w:rPr>
              <w:br/>
              <w:t> </w:t>
            </w:r>
          </w:p>
        </w:tc>
      </w:tr>
    </w:tbl>
    <w:p w:rsidR="00F778AD" w:rsidRDefault="00F778AD">
      <w:pPr>
        <w:pStyle w:val="ConsPlusNormal0"/>
        <w:sectPr w:rsidR="00F778AD">
          <w:pgSz w:w="11906" w:h="16838"/>
          <w:pgMar w:top="841" w:right="595" w:bottom="841" w:left="595" w:header="0" w:footer="0" w:gutter="0"/>
          <w:cols w:space="720"/>
          <w:titlePg/>
        </w:sectPr>
      </w:pPr>
    </w:p>
    <w:p w:rsidR="00F778AD" w:rsidRDefault="00F778AD">
      <w:pPr>
        <w:pStyle w:val="ConsPlusNormal0"/>
        <w:ind w:firstLine="540"/>
        <w:jc w:val="both"/>
        <w:outlineLvl w:val="0"/>
      </w:pPr>
    </w:p>
    <w:p w:rsidR="00F778AD" w:rsidRDefault="00624B97">
      <w:pPr>
        <w:pStyle w:val="ConsPlusNormal0"/>
        <w:outlineLvl w:val="0"/>
      </w:pPr>
      <w:r>
        <w:t>Зарегистрировано в Минюсте России 1 июля 2022 г. N 69122</w:t>
      </w:r>
    </w:p>
    <w:p w:rsidR="00F778AD" w:rsidRDefault="00F778AD">
      <w:pPr>
        <w:pStyle w:val="ConsPlusNormal0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Title0"/>
        <w:jc w:val="center"/>
      </w:pPr>
      <w:r>
        <w:t>МИНИСТЕРСТВО ПРОСВЕЩЕНИЯ РОССИЙСКОЙ ФЕДЕРАЦИИ</w:t>
      </w:r>
    </w:p>
    <w:p w:rsidR="00F778AD" w:rsidRDefault="00F778AD">
      <w:pPr>
        <w:pStyle w:val="ConsPlusTitle0"/>
        <w:jc w:val="center"/>
      </w:pPr>
    </w:p>
    <w:p w:rsidR="00F778AD" w:rsidRDefault="00624B97">
      <w:pPr>
        <w:pStyle w:val="ConsPlusTitle0"/>
        <w:jc w:val="center"/>
      </w:pPr>
      <w:r>
        <w:t>ПРИКАЗ</w:t>
      </w:r>
    </w:p>
    <w:p w:rsidR="00F778AD" w:rsidRDefault="00624B97">
      <w:pPr>
        <w:pStyle w:val="ConsPlusTitle0"/>
        <w:jc w:val="center"/>
      </w:pPr>
      <w:r>
        <w:t>от 14 июня 2022 г. N 444</w:t>
      </w:r>
    </w:p>
    <w:p w:rsidR="00F778AD" w:rsidRDefault="00F778AD">
      <w:pPr>
        <w:pStyle w:val="ConsPlusTitle0"/>
        <w:jc w:val="center"/>
      </w:pPr>
    </w:p>
    <w:p w:rsidR="00F778AD" w:rsidRDefault="00624B97">
      <w:pPr>
        <w:pStyle w:val="ConsPlusTitle0"/>
        <w:jc w:val="center"/>
      </w:pPr>
      <w:r>
        <w:t>ОБ УТВЕРЖДЕНИИ</w:t>
      </w:r>
    </w:p>
    <w:p w:rsidR="00F778AD" w:rsidRDefault="00624B97">
      <w:pPr>
        <w:pStyle w:val="ConsPlusTitle0"/>
        <w:jc w:val="center"/>
      </w:pPr>
      <w:r>
        <w:t>ФЕДЕРАЛЬНОГО ГОСУДАРСТВЕННОГО ОБРАЗОВАТЕЛЬНОГО СТАНДАРТА</w:t>
      </w:r>
    </w:p>
    <w:p w:rsidR="00F778AD" w:rsidRDefault="00624B97">
      <w:pPr>
        <w:pStyle w:val="ConsPlusTitle0"/>
        <w:jc w:val="center"/>
      </w:pPr>
      <w:r>
        <w:t>СРЕДНЕГО ПРОФЕССИОНАЛЬНОГО ОБРАЗОВАНИЯ ПО СПЕЦИАЛЬНОСТИ</w:t>
      </w:r>
    </w:p>
    <w:p w:rsidR="00F778AD" w:rsidRDefault="00624B97">
      <w:pPr>
        <w:pStyle w:val="ConsPlusTitle0"/>
        <w:jc w:val="center"/>
      </w:pPr>
      <w:r>
        <w:t>15.02.16 ТЕХНОЛОГИЯ МАШИНОСТРОЕНИЯ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ind w:firstLine="540"/>
        <w:jc w:val="both"/>
      </w:pPr>
      <w:r>
        <w:t xml:space="preserve">В соответствии с </w:t>
      </w:r>
      <w:hyperlink r:id="rId9" w:tooltip="Постановление Правительства РФ от 28.07.2018 N 884 (ред. от 10.11.2022) &quot;Об утверждении Положения о Министерстве просвещения Российской Федерации и признании утратившими силу некоторых актов Правительства Российской Федерации&quot; {КонсультантПлюс}">
        <w:r>
          <w:rPr>
            <w:color w:val="0000FF"/>
          </w:rPr>
          <w:t>подпунктом 4.2.30 пункта 4</w:t>
        </w:r>
      </w:hyperlink>
      <w:r>
        <w:t xml:space="preserve"> Положения о Министерстве просвещения Российской Федерации, утвержденн</w:t>
      </w:r>
      <w:r>
        <w:t xml:space="preserve">ого постановлением Правительства Российской Федерации от 28 июля 2018 г. N 884 (Собрание законодательства Российской Федерации, 2018, N 32, ст. 5343), и </w:t>
      </w:r>
      <w:hyperlink r:id="rId10" w:tooltip="Постановление Правительства РФ от 12.04.2019 N 434 (ред. от 22.10.2021) &quot;Об утверждении Правил разработки, утверждения федеральных государственных образовательных стандартов и внесения в них изменений и признании утратившими силу некоторых актов Правительства ">
        <w:r>
          <w:rPr>
            <w:color w:val="0000FF"/>
          </w:rPr>
          <w:t>пунктом 27</w:t>
        </w:r>
      </w:hyperlink>
      <w: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</w:t>
      </w:r>
      <w:r>
        <w:t>рации от 12 апреля 2019 г. N 434 (Собрание законодательства Российской Федерации, 2019, N 16, ст. 1942), приказываю: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1. Утвердить прилагаемый федеральный государственный образовательный </w:t>
      </w:r>
      <w:hyperlink w:anchor="P34" w:tooltip="ФЕДЕРАЛЬНЫЙ ГОСУДАРСТВЕННЫЙ ОБРАЗОВАТЕЛЬНЫЙ СТАНДАРТ">
        <w:r>
          <w:rPr>
            <w:color w:val="0000FF"/>
          </w:rPr>
          <w:t>стандарт</w:t>
        </w:r>
      </w:hyperlink>
      <w:r>
        <w:t xml:space="preserve"> среднего профессионального образования по специальности 15.02.16 Технология машиностроения (далее - стандарт).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2. Установить, что: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образовательная организация вправе осуществлять в соответствии со </w:t>
      </w:r>
      <w:hyperlink w:anchor="P34" w:tooltip="ФЕДЕРАЛЬНЫЙ ГОСУДАРСТВЕННЫЙ ОБРАЗОВАТЕЛЬНЫЙ СТАНДАРТ">
        <w:r>
          <w:rPr>
            <w:color w:val="0000FF"/>
          </w:rPr>
          <w:t>стандартом</w:t>
        </w:r>
      </w:hyperlink>
      <w:r>
        <w:t xml:space="preserve"> обучение лиц, зачисленных до вступления в силу настоящего приказа, с их согласия;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прием на обучение в соответствии с федеральным государственным образовательным </w:t>
      </w:r>
      <w:hyperlink r:id="rId11" w:tooltip="Приказ Минобрнауки России от 18.04.2014 N 350 (ред. от 13.07.2021) &quot;Об утверждении федерального государственного образовательного стандарта среднего профессионального образования по специальности 15.02.08 Технология машиностроения&quot; (Зарегистрировано в Минюсте ">
        <w:r>
          <w:rPr>
            <w:color w:val="0000FF"/>
          </w:rPr>
          <w:t>стандартом</w:t>
        </w:r>
      </w:hyperlink>
      <w:r>
        <w:t xml:space="preserve"> среднего профессионального образования по специальности </w:t>
      </w:r>
      <w:hyperlink r:id="rId12" w:tooltip="Приказ Минобрнауки России от 29.10.2013 N 1199 (ред. от 20.01.2021) &quot;Об утверждении перечней профессий и специальностей среднего профессионального образования&quot; (Зарегистрировано в Минюсте России 26.12.2013 N 30861) {КонсультантПлюс}">
        <w:r>
          <w:rPr>
            <w:color w:val="0000FF"/>
          </w:rPr>
          <w:t>15.02.08</w:t>
        </w:r>
      </w:hyperlink>
      <w:r>
        <w:t xml:space="preserve"> Технология машиностроения, утвержденным приказом Министерства образования и науки Российской Федерации от 18 апреля 2014 г. N 350 (зарегистриров</w:t>
      </w:r>
      <w:r>
        <w:t>ан Министерством юстиции Российской Федерации 22 июля 2014 г., регистрационный N 33204), с изменениями, внесенными приказом Министерства просвещения Российской Федерации от 13 июля 2021 г. N 450 (зарегистрирован Министерством юстиции Российской Федерации 1</w:t>
      </w:r>
      <w:r>
        <w:t xml:space="preserve">4 октября 2021 г., регистрационный N 65410), и федеральным государственным образовательным </w:t>
      </w:r>
      <w:hyperlink r:id="rId13" w:tooltip="Приказ Минобрнауки России от 09.12.2016 N 1561 (ред. от 17.12.2020) &quot;Об утверждении федерального государственного образовательного стандарта среднего профессионального образования по специальности 15.02.15 Технология металлообрабатывающего производства&quot; (Зарег">
        <w:r>
          <w:rPr>
            <w:color w:val="0000FF"/>
          </w:rPr>
          <w:t>стандартом</w:t>
        </w:r>
      </w:hyperlink>
      <w:r>
        <w:t xml:space="preserve"> среднего профессионального образования по специальности </w:t>
      </w:r>
      <w:hyperlink r:id="rId14" w:tooltip="Приказ Минобрнауки России от 29.10.2013 N 1199 (ред. от 20.01.2021) &quot;Об утверждении перечней профессий и специальностей среднего профессионального образования&quot; (Зарегистрировано в Минюсте России 26.12.2013 N 30861) {КонсультантПлюс}">
        <w:r>
          <w:rPr>
            <w:color w:val="0000FF"/>
          </w:rPr>
          <w:t>15.02.15</w:t>
        </w:r>
      </w:hyperlink>
      <w:r>
        <w:t xml:space="preserve"> Технология металлообрабатывающего производства, утвержденным приказом Министерства образования и науки Российской Федерации от 9 декабря 2016 г. N 1561 (зарегистрирован Министерством юстиции Российской Федерации 26 декабря 2016 г., регистрационный N 44979</w:t>
      </w:r>
      <w:r>
        <w:t>), с изменениями, внесенными приказом Министерства просвещения Российской Федерации от 17 декабря 2020 г. N 747 (зарегистрирован Министерством юстиции Российской Федерации 22 января 2021 г., регистрационный N 62178), прекращается с 31 декабря 2022 г., а пр</w:t>
      </w:r>
      <w:r>
        <w:t xml:space="preserve">и реализации образовательной организацией образовательной программы по специальности </w:t>
      </w:r>
      <w:hyperlink r:id="rId15" w:tooltip="Приказ Минпросвещения России от 17.05.2022 N 336 &quot;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, указанных в эти">
        <w:r>
          <w:rPr>
            <w:color w:val="0000FF"/>
          </w:rPr>
          <w:t>15.02.16</w:t>
        </w:r>
      </w:hyperlink>
      <w:r>
        <w:t xml:space="preserve"> Технология машиностроения в условиях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"</w:t>
      </w:r>
      <w:proofErr w:type="spellStart"/>
      <w:r>
        <w:t>Профессион</w:t>
      </w:r>
      <w:r>
        <w:t>алитет</w:t>
      </w:r>
      <w:proofErr w:type="spellEnd"/>
      <w:r>
        <w:t xml:space="preserve">", проводимого в соответствии с </w:t>
      </w:r>
      <w:hyperlink r:id="rId16" w:tooltip="Постановление Правительства РФ от 16.03.2022 N 387 &quot;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&quot;П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16 марта </w:t>
      </w:r>
      <w:r>
        <w:t>2022 г. N 387 (Собрание законодательства Российской Федерации, 2022, N 12, ст. 1871), - с 1 августа 2022 года.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jc w:val="right"/>
      </w:pPr>
      <w:r>
        <w:t>Министр</w:t>
      </w:r>
    </w:p>
    <w:p w:rsidR="00F778AD" w:rsidRDefault="00624B97">
      <w:pPr>
        <w:pStyle w:val="ConsPlusNormal0"/>
        <w:jc w:val="right"/>
      </w:pPr>
      <w:r>
        <w:t>С.С.КРАВЦОВ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F778AD">
      <w:pPr>
        <w:pStyle w:val="ConsPlusNormal0"/>
        <w:ind w:firstLine="540"/>
        <w:jc w:val="both"/>
      </w:pPr>
    </w:p>
    <w:p w:rsidR="00F778AD" w:rsidRDefault="00F778AD">
      <w:pPr>
        <w:pStyle w:val="ConsPlusNormal0"/>
        <w:ind w:firstLine="540"/>
        <w:jc w:val="both"/>
      </w:pPr>
    </w:p>
    <w:p w:rsidR="00F778AD" w:rsidRDefault="00F778AD">
      <w:pPr>
        <w:pStyle w:val="ConsPlusNormal0"/>
        <w:ind w:firstLine="540"/>
        <w:jc w:val="both"/>
      </w:pP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jc w:val="right"/>
        <w:outlineLvl w:val="0"/>
      </w:pPr>
      <w:r>
        <w:lastRenderedPageBreak/>
        <w:t>Приложение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jc w:val="right"/>
      </w:pPr>
      <w:r>
        <w:t>Утвержден</w:t>
      </w:r>
    </w:p>
    <w:p w:rsidR="00F778AD" w:rsidRDefault="00624B97">
      <w:pPr>
        <w:pStyle w:val="ConsPlusNormal0"/>
        <w:jc w:val="right"/>
      </w:pPr>
      <w:r>
        <w:t>приказом Министерства просвещения</w:t>
      </w:r>
    </w:p>
    <w:p w:rsidR="00F778AD" w:rsidRDefault="00624B97">
      <w:pPr>
        <w:pStyle w:val="ConsPlusNormal0"/>
        <w:jc w:val="right"/>
      </w:pPr>
      <w:r>
        <w:t>Российской Федерации</w:t>
      </w:r>
    </w:p>
    <w:p w:rsidR="00F778AD" w:rsidRDefault="00624B97">
      <w:pPr>
        <w:pStyle w:val="ConsPlusNormal0"/>
        <w:jc w:val="right"/>
      </w:pPr>
      <w:r>
        <w:t>от 14 июня 2022 г. N 444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Title0"/>
        <w:jc w:val="center"/>
      </w:pPr>
      <w:bookmarkStart w:id="1" w:name="P34"/>
      <w:bookmarkEnd w:id="1"/>
      <w:r>
        <w:t>ФЕДЕРАЛЬНЫЙ ГОСУ</w:t>
      </w:r>
      <w:r>
        <w:t>ДАРСТВЕННЫЙ ОБРАЗОВАТЕЛЬНЫЙ СТАНДАРТ</w:t>
      </w:r>
    </w:p>
    <w:p w:rsidR="00F778AD" w:rsidRDefault="00624B97">
      <w:pPr>
        <w:pStyle w:val="ConsPlusTitle0"/>
        <w:jc w:val="center"/>
      </w:pPr>
      <w:r>
        <w:t>СРЕДНЕГО ПРОФЕССИОНАЛЬНОГО ОБРАЗОВАНИЯ</w:t>
      </w:r>
    </w:p>
    <w:p w:rsidR="00F778AD" w:rsidRDefault="00624B97">
      <w:pPr>
        <w:pStyle w:val="ConsPlusTitle0"/>
        <w:jc w:val="center"/>
      </w:pPr>
      <w:r>
        <w:t>ПО СПЕЦИАЛЬНОСТИ 15.02.16 ТЕХНОЛОГИЯ МАШИНОСТРОЕНИЯ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Title0"/>
        <w:jc w:val="center"/>
        <w:outlineLvl w:val="1"/>
      </w:pPr>
      <w:r>
        <w:t>I. ОБЩИЕ ПОЛОЖЕНИЯ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ind w:firstLine="540"/>
        <w:jc w:val="both"/>
      </w:pPr>
      <w:bookmarkStart w:id="2" w:name="P40"/>
      <w:bookmarkEnd w:id="2"/>
      <w:r>
        <w:t>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при реализации образовательных программ среднего профессионального образования - программ под</w:t>
      </w:r>
      <w:r>
        <w:t>готовки специалистов среднего звена по специальности 15.02.16 Технология машиностроения (далее соответственно - ФГОС СПО, образовательная программа, специальность) в соответствии с квалификацией специалиста среднего звена "техник-технолог".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1.2. Получение </w:t>
      </w:r>
      <w:r>
        <w:t>образования по специальности допускается только в профессиональной образовательной организации или образовательной организации высшего образования (далее вместе - образовательная организация).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1.3. Образовательная программа, реализуемая на базе основного о</w:t>
      </w:r>
      <w:r>
        <w:t>бщего образования, разрабатывается образовательной организацией на основе требований федерального государственного образовательного стандарта среднего общего образования &lt;1&gt; и ФГОС СПО с учетом получаемой специальности.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--------------------------------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&lt;1&gt;</w:t>
      </w:r>
      <w:r>
        <w:t xml:space="preserve"> Федеральный государственный образовательный </w:t>
      </w:r>
      <w:hyperlink r:id="rId17" w:tooltip="Приказ Минобрнауки России от 17.05.2012 N 413 (ред. от 12.08.2022) &quot;Об утверждении федерального государственного образовательного стандарта среднего общего образования&quot; (Зарегистрировано в Минюсте России 07.06.2012 N 24480) {КонсультантПлюс}">
        <w:r>
          <w:rPr>
            <w:color w:val="0000FF"/>
          </w:rPr>
          <w:t>стандарт</w:t>
        </w:r>
      </w:hyperlink>
      <w:r>
        <w:t xml:space="preserve"> среднего общего образования, утвержденный приказом Ми</w:t>
      </w:r>
      <w:r>
        <w:t>нистерства образования и науки Российской Федерации от 17 мая 2012 г. N 413 (зарегистрирован Министерством юстиции Российской Федерации 7 июня 2012 г., регистрационный N 24480), с изменениями, внесенными приказами Министерства образования и науки Российско</w:t>
      </w:r>
      <w:r>
        <w:t>й Федерации от 29 декабря 2014 г. N 1645 (зарегистрирован Министерством юстиции Российской Федерации 9 февраля 2015 г., регистрационный N 35953), от 31 декабря 2015 г. N 1578 (зарегистрирован Министерством юстиции Российской Федерации 9 февраля 2016 г., ре</w:t>
      </w:r>
      <w:r>
        <w:t>гистрационный N 41020), от 29 июня 2017 г. N 613 (зарегистрирован Министерством юстиции Российской Федерации 26 июля 2017 г., регистрационный N 47532), приказами Министерства просвещения Российской Федерации от 24 сентября 2020 г. N 519 (зарегистрирован Ми</w:t>
      </w:r>
      <w:r>
        <w:t>нистерством юстиции Российской Федерации 23 декабря 2020 г., регистрационный N 61749) и от 11 декабря 2020 г. N 712 (зарегистрирован Министерством юстиции Российской Федерации 25 декабря 2020 г., регистрационный N 61828).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ind w:firstLine="540"/>
        <w:jc w:val="both"/>
      </w:pPr>
      <w:r>
        <w:t xml:space="preserve">1.4. Обучение по образовательной </w:t>
      </w:r>
      <w:r>
        <w:t>программе в образовательной организации осуществляется в очной, очно-заочной и заочной формах обучения.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1.5. При реализации образовательной программы образовательная организация вправе применять электронное обучение и дистанционные образовательные технолог</w:t>
      </w:r>
      <w:r>
        <w:t>ии.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При обучении инвалидов и лиц с ограниченными возможностями здоровья электронное обучение и дистанционные образовательные технологии должны предусматривать возможность приема-передачи информации в доступных для них формах.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1.6. Реализация образовательно</w:t>
      </w:r>
      <w:r>
        <w:t>й программы осуществляется образовательной организацией как самостоятельно, так и посредством сетевой формы.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Образовательная деятельность при освоении образовательной программы или отдельных ее </w:t>
      </w:r>
      <w:r>
        <w:lastRenderedPageBreak/>
        <w:t>компонентов организуется в форме практической подготовки.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1.7.</w:t>
      </w:r>
      <w:r>
        <w:t xml:space="preserve"> Воспитание обучающихся при освоении ими образовательной программы осуществляется на основе включаемых в образовательную программу рабочей программы воспитания и календарного плана воспитательной работы, разрабатываемых и утверждаемых с учетом включенных в</w:t>
      </w:r>
      <w:r>
        <w:t xml:space="preserve"> соответствующую примерную основную образовательную программу, включенную в реестр примерных основных образовательных программ (далее - ПООП), примерной рабочей программы воспитания и примерного календарного плана воспитательной работы &lt;2&gt;.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---------------</w:t>
      </w:r>
      <w:r>
        <w:t>-----------------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&lt;2&gt; </w:t>
      </w:r>
      <w:hyperlink r:id="rId18" w:tooltip="Федеральный закон от 29.12.2012 N 273-ФЗ (ред. от 05.12.2022) &quot;Об образовании в Российской Федерации&quot; {КонсультантПлюс}">
        <w:r>
          <w:rPr>
            <w:color w:val="0000FF"/>
          </w:rPr>
          <w:t>Часть 2 статьи 12.1</w:t>
        </w:r>
      </w:hyperlink>
      <w: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2020, N 31, ст. 5063)</w:t>
      </w:r>
      <w:r>
        <w:t>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ind w:firstLine="540"/>
        <w:jc w:val="both"/>
      </w:pPr>
      <w:r>
        <w:t>1.8. Образовательная программа реализуется на государственном языке Российской Федерации, если иное не определено локальным нормативным актом образовательной организации &lt;3&gt;.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--------------------------------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&lt;3&gt; </w:t>
      </w:r>
      <w:hyperlink r:id="rId19" w:tooltip="Федеральный закон от 29.12.2012 N 273-ФЗ (ред. от 05.12.2022) &quot;Об образовании в Российской Федерации&quot; {КонсультантПлюс}">
        <w:r>
          <w:rPr>
            <w:color w:val="0000FF"/>
          </w:rPr>
          <w:t>Стат</w:t>
        </w:r>
        <w:r>
          <w:rPr>
            <w:color w:val="0000FF"/>
          </w:rPr>
          <w:t>ья 14</w:t>
        </w:r>
      </w:hyperlink>
      <w: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2018, N 32, ст. 5110).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ind w:firstLine="540"/>
        <w:jc w:val="both"/>
      </w:pPr>
      <w:bookmarkStart w:id="3" w:name="P59"/>
      <w:bookmarkEnd w:id="3"/>
      <w:r>
        <w:t>1.9. Срок получения образования по образовательной программе в о</w:t>
      </w:r>
      <w:r>
        <w:t>чной форме обучения вне зависимости от применяемых образовательных технологий составляет: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на базе среднего общего образования - 2 года 10 месяцев;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на базе основного общего образования - 3 года 10 месяцев.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Срок получения образования по образовательной прогр</w:t>
      </w:r>
      <w:r>
        <w:t>амме в очно-заочной и заочной формах обучения, вне зависимости от применяемых образовательных технологий, увеличивается по сравнению со сроком получения образования в очной форме обучения не более чем на 1 год.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1.10. При обучении по индивидуальному учебному плану срок получения образования по образовательной программе, вне зависимости от формы обучения, составляет не более срока получения образования, установленного для соответствующей формы обучения.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При обучени</w:t>
      </w:r>
      <w:r>
        <w:t>и по индивидуальному учебному плану обучающихся инвалидов и лиц с ограниченными возможностями здоровья срок получения образования может быть увеличен не более чем на один год по сравнению со сроком получения образования для соответствующей формы обучения.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1.11. Конкретный срок получения образования в очно-заочной и заочной формах обучения, а также по индивидуальному учебному плану, в том числе при ускоренном обучении, определяется образовательной организацией самостоятельно в пределах сроков, установленных </w:t>
      </w:r>
      <w:hyperlink w:anchor="P59" w:tooltip="1.9. Срок получения образования по образовательной программе в очной форме обучения вне зависимости от применяемых образовательных технологий составляет:">
        <w:r>
          <w:rPr>
            <w:color w:val="0000FF"/>
          </w:rPr>
          <w:t>пунктом 1.9</w:t>
        </w:r>
      </w:hyperlink>
      <w:r>
        <w:t xml:space="preserve"> ФГОС СПО.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1.12. Для определения объема образовательной прог</w:t>
      </w:r>
      <w:r>
        <w:t>раммы образовательной организацией может быть применена система зачетных единиц, при этом одна зачетная единица соответствует 32 - 36 академическим часам.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1.13. Срок получения образования по образовательной программе, реализуемой в условиях эксперимента по</w:t>
      </w:r>
      <w:r>
        <w:t xml:space="preserve">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"</w:t>
      </w:r>
      <w:proofErr w:type="spellStart"/>
      <w:r>
        <w:t>Профессионалитет</w:t>
      </w:r>
      <w:proofErr w:type="spellEnd"/>
      <w:r>
        <w:t>", а также объем такой образовательной программы могут быть у</w:t>
      </w:r>
      <w:r>
        <w:t>меньшены с учетом соответствующей ПООП, но не более чем на 40 процентов от срока получения образования и объема образовательной программы, установленных ФГОС СПО &lt;4&gt;, за исключением срока получения образования и объема образовательной программы, отведенных</w:t>
      </w:r>
      <w:r>
        <w:t xml:space="preserve"> на получение среднего общего образования в пределах образовательной программы.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lastRenderedPageBreak/>
        <w:t>--------------------------------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&lt;4&gt; </w:t>
      </w:r>
      <w:hyperlink r:id="rId20" w:tooltip="Постановление Правительства РФ от 16.03.2022 N 387 &quot;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&quot;П">
        <w:r>
          <w:rPr>
            <w:color w:val="0000FF"/>
          </w:rPr>
          <w:t>Пункт 11</w:t>
        </w:r>
      </w:hyperlink>
      <w:r>
        <w:t xml:space="preserve"> Положения 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</w:t>
      </w:r>
      <w:r>
        <w:t>проекта "</w:t>
      </w:r>
      <w:proofErr w:type="spellStart"/>
      <w:r>
        <w:t>Профессионалитет</w:t>
      </w:r>
      <w:proofErr w:type="spellEnd"/>
      <w:r>
        <w:t>", утвержденного постановлением Правительства Российской Федерации от 16 марта 2022 г. N 387 (Собрание законодательства Российской Федерации, 2022, N 12, ст. 1871).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ind w:firstLine="540"/>
        <w:jc w:val="both"/>
      </w:pPr>
      <w:bookmarkStart w:id="4" w:name="P71"/>
      <w:bookmarkEnd w:id="4"/>
      <w:r>
        <w:t>1.14. Области профессиональной деятельности, в которых выпускники</w:t>
      </w:r>
      <w:r>
        <w:t xml:space="preserve">, освоившие образовательную программу, могут осуществлять профессиональную деятельность: </w:t>
      </w:r>
      <w:hyperlink r:id="rId21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color w:val="0000FF"/>
          </w:rPr>
          <w:t>25</w:t>
        </w:r>
      </w:hyperlink>
      <w:r>
        <w:t xml:space="preserve"> Ракетно-космическая про</w:t>
      </w:r>
      <w:r>
        <w:t xml:space="preserve">мышленность; </w:t>
      </w:r>
      <w:hyperlink r:id="rId22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color w:val="0000FF"/>
          </w:rPr>
          <w:t>31</w:t>
        </w:r>
      </w:hyperlink>
      <w:r>
        <w:t xml:space="preserve"> Автомобилестроение; </w:t>
      </w:r>
      <w:hyperlink r:id="rId23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color w:val="0000FF"/>
          </w:rPr>
          <w:t>32</w:t>
        </w:r>
      </w:hyperlink>
      <w:r>
        <w:t xml:space="preserve"> Авиастроение; </w:t>
      </w:r>
      <w:hyperlink r:id="rId24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color w:val="0000FF"/>
          </w:rPr>
          <w:t>40</w:t>
        </w:r>
      </w:hyperlink>
      <w:r>
        <w:t xml:space="preserve"> Сквозные виды деятельности в пром</w:t>
      </w:r>
      <w:r>
        <w:t>ышленности &lt;5&gt;.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--------------------------------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&lt;5&gt; </w:t>
      </w:r>
      <w:hyperlink r:id="rId25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color w:val="0000FF"/>
          </w:rPr>
          <w:t>Таблица</w:t>
        </w:r>
      </w:hyperlink>
      <w:r>
        <w:t xml:space="preserve"> приложения к приказу Министерства труда и социальной з</w:t>
      </w:r>
      <w:r>
        <w:t>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34779), с измене</w:t>
      </w:r>
      <w:r>
        <w:t>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 Федерации 29 марта 2017 г., регистрационный N 46168).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ind w:firstLine="540"/>
        <w:jc w:val="both"/>
      </w:pPr>
      <w:r>
        <w:t>Выпускники могут осуществлять профессион</w:t>
      </w:r>
      <w:r>
        <w:t>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1.15. При разработке образователь</w:t>
      </w:r>
      <w:r>
        <w:t>ной программы организация устанавливает направленность, которая соответствует специальности в целом, с учетом соответствующей ПООП.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Title0"/>
        <w:jc w:val="center"/>
        <w:outlineLvl w:val="1"/>
      </w:pPr>
      <w:r>
        <w:t>II. ТРЕБОВАНИЯ К СТРУКТУРЕ ОБРАЗОВАТЕЛЬНОЙ ПРОГРАММЫ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ind w:firstLine="540"/>
        <w:jc w:val="both"/>
      </w:pPr>
      <w:r>
        <w:t xml:space="preserve">2.1. Структура и объем образовательной программы </w:t>
      </w:r>
      <w:hyperlink w:anchor="P87" w:tooltip="Структура и объем образовательной программы">
        <w:r>
          <w:rPr>
            <w:color w:val="0000FF"/>
          </w:rPr>
          <w:t>(таблица N 1)</w:t>
        </w:r>
      </w:hyperlink>
      <w:r>
        <w:t xml:space="preserve"> включает: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дисциплины (модули);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практику;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государственную итоговую аттестацию.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jc w:val="right"/>
      </w:pPr>
      <w:r>
        <w:t>Таблица N 1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jc w:val="center"/>
      </w:pPr>
      <w:bookmarkStart w:id="5" w:name="P87"/>
      <w:bookmarkEnd w:id="5"/>
      <w:r>
        <w:t>Структура и объем образовательной программы</w:t>
      </w:r>
    </w:p>
    <w:p w:rsidR="00F778AD" w:rsidRDefault="00F778AD">
      <w:pPr>
        <w:pStyle w:val="ConsPlusNormal0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69"/>
        <w:gridCol w:w="3402"/>
      </w:tblGrid>
      <w:tr w:rsidR="00F778AD">
        <w:tc>
          <w:tcPr>
            <w:tcW w:w="5669" w:type="dxa"/>
          </w:tcPr>
          <w:p w:rsidR="00F778AD" w:rsidRDefault="00624B97">
            <w:pPr>
              <w:pStyle w:val="ConsPlusNormal0"/>
              <w:jc w:val="center"/>
            </w:pPr>
            <w:r>
              <w:t>Структура образовательной программы</w:t>
            </w:r>
          </w:p>
        </w:tc>
        <w:tc>
          <w:tcPr>
            <w:tcW w:w="3402" w:type="dxa"/>
          </w:tcPr>
          <w:p w:rsidR="00F778AD" w:rsidRDefault="00624B97">
            <w:pPr>
              <w:pStyle w:val="ConsPlusNormal0"/>
              <w:jc w:val="center"/>
            </w:pPr>
            <w:r>
              <w:t>Объем образовательной программы, в академических часах</w:t>
            </w:r>
          </w:p>
        </w:tc>
      </w:tr>
      <w:tr w:rsidR="00F778AD">
        <w:tc>
          <w:tcPr>
            <w:tcW w:w="5669" w:type="dxa"/>
          </w:tcPr>
          <w:p w:rsidR="00F778AD" w:rsidRDefault="00624B97">
            <w:pPr>
              <w:pStyle w:val="ConsPlusNormal0"/>
            </w:pPr>
            <w:r>
              <w:t>Дисциплины (модули)</w:t>
            </w:r>
          </w:p>
        </w:tc>
        <w:tc>
          <w:tcPr>
            <w:tcW w:w="3402" w:type="dxa"/>
          </w:tcPr>
          <w:p w:rsidR="00F778AD" w:rsidRDefault="00624B97">
            <w:pPr>
              <w:pStyle w:val="ConsPlusNormal0"/>
              <w:jc w:val="center"/>
            </w:pPr>
            <w:r>
              <w:t>Не менее 2052</w:t>
            </w:r>
          </w:p>
        </w:tc>
      </w:tr>
      <w:tr w:rsidR="00F778AD">
        <w:tc>
          <w:tcPr>
            <w:tcW w:w="5669" w:type="dxa"/>
          </w:tcPr>
          <w:p w:rsidR="00F778AD" w:rsidRDefault="00624B97">
            <w:pPr>
              <w:pStyle w:val="ConsPlusNormal0"/>
            </w:pPr>
            <w:r>
              <w:t>Практика</w:t>
            </w:r>
          </w:p>
        </w:tc>
        <w:tc>
          <w:tcPr>
            <w:tcW w:w="3402" w:type="dxa"/>
          </w:tcPr>
          <w:p w:rsidR="00F778AD" w:rsidRDefault="00624B97">
            <w:pPr>
              <w:pStyle w:val="ConsPlusNormal0"/>
              <w:jc w:val="center"/>
            </w:pPr>
            <w:r>
              <w:t>Не менее 900</w:t>
            </w:r>
          </w:p>
        </w:tc>
      </w:tr>
      <w:tr w:rsidR="00F778AD">
        <w:tc>
          <w:tcPr>
            <w:tcW w:w="5669" w:type="dxa"/>
          </w:tcPr>
          <w:p w:rsidR="00F778AD" w:rsidRDefault="00624B97">
            <w:pPr>
              <w:pStyle w:val="ConsPlusNormal0"/>
            </w:pPr>
            <w:r>
              <w:t>Государственная итоговая аттестация</w:t>
            </w:r>
          </w:p>
        </w:tc>
        <w:tc>
          <w:tcPr>
            <w:tcW w:w="3402" w:type="dxa"/>
          </w:tcPr>
          <w:p w:rsidR="00F778AD" w:rsidRDefault="00624B97">
            <w:pPr>
              <w:pStyle w:val="ConsPlusNormal0"/>
              <w:jc w:val="center"/>
            </w:pPr>
            <w:r>
              <w:t>216</w:t>
            </w:r>
          </w:p>
        </w:tc>
      </w:tr>
      <w:tr w:rsidR="00F778AD">
        <w:tc>
          <w:tcPr>
            <w:tcW w:w="9071" w:type="dxa"/>
            <w:gridSpan w:val="2"/>
          </w:tcPr>
          <w:p w:rsidR="00F778AD" w:rsidRDefault="00624B97">
            <w:pPr>
              <w:pStyle w:val="ConsPlusNormal0"/>
              <w:jc w:val="center"/>
            </w:pPr>
            <w:r>
              <w:t>Общий объем образовательной программы:</w:t>
            </w:r>
          </w:p>
        </w:tc>
      </w:tr>
      <w:tr w:rsidR="00F778AD">
        <w:tc>
          <w:tcPr>
            <w:tcW w:w="5669" w:type="dxa"/>
          </w:tcPr>
          <w:p w:rsidR="00F778AD" w:rsidRDefault="00624B97">
            <w:pPr>
              <w:pStyle w:val="ConsPlusNormal0"/>
            </w:pPr>
            <w:r>
              <w:t>на базе среднего общего образования</w:t>
            </w:r>
          </w:p>
        </w:tc>
        <w:tc>
          <w:tcPr>
            <w:tcW w:w="3402" w:type="dxa"/>
          </w:tcPr>
          <w:p w:rsidR="00F778AD" w:rsidRDefault="00624B97">
            <w:pPr>
              <w:pStyle w:val="ConsPlusNormal0"/>
              <w:jc w:val="center"/>
            </w:pPr>
            <w:r>
              <w:t>4464</w:t>
            </w:r>
          </w:p>
        </w:tc>
      </w:tr>
      <w:tr w:rsidR="00F778AD">
        <w:tc>
          <w:tcPr>
            <w:tcW w:w="5669" w:type="dxa"/>
          </w:tcPr>
          <w:p w:rsidR="00F778AD" w:rsidRDefault="00624B97">
            <w:pPr>
              <w:pStyle w:val="ConsPlusNormal0"/>
            </w:pPr>
            <w:r>
              <w:lastRenderedPageBreak/>
              <w:t>на базе основного общего образования, включая получение среднего общего образования в соответствии с требованиями федерального государственного образовательного стандарта среднего общего образования</w:t>
            </w:r>
          </w:p>
        </w:tc>
        <w:tc>
          <w:tcPr>
            <w:tcW w:w="3402" w:type="dxa"/>
          </w:tcPr>
          <w:p w:rsidR="00F778AD" w:rsidRDefault="00624B97">
            <w:pPr>
              <w:pStyle w:val="ConsPlusNormal0"/>
              <w:jc w:val="center"/>
            </w:pPr>
            <w:r>
              <w:t>5940</w:t>
            </w:r>
          </w:p>
        </w:tc>
      </w:tr>
    </w:tbl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ind w:firstLine="540"/>
        <w:jc w:val="both"/>
      </w:pPr>
      <w:r>
        <w:t>2.2. Образовательная программа включает циклы: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социально-гуманитарный цикл;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общепрофессиональный цикл;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профессиональный цикл.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2.3. В рамках образовательной программы выделяются обязательная часть и часть, формируемая участниками образовательных отношений (вариативная часть).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Обязательная часть образова</w:t>
      </w:r>
      <w:r>
        <w:t xml:space="preserve">тельной программы направлена на формирование общих и профессиональных компетенций, предусмотренных </w:t>
      </w:r>
      <w:hyperlink w:anchor="P133" w:tooltip="III. ТРЕБОВАНИЯ К РЕЗУЛЬТАТАМ ОСВОЕНИЯ">
        <w:r>
          <w:rPr>
            <w:color w:val="0000FF"/>
          </w:rPr>
          <w:t>главой III</w:t>
        </w:r>
      </w:hyperlink>
      <w:r>
        <w:t xml:space="preserve"> ФГОС СПО.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Объем обязательной части без учета объема государственной итогово</w:t>
      </w:r>
      <w:r>
        <w:t>й аттестации должен составлять не более 70 процентов от общего объема времени, отведенного на освоение образовательной программы.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Вариативная часть образовательной программы объемом не менее 30 процентов от общего объема времени, отведенного на освоение об</w:t>
      </w:r>
      <w:r>
        <w:t>разовательной программы, дает возможность дальнейшего развития общих и профессиональных компетенций, в том числе за счет расширения видов деятельности, введения дополнительных видов деятельности, а также профессиональных компетенций, необходимых для обеспе</w:t>
      </w:r>
      <w:r>
        <w:t>чения конкурентоспособности выпускника в соответствии с потребностями регионального рынка труда, а также с учетом требований цифровой экономики.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Конкретное соотношение обязательной и вариативной частей образовательной программы, объемные параметры циклов и</w:t>
      </w:r>
      <w:r>
        <w:t xml:space="preserve"> практики образовательная организация определяет самостоятельно в соответствии с требованиями настоящего пункта, а также с учетом ПООП.</w:t>
      </w:r>
    </w:p>
    <w:p w:rsidR="00F778AD" w:rsidRDefault="00624B97">
      <w:pPr>
        <w:pStyle w:val="ConsPlusNormal0"/>
        <w:spacing w:before="200"/>
        <w:ind w:firstLine="540"/>
        <w:jc w:val="both"/>
      </w:pPr>
      <w:bookmarkStart w:id="6" w:name="P112"/>
      <w:bookmarkEnd w:id="6"/>
      <w:r>
        <w:t>2.4. Образовательная программа разрабатывается образовательной организацией в соответствии с ФГОС СПО и с учетом соответ</w:t>
      </w:r>
      <w:r>
        <w:t>ствующей ПООП и предполагает освоение следующих видов деятельности: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разработка технологических процессов изготовления деталей машин;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разработка и внедрение управляющих программ изготовления деталей машин в машиностроительном производстве;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разработка и реал</w:t>
      </w:r>
      <w:r>
        <w:t>изация технологических процессов в механосборочном производстве;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организация контроля, наладки и технического обслуживания оборудования машиностроительного производства;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организация работ по реализации технологических процессов в машиностроительном произво</w:t>
      </w:r>
      <w:r>
        <w:t>дстве.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2.5. Образовательная организация при необходимости самостоятельно формирует виды деятельности в дополнение к видам деятельности, указанным в </w:t>
      </w:r>
      <w:hyperlink w:anchor="P112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color w:val="0000FF"/>
          </w:rPr>
          <w:t>пункте 2.4</w:t>
        </w:r>
      </w:hyperlink>
      <w:r>
        <w:t xml:space="preserve"> ФГОС СПО, в рамках вариативной части.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2.6. При освоении социально-гуманитарного, общепрофессионального и профессионального циклов (да</w:t>
      </w:r>
      <w:r>
        <w:t>лее - учебные циклы) выделяется объем учебных занятий, практики (в профессиональном цикле) и самостоятельной работы.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lastRenderedPageBreak/>
        <w:t>На проведение учебных занятий и практики должно быть выделено не менее 70 процентов от объема учебных циклов образовательной программы в оч</w:t>
      </w:r>
      <w:r>
        <w:t>ной форме обучения, не менее 25 процентов - в очно-заочной форме обучения и не менее 10 процентов - в заочной форме обучения.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В учебные циклы включается промежуточная аттестация обучающихся, которая осуществляется в рамках освоения указанных циклов в соотв</w:t>
      </w:r>
      <w:r>
        <w:t>етствии с формой, определяемой образовательной организацией, и оценочными материалами, позволяющими оценить достижение запланированных по отдельным дисциплинам (модулям) и практикам результатов обучения.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2.7. Обязательная часть социально-гуманитарного цикл</w:t>
      </w:r>
      <w:r>
        <w:t>а образовательной программы должна предусматривать изучение следующих дисциплин: "История России", "Иностранный язык в профессиональной деятельности", "Безопасность жизнедеятельности", "Физическая культура", "Основы бережливого производства".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Общий объем д</w:t>
      </w:r>
      <w:r>
        <w:t xml:space="preserve">исциплины "Безопасность жизнедеятельности" в очной форме обучения не может быть менее 68 академических часов, из них на освоение основ военной службы (для юношей) - не менее 48 академических часов; для подгрупп девушек это время может быть использовано на </w:t>
      </w:r>
      <w:r>
        <w:t>освоение основ медицинских знаний.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Дисциплина "Физическая культура" должна способствовать формированию физической культуры выпускника и способности направленного использования средств физической культуры и спорта для сохранения и укрепления здоровья, психо</w:t>
      </w:r>
      <w:r>
        <w:t>физической подготовке к профессиональной деятельности, предупреждению профессиональных заболеваний.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Для обучающихся инвалидов и лиц с ограниченными возможностями здоровья образовательная организация устанавливает особый порядок освоения дисциплины "Физичес</w:t>
      </w:r>
      <w:r>
        <w:t>кая культура" с учетом состояния их здоровья.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2.8. Обязательная часть общепрофессионального цикла образовательной программы должна предусматривать изучение следующих дисциплин: "Инженерная графика", "Техническая механика", "Материаловедение, "Метрология, с</w:t>
      </w:r>
      <w:r>
        <w:t>тандартизация и сертификация", "Процессы формообразования и инструменты", "Технология машиностроения", "Охрана труда", "Математика в профессиональной деятельности".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2.9. Профессиональный цикл образовательной программы включает профессиональные модули, кото</w:t>
      </w:r>
      <w:r>
        <w:t xml:space="preserve">рые формируются в соответствии с видами деятельности, предусмотренными </w:t>
      </w:r>
      <w:hyperlink w:anchor="P112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color w:val="0000FF"/>
          </w:rPr>
          <w:t>пунктом 2.4</w:t>
        </w:r>
      </w:hyperlink>
      <w:r>
        <w:t xml:space="preserve"> ФГОС СПО, а также дополнительными видами деятельности, сформированными образовательными организациями самостоятельно. В состав профессионального модуля входит один или несколько междисциплинарных курсов, котор</w:t>
      </w:r>
      <w:r>
        <w:t>ые устанавливаются образовательной организацией самостоятельно с учетом ПООП. Объем профессионального модуля составляет не менее 8 зачетных единиц.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2.10. Практика входит в профессиональный цикл и имеет следующие виды - учебная практика и производственная п</w:t>
      </w:r>
      <w:r>
        <w:t xml:space="preserve">рактика, которые реализуются в форме практической подготовки. Учебная и производственная практики реализуются как в несколько периодов, так и </w:t>
      </w:r>
      <w:proofErr w:type="spellStart"/>
      <w:r>
        <w:t>рассредоточенно</w:t>
      </w:r>
      <w:proofErr w:type="spellEnd"/>
      <w:r>
        <w:t>, чередуясь с учебными занятиями. Типы практики устанавливаются образовательной организацией самост</w:t>
      </w:r>
      <w:r>
        <w:t>оятельно с учетом ПООП.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2.11. Образовательная организация должна предоставлять инвалидам и лицам с ограниченными возможностями здоровья (по их заявлению) возможность обучения по образовательной программе, учитывающей особенности их психофизического развити</w:t>
      </w:r>
      <w:r>
        <w:t>я, индивидуальных возможностей и, при необходимости, обеспечивающей коррекцию нарушений развития и социальную адаптацию указанных лиц.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2.12. Государственная итоговая аттестация проводится в форме демонстрационного экзамена и защиты дипломного проекта (рабо</w:t>
      </w:r>
      <w:r>
        <w:t>ты).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2.13. Государственная итоговая аттестация завершается присвоением квалификации квалифицированного специалиста среднего звена, указанной в </w:t>
      </w:r>
      <w:hyperlink w:anchor="P40" w:tooltip="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при реализации образовательных программ среднего профессионального образования - программ подгото">
        <w:r>
          <w:rPr>
            <w:color w:val="0000FF"/>
          </w:rPr>
          <w:t>пункте 1.1</w:t>
        </w:r>
      </w:hyperlink>
      <w:r>
        <w:t xml:space="preserve"> ФГОС СПО.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Title0"/>
        <w:jc w:val="center"/>
        <w:outlineLvl w:val="1"/>
      </w:pPr>
      <w:bookmarkStart w:id="7" w:name="P133"/>
      <w:bookmarkEnd w:id="7"/>
      <w:r>
        <w:lastRenderedPageBreak/>
        <w:t>III. ТРЕБОВАНИЯ К РЕЗУЛЬТАТАМ ОСВОЕНИЯ</w:t>
      </w:r>
    </w:p>
    <w:p w:rsidR="00F778AD" w:rsidRDefault="00624B97">
      <w:pPr>
        <w:pStyle w:val="ConsPlusTitle0"/>
        <w:jc w:val="center"/>
      </w:pPr>
      <w:r>
        <w:t>ОБРАЗОВАТЕЛЬНОЙ ПРОГРАММЫ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ind w:firstLine="540"/>
        <w:jc w:val="both"/>
      </w:pPr>
      <w:r>
        <w:t>3.1. В результате освоения образовательной программы у выпускника должны быть сформированы общие и профессиональные компетенции.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3.2. Выпускник, освоивший образовательную программу, должен обладать следующими общими компетенциями</w:t>
      </w:r>
      <w:r>
        <w:t xml:space="preserve"> (далее - ОК):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ОК 01. Выбирать способы решения задач профессиональной деятельности применительно к различным контекстам;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ОК 02. Использовать современные средства поиска, анализа и </w:t>
      </w:r>
      <w:proofErr w:type="gramStart"/>
      <w:r>
        <w:t>интерпретации информации</w:t>
      </w:r>
      <w:proofErr w:type="gramEnd"/>
      <w:r>
        <w:t xml:space="preserve"> и информационные технологии для выполнения задач профессиональной деятельности;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ОК 03. Планировать и реализовывать собственное профессиональное и личностное развитие, предп</w:t>
      </w:r>
      <w:r>
        <w:t>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ОК 04. Эффективно взаимодействовать и работать в коллективе и команде;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ОК 05. Осуществлять устную и письменную коммуникацию</w:t>
      </w:r>
      <w:r>
        <w:t xml:space="preserve"> на государственном языке Российской Федерации с учетом особенностей социального и культурного контекста;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</w:t>
      </w:r>
      <w:r>
        <w:t>е с учетом гармонизации межнациональных и межрелигиозных отношений, применять стандарты антикоррупционного поведения;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ОК 07. Содействовать сохранению окружающей среды, ресурсосбережению, применять знания об изменении климата, принципы бережливого производс</w:t>
      </w:r>
      <w:r>
        <w:t>тва, эффективно действовать в чрезвычайных ситуациях;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ОК 09. Польз</w:t>
      </w:r>
      <w:r>
        <w:t>оваться профессиональной документацией на государственном и иностранном языках.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3.3. Выпускник, освоивший образовательную программу, должен обладать профессиональными компетенциями (далее - ПК), соответствующими видам деятельности (таблица N 2), предусмотр</w:t>
      </w:r>
      <w:r>
        <w:t xml:space="preserve">енным </w:t>
      </w:r>
      <w:hyperlink w:anchor="P112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color w:val="0000FF"/>
          </w:rPr>
          <w:t>пунктом 2.4</w:t>
        </w:r>
      </w:hyperlink>
      <w:r>
        <w:t xml:space="preserve"> ФГОС СПО, сформиро</w:t>
      </w:r>
      <w:r>
        <w:t>ванным в том числе на основе профессиональных стандартов (при наличии), указанных в ПООП: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jc w:val="right"/>
      </w:pPr>
      <w:r>
        <w:t>Таблица N 2</w:t>
      </w:r>
    </w:p>
    <w:p w:rsidR="00F778AD" w:rsidRDefault="00F778AD">
      <w:pPr>
        <w:pStyle w:val="ConsPlusNormal0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8"/>
        <w:gridCol w:w="6633"/>
      </w:tblGrid>
      <w:tr w:rsidR="00F778AD">
        <w:tc>
          <w:tcPr>
            <w:tcW w:w="2438" w:type="dxa"/>
          </w:tcPr>
          <w:p w:rsidR="00F778AD" w:rsidRDefault="00624B97">
            <w:pPr>
              <w:pStyle w:val="ConsPlusNormal0"/>
              <w:jc w:val="center"/>
            </w:pPr>
            <w:r>
              <w:t>Виды деятельности</w:t>
            </w:r>
          </w:p>
        </w:tc>
        <w:tc>
          <w:tcPr>
            <w:tcW w:w="6633" w:type="dxa"/>
          </w:tcPr>
          <w:p w:rsidR="00F778AD" w:rsidRDefault="00624B97">
            <w:pPr>
              <w:pStyle w:val="ConsPlusNormal0"/>
              <w:jc w:val="center"/>
            </w:pPr>
            <w:r>
              <w:t>Профессиональные компетенции, соответствующие видам деятельности</w:t>
            </w:r>
          </w:p>
        </w:tc>
      </w:tr>
      <w:tr w:rsidR="00F778AD">
        <w:tc>
          <w:tcPr>
            <w:tcW w:w="2438" w:type="dxa"/>
          </w:tcPr>
          <w:p w:rsidR="00F778AD" w:rsidRDefault="00624B97">
            <w:pPr>
              <w:pStyle w:val="ConsPlusNormal0"/>
              <w:jc w:val="center"/>
            </w:pPr>
            <w:r>
              <w:t>1</w:t>
            </w:r>
          </w:p>
        </w:tc>
        <w:tc>
          <w:tcPr>
            <w:tcW w:w="6633" w:type="dxa"/>
          </w:tcPr>
          <w:p w:rsidR="00F778AD" w:rsidRDefault="00624B97">
            <w:pPr>
              <w:pStyle w:val="ConsPlusNormal0"/>
              <w:jc w:val="center"/>
            </w:pPr>
            <w:r>
              <w:t>2</w:t>
            </w:r>
          </w:p>
        </w:tc>
      </w:tr>
      <w:tr w:rsidR="00F778AD">
        <w:tc>
          <w:tcPr>
            <w:tcW w:w="2438" w:type="dxa"/>
          </w:tcPr>
          <w:p w:rsidR="00F778AD" w:rsidRDefault="00624B97">
            <w:pPr>
              <w:pStyle w:val="ConsPlusNormal0"/>
            </w:pPr>
            <w:r>
              <w:t>разработка технологических процессов изготовления деталей машин</w:t>
            </w:r>
          </w:p>
        </w:tc>
        <w:tc>
          <w:tcPr>
            <w:tcW w:w="6633" w:type="dxa"/>
          </w:tcPr>
          <w:p w:rsidR="00F778AD" w:rsidRDefault="00624B97">
            <w:pPr>
              <w:pStyle w:val="ConsPlusNormal0"/>
              <w:jc w:val="both"/>
            </w:pPr>
            <w:r>
              <w:t>ПК 1.1. Использовать конструкторскую и технологическую документацию при разработке технологических процессов изготовления деталей машин.</w:t>
            </w:r>
          </w:p>
          <w:p w:rsidR="00F778AD" w:rsidRDefault="00624B97">
            <w:pPr>
              <w:pStyle w:val="ConsPlusNormal0"/>
              <w:jc w:val="both"/>
            </w:pPr>
            <w:r>
              <w:t>ПК 1.2. Выбирать метод получения заготовок с учетом условий производства.</w:t>
            </w:r>
          </w:p>
          <w:p w:rsidR="00F778AD" w:rsidRDefault="00624B97">
            <w:pPr>
              <w:pStyle w:val="ConsPlusNormal0"/>
              <w:jc w:val="both"/>
            </w:pPr>
            <w:r>
              <w:t>ПК 1.3. Выбирать методы механической обработ</w:t>
            </w:r>
            <w:r>
              <w:t xml:space="preserve">ки и последовательность технологического процесса обработки деталей </w:t>
            </w:r>
            <w:r>
              <w:lastRenderedPageBreak/>
              <w:t>машин в машиностроительном производстве.</w:t>
            </w:r>
          </w:p>
          <w:p w:rsidR="00F778AD" w:rsidRDefault="00624B97">
            <w:pPr>
              <w:pStyle w:val="ConsPlusNormal0"/>
              <w:jc w:val="both"/>
            </w:pPr>
            <w:r>
              <w:t>ПК 1.4. Выбирать схемы базирования заготовок, оборудование, инструмент и оснастку для изготовления деталей машин.</w:t>
            </w:r>
          </w:p>
          <w:p w:rsidR="00F778AD" w:rsidRDefault="00624B97">
            <w:pPr>
              <w:pStyle w:val="ConsPlusNormal0"/>
              <w:jc w:val="both"/>
            </w:pPr>
            <w:r>
              <w:t>ПК 1.5. Выполнять расчеты парамет</w:t>
            </w:r>
            <w:r>
              <w:t>ров механической обработки изготовления деталей машин, в том числе с применением систем автоматизированного проектирования.</w:t>
            </w:r>
          </w:p>
          <w:p w:rsidR="00F778AD" w:rsidRDefault="00624B97">
            <w:pPr>
              <w:pStyle w:val="ConsPlusNormal0"/>
              <w:jc w:val="both"/>
            </w:pPr>
            <w:r>
              <w:t>ПК 1.6. Разрабатывать технологическую документацию по изготовлению деталей машин, в том числе с применением систем автоматизированно</w:t>
            </w:r>
            <w:r>
              <w:t>го проектирования.</w:t>
            </w:r>
          </w:p>
        </w:tc>
      </w:tr>
      <w:tr w:rsidR="00F778AD">
        <w:tc>
          <w:tcPr>
            <w:tcW w:w="2438" w:type="dxa"/>
          </w:tcPr>
          <w:p w:rsidR="00F778AD" w:rsidRDefault="00624B97">
            <w:pPr>
              <w:pStyle w:val="ConsPlusNormal0"/>
            </w:pPr>
            <w:r>
              <w:lastRenderedPageBreak/>
              <w:t>разработка и внедрение управляющих программ изготовления деталей машин в машиностроительном производстве</w:t>
            </w:r>
          </w:p>
        </w:tc>
        <w:tc>
          <w:tcPr>
            <w:tcW w:w="6633" w:type="dxa"/>
          </w:tcPr>
          <w:p w:rsidR="00F778AD" w:rsidRDefault="00624B97">
            <w:pPr>
              <w:pStyle w:val="ConsPlusNormal0"/>
              <w:jc w:val="both"/>
            </w:pPr>
            <w:r>
              <w:t>ПК 2.1. Разрабатывать вручную управляющие программы для технологического оборудования.</w:t>
            </w:r>
          </w:p>
          <w:p w:rsidR="00F778AD" w:rsidRDefault="00624B97">
            <w:pPr>
              <w:pStyle w:val="ConsPlusNormal0"/>
              <w:jc w:val="both"/>
            </w:pPr>
            <w:r>
              <w:t>ПК 2.2. Разрабатывать с помощью CAD/CAM сист</w:t>
            </w:r>
            <w:r>
              <w:t>ем управляющие программы для технологического оборудования.</w:t>
            </w:r>
          </w:p>
          <w:p w:rsidR="00F778AD" w:rsidRDefault="00624B97">
            <w:pPr>
              <w:pStyle w:val="ConsPlusNormal0"/>
              <w:jc w:val="both"/>
            </w:pPr>
            <w:r>
              <w:t>ПК 2.3. Осуществлять проверку реализации и корректировки управляющих программ на технологическом оборудовании.</w:t>
            </w:r>
          </w:p>
        </w:tc>
      </w:tr>
      <w:tr w:rsidR="00F778AD">
        <w:tc>
          <w:tcPr>
            <w:tcW w:w="2438" w:type="dxa"/>
          </w:tcPr>
          <w:p w:rsidR="00F778AD" w:rsidRDefault="00624B97">
            <w:pPr>
              <w:pStyle w:val="ConsPlusNormal0"/>
            </w:pPr>
            <w:r>
              <w:t>разработка и реализация технологических процессов в механосборочном производстве</w:t>
            </w:r>
          </w:p>
        </w:tc>
        <w:tc>
          <w:tcPr>
            <w:tcW w:w="6633" w:type="dxa"/>
          </w:tcPr>
          <w:p w:rsidR="00F778AD" w:rsidRDefault="00624B97">
            <w:pPr>
              <w:pStyle w:val="ConsPlusNormal0"/>
              <w:jc w:val="both"/>
            </w:pPr>
            <w:r>
              <w:t>ПК 3.1. Разрабатывать технологический процесс сборки изделий с применением конструкторской и технологической документации.</w:t>
            </w:r>
          </w:p>
          <w:p w:rsidR="00F778AD" w:rsidRDefault="00624B97">
            <w:pPr>
              <w:pStyle w:val="ConsPlusNormal0"/>
              <w:jc w:val="both"/>
            </w:pPr>
            <w:r>
              <w:t>ПК 3.2. Выбирать оборудование, инструмент и оснастку для осуществления сборки изделий.</w:t>
            </w:r>
          </w:p>
          <w:p w:rsidR="00F778AD" w:rsidRDefault="00624B97">
            <w:pPr>
              <w:pStyle w:val="ConsPlusNormal0"/>
              <w:jc w:val="both"/>
            </w:pPr>
            <w:r>
              <w:t>ПК 3.3. Разрабатывать технологическую документ</w:t>
            </w:r>
            <w:r>
              <w:t>ацию по сборке изделий, в том числе с применением систем автоматизированного проектирования.</w:t>
            </w:r>
          </w:p>
          <w:p w:rsidR="00F778AD" w:rsidRDefault="00624B97">
            <w:pPr>
              <w:pStyle w:val="ConsPlusNormal0"/>
              <w:jc w:val="both"/>
            </w:pPr>
            <w:r>
              <w:t>ПК 3.4. Реализовывать технологический процесс сборки изделий машиностроительного производства.</w:t>
            </w:r>
          </w:p>
          <w:p w:rsidR="00F778AD" w:rsidRDefault="00624B97">
            <w:pPr>
              <w:pStyle w:val="ConsPlusNormal0"/>
              <w:jc w:val="both"/>
            </w:pPr>
            <w:r>
              <w:t>ПК 3.5. Контролировать соответствие качества сборки требованиям техн</w:t>
            </w:r>
            <w:r>
              <w:t>ологической документации, анализировать причины несоответствия изделий и выпуска продукции низкого качества, участвовать в мероприятиях по их предупреждению и устранению.</w:t>
            </w:r>
          </w:p>
          <w:p w:rsidR="00F778AD" w:rsidRDefault="00624B97">
            <w:pPr>
              <w:pStyle w:val="ConsPlusNormal0"/>
              <w:jc w:val="both"/>
            </w:pPr>
            <w:r>
              <w:t>ПК 3.6. Разрабатывать планировки участков механосборочных цехов машиностроительного п</w:t>
            </w:r>
            <w:r>
              <w:t>роизводства в соответствии с производственными задачами.</w:t>
            </w:r>
          </w:p>
        </w:tc>
      </w:tr>
      <w:tr w:rsidR="00F778AD">
        <w:tc>
          <w:tcPr>
            <w:tcW w:w="2438" w:type="dxa"/>
          </w:tcPr>
          <w:p w:rsidR="00F778AD" w:rsidRDefault="00624B97">
            <w:pPr>
              <w:pStyle w:val="ConsPlusNormal0"/>
            </w:pPr>
            <w:r>
              <w:t>организация контроля, наладки и технического обслуживания оборудования машиностроительного производства</w:t>
            </w:r>
          </w:p>
        </w:tc>
        <w:tc>
          <w:tcPr>
            <w:tcW w:w="6633" w:type="dxa"/>
          </w:tcPr>
          <w:p w:rsidR="00F778AD" w:rsidRDefault="00624B97">
            <w:pPr>
              <w:pStyle w:val="ConsPlusNormal0"/>
              <w:jc w:val="both"/>
            </w:pPr>
            <w:r>
              <w:t>ПК 4.1. Осуществлять диагностику неисправностей и отказов систем металлорежущего и аддитивного</w:t>
            </w:r>
            <w:r>
              <w:t xml:space="preserve"> производственного оборудования.</w:t>
            </w:r>
          </w:p>
          <w:p w:rsidR="00F778AD" w:rsidRDefault="00624B97">
            <w:pPr>
              <w:pStyle w:val="ConsPlusNormal0"/>
              <w:jc w:val="both"/>
            </w:pPr>
            <w:r>
              <w:t>ПК 4.2. Организовывать работы по устранению неполадок, отказов.</w:t>
            </w:r>
          </w:p>
          <w:p w:rsidR="00F778AD" w:rsidRDefault="00624B97">
            <w:pPr>
              <w:pStyle w:val="ConsPlusNormal0"/>
              <w:jc w:val="both"/>
            </w:pPr>
            <w:r>
              <w:t xml:space="preserve">ПК 4.3. Планировать работы по наладке и </w:t>
            </w:r>
            <w:proofErr w:type="spellStart"/>
            <w:r>
              <w:t>подналадке</w:t>
            </w:r>
            <w:proofErr w:type="spellEnd"/>
            <w:r>
              <w:t xml:space="preserve"> металлорежущего и аддитивного оборудования.</w:t>
            </w:r>
          </w:p>
          <w:p w:rsidR="00F778AD" w:rsidRDefault="00624B97">
            <w:pPr>
              <w:pStyle w:val="ConsPlusNormal0"/>
              <w:jc w:val="both"/>
            </w:pPr>
            <w:r>
              <w:t>ПК 4.4. Организовывать ресурсное обеспечение работ по наладке.</w:t>
            </w:r>
          </w:p>
          <w:p w:rsidR="00F778AD" w:rsidRDefault="00624B97">
            <w:pPr>
              <w:pStyle w:val="ConsPlusNormal0"/>
              <w:jc w:val="both"/>
            </w:pPr>
            <w:r>
              <w:t>П</w:t>
            </w:r>
            <w:r>
              <w:t>К 4.5. Контролировать качество работ по наладке и техническому обслуживанию.</w:t>
            </w:r>
          </w:p>
        </w:tc>
      </w:tr>
      <w:tr w:rsidR="00F778AD">
        <w:tc>
          <w:tcPr>
            <w:tcW w:w="2438" w:type="dxa"/>
          </w:tcPr>
          <w:p w:rsidR="00F778AD" w:rsidRDefault="00624B97">
            <w:pPr>
              <w:pStyle w:val="ConsPlusNormal0"/>
            </w:pPr>
            <w:r>
              <w:t>организация работ по реализации технологических процессов в машиностроительном производстве</w:t>
            </w:r>
          </w:p>
        </w:tc>
        <w:tc>
          <w:tcPr>
            <w:tcW w:w="6633" w:type="dxa"/>
          </w:tcPr>
          <w:p w:rsidR="00F778AD" w:rsidRDefault="00624B97">
            <w:pPr>
              <w:pStyle w:val="ConsPlusNormal0"/>
              <w:jc w:val="both"/>
            </w:pPr>
            <w:r>
              <w:t>ПК 5.1. Планировать и осуществлять управление деятельностью подчиненного персонала.</w:t>
            </w:r>
          </w:p>
          <w:p w:rsidR="00F778AD" w:rsidRDefault="00624B97">
            <w:pPr>
              <w:pStyle w:val="ConsPlusNormal0"/>
              <w:jc w:val="both"/>
            </w:pPr>
            <w:r>
              <w:t>ПК</w:t>
            </w:r>
            <w:r>
              <w:t xml:space="preserve"> 5.2. Сопровождать подготовку финансовых документов по производству и реализации продукции машиностроительного производства, материально-техническому обеспечению деятельности подразделения.</w:t>
            </w:r>
          </w:p>
          <w:p w:rsidR="00F778AD" w:rsidRDefault="00624B97">
            <w:pPr>
              <w:pStyle w:val="ConsPlusNormal0"/>
              <w:jc w:val="both"/>
            </w:pPr>
            <w:r>
              <w:t>ПК 5.3. Контролировать качество продукции, выявлять, анализировать и устранять причины выпуска продукции низкого качества.</w:t>
            </w:r>
          </w:p>
          <w:p w:rsidR="00F778AD" w:rsidRDefault="00624B97">
            <w:pPr>
              <w:pStyle w:val="ConsPlusNormal0"/>
              <w:jc w:val="both"/>
            </w:pPr>
            <w:r>
              <w:t xml:space="preserve">ПК 5.4. Реализовывать технологические процессы в машиностроительном производстве с соблюдением требований охраны труда, безопасности </w:t>
            </w:r>
            <w:r>
              <w:t xml:space="preserve">жизнедеятельности и защиты окружающей среды, принципов и методов бережливого </w:t>
            </w:r>
            <w:r>
              <w:lastRenderedPageBreak/>
              <w:t>производства.</w:t>
            </w:r>
          </w:p>
        </w:tc>
      </w:tr>
    </w:tbl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ind w:firstLine="540"/>
        <w:jc w:val="both"/>
      </w:pPr>
      <w:r>
        <w:t>3.4. Образовательная организация при необходимости самостоятельно включает в образовательную программу дополнительные профессиональные компетенции по видам деятель</w:t>
      </w:r>
      <w:r>
        <w:t xml:space="preserve">ности, установленным в соответствии с </w:t>
      </w:r>
      <w:hyperlink w:anchor="P112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color w:val="0000FF"/>
          </w:rPr>
          <w:t>пунктом 2.4</w:t>
        </w:r>
      </w:hyperlink>
      <w:r>
        <w:t xml:space="preserve"> ФГОС СПО, а также по видам</w:t>
      </w:r>
      <w:r>
        <w:t xml:space="preserve"> деятельности, сформированным в вариативной части образовательной программы образовательной организацией для учета потребностей регионального рынка труда.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Образовательная организация при необходимости вводит в вариативную часть учебных циклов образовательн</w:t>
      </w:r>
      <w:r>
        <w:t>ой программы модуль по освоению компетенций цифровой экономики, соответствующих одному или нескольким видам деятельности, осваиваемых в рамках образовательной программы.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3.5. Образовательная организация с учетом ПООП самостоятельно планирует результаты обу</w:t>
      </w:r>
      <w:r>
        <w:t>чения по отдельным дисциплинам (модулям) и практикам, которые должны быть соотнесены с требуемыми результатами освоения образовательной программы.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Совокупность запланированных результатов обучения по дисциплинам (модулям) и практикам должна обеспечивать вы</w:t>
      </w:r>
      <w:r>
        <w:t>пускнику освоение всех компетенций, установленных образовательной программой.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3.6. Обучающиеся, осваивающие образовательную программу, могут освоить профессию рабочего, должность служащего (одну или несколько) в соответствии с перечнем профессий рабочих, д</w:t>
      </w:r>
      <w:r>
        <w:t>олжностей служащих, по которым осуществляется профессиональное обучение &lt;6&gt;.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--------------------------------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&lt;6&gt; </w:t>
      </w:r>
      <w:hyperlink r:id="rId26" w:tooltip="Федеральный закон от 29.12.2012 N 273-ФЗ (ред. от 05.12.2022) &quot;Об образовании в Российской Федерации&quot; {КонсультантПлюс}">
        <w:r>
          <w:rPr>
            <w:color w:val="0000FF"/>
          </w:rPr>
          <w:t>Часть 7 статьи 73</w:t>
        </w:r>
      </w:hyperlink>
      <w:r>
        <w:t xml:space="preserve"> Федерального закона от 29 декабря 2012 г. N 273-ФЗ "Об образовании в Российской Федерации" (С</w:t>
      </w:r>
      <w:r>
        <w:t>обрание законодательства Российской Федерации. 2012, N 53, ст. 7598; 2020, N 22, ст. 3379).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Title0"/>
        <w:jc w:val="center"/>
        <w:outlineLvl w:val="1"/>
      </w:pPr>
      <w:r>
        <w:t>IV. ТРЕБОВАНИЯ К УСЛОВИЯМ РЕАЛИЗАЦИИ</w:t>
      </w:r>
    </w:p>
    <w:p w:rsidR="00F778AD" w:rsidRDefault="00624B97">
      <w:pPr>
        <w:pStyle w:val="ConsPlusTitle0"/>
        <w:jc w:val="center"/>
      </w:pPr>
      <w:r>
        <w:t>ОБРАЗОВАТЕЛЬНОЙ ПРОГРАММЫ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ind w:firstLine="540"/>
        <w:jc w:val="both"/>
      </w:pPr>
      <w:r>
        <w:t>4.1. Образовательная организация осуществляет образовательную деятельность по реализации образовате</w:t>
      </w:r>
      <w:r>
        <w:t>льной программы среднего профессионального образования в соответствии с действующими санитарными нормами и правилами &lt;7&gt;.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--------------------------------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&lt;7&gt; Федеральный </w:t>
      </w:r>
      <w:hyperlink r:id="rId27" w:tooltip="Федеральный закон от 30.03.1999 N 52-ФЗ (ред. от 04.11.2022) &quot;О санитарно-эпидемиологическом благополучии населения&quot; {КонсультантПлюс}">
        <w:r>
          <w:rPr>
            <w:color w:val="0000FF"/>
          </w:rPr>
          <w:t>закон</w:t>
        </w:r>
      </w:hyperlink>
      <w:r>
        <w:t xml:space="preserve"> от 30 марта 1999 г. N 52-ФЗ "О санитарно-эпидемиологическом благополучии населения" (Собрание законодательства Российской Федерации, 1999, N 14, ст. 1650; 2021, N 27, ст. 5185); санитарные правила </w:t>
      </w:r>
      <w:hyperlink r:id="rId28" w:tooltip="Постановление Главного государственного санитарного врача РФ от 28.09.2020 N 28 &quot;Об утверждении санитарных правил СП 2.4.3648-20 &quot;Санитарно-эпидемиологические требования к организациям воспитания и обучения, отдыха и оздоровления детей и молодежи&quot; (вместе с &quot;С">
        <w:r>
          <w:rPr>
            <w:color w:val="0000FF"/>
          </w:rPr>
          <w:t>СП 2.4.3648-20</w:t>
        </w:r>
      </w:hyperlink>
      <w:r>
        <w:t xml:space="preserve"> "Санитарно-эпидемиологические требования к организациям воспитания и обучения, отдыха </w:t>
      </w:r>
      <w:r>
        <w:t>и оздоровления детей и молодежи", утвержденные постановлением Главного государственного санитарного врача Российской Федерации от 28 сентября 2020 г. N 28 (зарегистрировано Министерством юстиции Российской Федерации 18 декабря 2020 г., регистрационный N 61</w:t>
      </w:r>
      <w:r>
        <w:t xml:space="preserve">573); санитарно-эпидемиологические правила и нормы </w:t>
      </w:r>
      <w:hyperlink r:id="rId29" w:tooltip="Постановление Главного государственного санитарного врача РФ от 27.10.2020 N 32 &quot;Об утверждении санитарно-эпидемиологических правил и норм СанПиН 2.3/2.4.3590-20 &quot;Санитарно-эпидемиологические требования к организации общественного питания населения&quot; (вместе с ">
        <w:r>
          <w:rPr>
            <w:color w:val="0000FF"/>
          </w:rPr>
          <w:t>СанПиН 2.3/2.4.3590-20</w:t>
        </w:r>
      </w:hyperlink>
      <w:r>
        <w:t xml:space="preserve"> "Са</w:t>
      </w:r>
      <w:r>
        <w:t>нитарно-эпидемиологические требования к организации общественного питания населения", утвержденные постановлением Главного государственного санитарного врача Российской Федерации от 27 октября 2020 г. N 32 (зарегистрировано Министерством юстиции Российской</w:t>
      </w:r>
      <w:r>
        <w:t xml:space="preserve"> Федерации 11 ноября 2020 г., регистрационный N 60833); санитарные правила и нормы </w:t>
      </w:r>
      <w:hyperlink r:id="rId30" w:tooltip="Постановление Главного государственного санитарного врача РФ от 28.01.2021 N 2 &quot;Об утверждении санитарных правил и норм СанПиН 1.2.3685-21 &quot;Гигиенические нормативы и требования к обеспечению безопасности и (или) безвредности для человека факторов среды обитани">
        <w:r>
          <w:rPr>
            <w:color w:val="0000FF"/>
          </w:rPr>
          <w:t>СанПиН 1.2.3685-21</w:t>
        </w:r>
      </w:hyperlink>
      <w:r>
        <w:t xml:space="preserve"> "Гигиенические нормативы и требования к обеспечению безопасности и (или) безвредности для человека факторов среды обитания", утвержденные постановлением Главного государственного санитарного врача Российской Федерации от 28 января 2</w:t>
      </w:r>
      <w:r>
        <w:t>021 г. N 2 (зарегистрировано Министерством юстиции Российской Федерации 29 января 2021 г., регистрационный N 62296).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Normal0"/>
        <w:ind w:firstLine="540"/>
        <w:jc w:val="both"/>
      </w:pPr>
      <w:r>
        <w:t>4.2. Требования к условиям реализации образовательной программы включают в себя общесистемные требования, требования к материально-техниче</w:t>
      </w:r>
      <w:r>
        <w:t xml:space="preserve">скому, учебно-методическому </w:t>
      </w:r>
      <w:r>
        <w:lastRenderedPageBreak/>
        <w:t>обеспечению, к организации воспитания обучающихся, кадровым и финансовым условиям реализации образовательной программы: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Title0"/>
        <w:ind w:firstLine="540"/>
        <w:jc w:val="both"/>
        <w:outlineLvl w:val="2"/>
      </w:pPr>
      <w:r>
        <w:t>4.3. Общесистемные требования к условиям реализации образовательной программы: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а) образовательная организац</w:t>
      </w:r>
      <w:r>
        <w:t xml:space="preserve">ия должна располагать на праве собственности или ином законном основании материально-технической базой, обеспечивающей проведение всех видов учебной деятельности обучающихся, включая проведение демонстрационного экзамена, предусмотренных учебным планом, с </w:t>
      </w:r>
      <w:r>
        <w:t>учетом ПООП;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б) в случае реализации образовательной программы с использованием сетевой формы требования к реализации образовательной программы должны обеспечиваться совокупностью ресурсов материально-технического и учебно-методического обеспечения, предост</w:t>
      </w:r>
      <w:r>
        <w:t>авляемого организациями, участвующими в реализации образовательной программы с использованием сетевой формы.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Title0"/>
        <w:ind w:firstLine="540"/>
        <w:jc w:val="both"/>
        <w:outlineLvl w:val="2"/>
      </w:pPr>
      <w:r>
        <w:t>4.4. Требования к материально-техническому и учебно-методическому обеспечению реализации образовательной программы: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а) специальные помещения должн</w:t>
      </w:r>
      <w:r>
        <w:t xml:space="preserve">ы представлять собой учебные аудитории, лаборатории, мастерские, оснащенные оборудованием, техническими средствами обучения для проведения занятий всех видов, предусмотренных образовательной программой, в том числе групповых и индивидуальных консультаций, </w:t>
      </w:r>
      <w:r>
        <w:t>а также для проведения текущего контроля, промежуточной и государственной итоговой аттестации, помещения для организации самостоятельной и воспитательной работы;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б) все виды учебной деятельности обучающихся, предусмотренные учебным планом, включая промежут</w:t>
      </w:r>
      <w:r>
        <w:t>очную и государственную итоговую аттестацию, должны быть обеспечены расходными материалами;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в) помещения для организации самостоятельной и воспитательной работы должны быть оснащены компьютерной техникой с возможностью подключения к информационно-телекомму</w:t>
      </w:r>
      <w:r>
        <w:t>никационной сети "Интернет" и обеспечением доступа в электронную информационно-образовательную среду образовательной организации (при наличии);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г) допускается замена оборудования его виртуальными аналогами;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д) образовательная организация должна быть обеспе</w:t>
      </w:r>
      <w:r>
        <w:t>чена необходимым комплектом лицензионного и свободно распространяемого программного обеспечения, в том числе отечественного производства;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е) при использовании в образовательном процессе печатных изданий библиотечный фонд должен быть укомплектован печатными</w:t>
      </w:r>
      <w:r>
        <w:t xml:space="preserve">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</w:t>
      </w:r>
      <w:r>
        <w:t>актику;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ж) в качестве основной литературы образовательная организация использует учебники, учебные пособия, предусмотренные ПООП;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з) в случае наличия электронной информационно-образовательной среды допускается замена печатного библиотечного фонда с предост</w:t>
      </w:r>
      <w:r>
        <w:t>авлением права одновременного доступа не менее 25 процентов обучающихся к цифровой (электронной) библиотеке;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и) обучающимся должен быть обеспечен доступ (удаленный доступ), в том числе в случае применения электронного обучения, дистанционных образовательны</w:t>
      </w:r>
      <w:r>
        <w:t>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к) обучающиеся инвалиды и лица с ограниченными в</w:t>
      </w:r>
      <w:r>
        <w:t xml:space="preserve">озможностями здоровья должны быть обеспечены печатными и (или) электронными учебными изданиями, адаптированными при необходимости </w:t>
      </w:r>
      <w:r>
        <w:lastRenderedPageBreak/>
        <w:t>для обучения указанных обучающихся;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л) образовательная программа должна обеспечиваться учебно-методической документацией по вс</w:t>
      </w:r>
      <w:r>
        <w:t>ем учебным дисциплинам (модулям), видам практики, видам государственной итоговой аттестации;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м) рекомендации по иному материально-техническому и учебно-методическому обеспечению реализации образовательной программы определяются ПООП.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Title0"/>
        <w:ind w:firstLine="540"/>
        <w:jc w:val="both"/>
        <w:outlineLvl w:val="2"/>
      </w:pPr>
      <w:r>
        <w:t>4.5. Требования к кад</w:t>
      </w:r>
      <w:r>
        <w:t>ровым условиям реализации образовательной программы: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а) реализация образовательной программы обеспечивается педагогическими работниками образовательной организации, а также лицами, привлекаемыми к реализации образовательной программы на иных условиях, в то</w:t>
      </w:r>
      <w:r>
        <w:t xml:space="preserve">м числе из числа руководителей и работников организаций, направление деятельности которых соответствует одной из областей профессиональной деятельности, указанных в </w:t>
      </w:r>
      <w:hyperlink w:anchor="P71" w:tooltip="1.14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25 Ракетно-космическая промышленность; 31 Автомобилестроение; 32 Авиастроение; 40 Сквозные виды деятельнос">
        <w:r>
          <w:rPr>
            <w:color w:val="0000FF"/>
          </w:rPr>
          <w:t>пункте 1.14</w:t>
        </w:r>
      </w:hyperlink>
      <w:r>
        <w:t xml:space="preserve"> ФГОС СПО (имеющих стаж работы в данной профессиональной области не менее трех лет);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б) квалификация педагогических работников образовательной организации должна отвечать квалификационным требованиям, указанным в квалификационных справочниках и (или) профе</w:t>
      </w:r>
      <w:r>
        <w:t>ссиональных стандартах (при наличии);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в) педагогические работники, привлекаемые к реализации образовательной программы, должны получать дополнительное профессиональное образование по программам повышения квалификации не реже одного раза в три года с учетом расширения спектра профессиональных к</w:t>
      </w:r>
      <w:r>
        <w:t xml:space="preserve">омпетенций, в том числе в форме стажировки в организациях, направление деятельности которых соответствует одной из областей профессиональной деятельности, указанных в </w:t>
      </w:r>
      <w:hyperlink w:anchor="P71" w:tooltip="1.14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25 Ракетно-космическая промышленность; 31 Автомобилестроение; 32 Авиастроение; 40 Сквозные виды деятельнос">
        <w:r>
          <w:rPr>
            <w:color w:val="0000FF"/>
          </w:rPr>
          <w:t>пункте 1.14</w:t>
        </w:r>
      </w:hyperlink>
      <w:r>
        <w:t xml:space="preserve"> ФГОС СПО, а также в других областях профе</w:t>
      </w:r>
      <w:r>
        <w:t>ссиональной деятельности и (или) сферах профессиональной деятельности при условии соответствия полученных компетенций требованиям к квалификации педагогического работника;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 xml:space="preserve">г) доля педагогических работников (в приведенных к целочисленным значениям ставок), </w:t>
      </w:r>
      <w:r>
        <w:t xml:space="preserve">имеющих опыт деятельности не менее трех лет в организациях, направление деятельности которых соответствует одной из областей профессиональной деятельности, указанных в </w:t>
      </w:r>
      <w:hyperlink w:anchor="P71" w:tooltip="1.14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25 Ракетно-космическая промышленность; 31 Автомобилестроение; 32 Авиастроение; 40 Сквозные виды деятельнос">
        <w:r>
          <w:rPr>
            <w:color w:val="0000FF"/>
          </w:rPr>
          <w:t>пункте 1.14</w:t>
        </w:r>
      </w:hyperlink>
      <w:r>
        <w:t xml:space="preserve"> ФГОС СПО, в общем числе педагогических р</w:t>
      </w:r>
      <w:r>
        <w:t>аботников, обеспечивающих освоение обучающимися профессиональных модулей образовательной программы, должна быть не менее 25 процентов.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Title0"/>
        <w:ind w:firstLine="540"/>
        <w:jc w:val="both"/>
        <w:outlineLvl w:val="2"/>
      </w:pPr>
      <w:r>
        <w:t>4.6. Требование к финансовым условиям реализации образовательной программы: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финансовое обеспечение реализации образовате</w:t>
      </w:r>
      <w:r>
        <w:t>льной программы должно осуществляться в объеме не ниже базовых нормативных затрат на оказание государственной услуги по реализации имеющих государственную аккредитацию образовательных программ среднего профессионального образования по специальности с учето</w:t>
      </w:r>
      <w:r>
        <w:t>м корректирующих коэффициентов.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624B97">
      <w:pPr>
        <w:pStyle w:val="ConsPlusTitle0"/>
        <w:ind w:firstLine="540"/>
        <w:jc w:val="both"/>
        <w:outlineLvl w:val="2"/>
      </w:pPr>
      <w:r>
        <w:t>4.7. Требования к применяемым механизмам оценки качества образовательной программы: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а) качество образовательной программы определяется в рамках системы внутренней оценки, а также системы внешней оценки на добровольной основ</w:t>
      </w:r>
      <w:r>
        <w:t>е;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б) в целях совершенствования образовательной программы образовательная организация при проведении регулярной внутренней оценки качества образовательной программы привлекает работодателей и их объединения, иных юридических и (или) физических лиц, включая</w:t>
      </w:r>
      <w:r>
        <w:t xml:space="preserve"> педагогических работников образовательной организации;</w:t>
      </w:r>
    </w:p>
    <w:p w:rsidR="00F778AD" w:rsidRDefault="00624B97">
      <w:pPr>
        <w:pStyle w:val="ConsPlusNormal0"/>
        <w:spacing w:before="200"/>
        <w:ind w:firstLine="540"/>
        <w:jc w:val="both"/>
      </w:pPr>
      <w:r>
        <w:t>в) внешняя оценка качества образовательной программы может осуществляться в том числе в рамках профессионально-общественной аккредитации, проводимой работодателями, их объединениями, а также уполномоч</w:t>
      </w:r>
      <w:r>
        <w:t>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в целях признания качества и уровня подготовки выпускников, отвечающих тр</w:t>
      </w:r>
      <w:r>
        <w:t>ебованиям профессиональных стандартов, требованиям рынка труда к специалистам соответствующего профиля.</w:t>
      </w:r>
    </w:p>
    <w:p w:rsidR="00F778AD" w:rsidRDefault="00F778AD">
      <w:pPr>
        <w:pStyle w:val="ConsPlusNormal0"/>
        <w:ind w:firstLine="540"/>
        <w:jc w:val="both"/>
      </w:pPr>
    </w:p>
    <w:p w:rsidR="00F778AD" w:rsidRDefault="00F778AD">
      <w:pPr>
        <w:pStyle w:val="ConsPlusNormal0"/>
        <w:ind w:firstLine="540"/>
        <w:jc w:val="both"/>
      </w:pPr>
    </w:p>
    <w:p w:rsidR="00F778AD" w:rsidRDefault="00F778AD">
      <w:pPr>
        <w:pStyle w:val="ConsPlusNormal0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F778AD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B97" w:rsidRDefault="00624B97">
      <w:r>
        <w:separator/>
      </w:r>
    </w:p>
  </w:endnote>
  <w:endnote w:type="continuationSeparator" w:id="0">
    <w:p w:rsidR="00624B97" w:rsidRDefault="00624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8AD" w:rsidRDefault="00F778AD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F778AD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F778AD" w:rsidRDefault="00624B97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t>надежная правовая поддержка</w:t>
          </w:r>
        </w:p>
      </w:tc>
      <w:tc>
        <w:tcPr>
          <w:tcW w:w="1700" w:type="pct"/>
          <w:vAlign w:val="center"/>
        </w:tcPr>
        <w:p w:rsidR="00F778AD" w:rsidRDefault="00624B97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F778AD" w:rsidRDefault="00624B97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 w:rsidR="00F778AD" w:rsidRDefault="00624B97">
    <w:pPr>
      <w:pStyle w:val="ConsPlusNormal0"/>
    </w:pPr>
    <w:r>
      <w:rPr>
        <w:sz w:val="2"/>
        <w:szCs w:val="2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8AD" w:rsidRDefault="00F778AD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F778AD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F778AD" w:rsidRDefault="00624B97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F778AD" w:rsidRDefault="00624B97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F778AD" w:rsidRDefault="00624B97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 w:rsidR="00F778AD" w:rsidRDefault="00624B97">
    <w:pPr>
      <w:pStyle w:val="ConsPlusNormal0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B97" w:rsidRDefault="00624B97">
      <w:r>
        <w:separator/>
      </w:r>
    </w:p>
  </w:footnote>
  <w:footnote w:type="continuationSeparator" w:id="0">
    <w:p w:rsidR="00624B97" w:rsidRDefault="00624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F778AD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F778AD" w:rsidRDefault="00624B97">
          <w:pPr>
            <w:pStyle w:val="ConsPlusNormal0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Приказ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Минпросвещения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России от 14.06.2022 N 444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</w:t>
          </w:r>
          <w:r>
            <w:rPr>
              <w:rFonts w:ascii="Tahoma" w:hAnsi="Tahoma" w:cs="Tahoma"/>
              <w:sz w:val="16"/>
              <w:szCs w:val="16"/>
            </w:rPr>
            <w:t>осударственного образовательного стандарт...</w:t>
          </w:r>
        </w:p>
      </w:tc>
      <w:tc>
        <w:tcPr>
          <w:tcW w:w="2300" w:type="pct"/>
          <w:vAlign w:val="center"/>
        </w:tcPr>
        <w:p w:rsidR="00F778AD" w:rsidRDefault="00624B97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13.12.2022</w:t>
          </w:r>
        </w:p>
      </w:tc>
    </w:tr>
  </w:tbl>
  <w:p w:rsidR="00F778AD" w:rsidRDefault="00F778AD">
    <w:pPr>
      <w:pStyle w:val="ConsPlusNormal0"/>
      <w:pBdr>
        <w:bottom w:val="single" w:sz="12" w:space="0" w:color="auto"/>
      </w:pBdr>
      <w:rPr>
        <w:sz w:val="2"/>
        <w:szCs w:val="2"/>
      </w:rPr>
    </w:pPr>
  </w:p>
  <w:p w:rsidR="00F778AD" w:rsidRDefault="00F778AD">
    <w:pPr>
      <w:pStyle w:val="ConsPlusNormal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F778AD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F778AD" w:rsidRDefault="00624B97">
          <w:pPr>
            <w:pStyle w:val="ConsPlusNormal0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Приказ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Минпросвещения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России от 14.06.2022 N 444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государственного образовательного стандарт...</w:t>
          </w:r>
        </w:p>
      </w:tc>
      <w:tc>
        <w:tcPr>
          <w:tcW w:w="2300" w:type="pct"/>
          <w:vAlign w:val="center"/>
        </w:tcPr>
        <w:p w:rsidR="00F778AD" w:rsidRDefault="00624B97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13.12.2022</w:t>
          </w:r>
        </w:p>
      </w:tc>
    </w:tr>
  </w:tbl>
  <w:p w:rsidR="00F778AD" w:rsidRDefault="00F778AD">
    <w:pPr>
      <w:pStyle w:val="ConsPlusNormal0"/>
      <w:pBdr>
        <w:bottom w:val="single" w:sz="12" w:space="0" w:color="auto"/>
      </w:pBdr>
      <w:rPr>
        <w:sz w:val="2"/>
        <w:szCs w:val="2"/>
      </w:rPr>
    </w:pPr>
  </w:p>
  <w:p w:rsidR="00F778AD" w:rsidRDefault="00F778AD">
    <w:pPr>
      <w:pStyle w:val="ConsPlus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AD"/>
    <w:rsid w:val="004E33C9"/>
    <w:rsid w:val="00624B97"/>
    <w:rsid w:val="00F7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4AA8A2-A064-4544-801D-4FCDC77B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rmal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0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0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0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0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0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0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1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2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B2BFB41DEE9DF03C034835AB0D20DF797ADF6A2B9E0942F9936B74E4D5FDFCCBEA93A3D735958CC8405E0E88374241278FEF79805C922934d0D6P" TargetMode="External"/><Relationship Id="rId18" Type="http://schemas.openxmlformats.org/officeDocument/2006/relationships/hyperlink" Target="consultantplus://offline/ref=B2BFB41DEE9DF03C034835AB0D20DF797DDB6C2F9D0642F9936B74E4D5FDFCCBEA93A3D23193879D10110FD4721452278EEF7A8240d9D2P" TargetMode="External"/><Relationship Id="rId26" Type="http://schemas.openxmlformats.org/officeDocument/2006/relationships/hyperlink" Target="consultantplus://offline/ref=B2BFB41DEE9DF03C034835AB0D20DF797DDB6C2F9D0642F9936B74E4D5FDFCCBEA93A3D23490879D10110FD4721452278EEF7A8240d9D2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B2BFB41DEE9DF03C034835AB0D20DF797BD96B2C9C0042F9936B74E4D5FDFCCBEA93A3D735958CC0495E0E88374241278FEF79805C922934d0D6P" TargetMode="External"/><Relationship Id="rId34" Type="http://schemas.openxmlformats.org/officeDocument/2006/relationships/footer" Target="footer2.xml"/><Relationship Id="rId7" Type="http://schemas.openxmlformats.org/officeDocument/2006/relationships/hyperlink" Target="https://www.consultant.ru" TargetMode="External"/><Relationship Id="rId12" Type="http://schemas.openxmlformats.org/officeDocument/2006/relationships/hyperlink" Target="consultantplus://offline/ref=B2BFB41DEE9DF03C034835AB0D20DF797ADF682C9F0242F9936B74E4D5FDFCCBEA93A3D735948DC1455E0E88374241278FEF79805C922934d0D6P" TargetMode="External"/><Relationship Id="rId17" Type="http://schemas.openxmlformats.org/officeDocument/2006/relationships/hyperlink" Target="consultantplus://offline/ref=B2BFB41DEE9DF03C034835AB0D20DF797DDA692E9A0642F9936B74E4D5FDFCCBEA93A3D23EC1DD8D14585BDA6D164E388EF17Ad8D0P" TargetMode="External"/><Relationship Id="rId25" Type="http://schemas.openxmlformats.org/officeDocument/2006/relationships/hyperlink" Target="consultantplus://offline/ref=B2BFB41DEE9DF03C034835AB0D20DF797BD96B2C9C0042F9936B74E4D5FDFCCBEA93A3D735958CCD465E0E88374241278FEF79805C922934d0D6P" TargetMode="External"/><Relationship Id="rId33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B2BFB41DEE9DF03C034835AB0D20DF797DD96E229D0042F9936B74E4D5FDFCCBF893FBDB349692C8434B58D971d1D5P" TargetMode="External"/><Relationship Id="rId20" Type="http://schemas.openxmlformats.org/officeDocument/2006/relationships/hyperlink" Target="consultantplus://offline/ref=B2BFB41DEE9DF03C034835AB0D20DF797DD96E229D0042F9936B74E4D5FDFCCBEA93A3D735958CCA415E0E88374241278FEF79805C922934d0D6P" TargetMode="External"/><Relationship Id="rId29" Type="http://schemas.openxmlformats.org/officeDocument/2006/relationships/hyperlink" Target="consultantplus://offline/ref=B2BFB41DEE9DF03C034835AB0D20DF797ADE682E980442F9936B74E4D5FDFCCBEA93A3D735958CCA465E0E88374241278FEF79805C922934d0D6P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B2BFB41DEE9DF03C034835AB0D20DF797AD1672F9E0842F9936B74E4D5FDFCCBEA93A3D735958CC8435E0E88374241278FEF79805C922934d0D6P" TargetMode="External"/><Relationship Id="rId24" Type="http://schemas.openxmlformats.org/officeDocument/2006/relationships/hyperlink" Target="consultantplus://offline/ref=B2BFB41DEE9DF03C034835AB0D20DF797BD96B2C9C0042F9936B74E4D5FDFCCBEA93A3D735958DC8475E0E88374241278FEF79805C922934d0D6P" TargetMode="External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consultantplus://offline/ref=B2BFB41DEE9DF03C034835AB0D20DF797DD9662C9B0142F9936B74E4D5FDFCCBEA93A3D735958BCF495E0E88374241278FEF79805C922934d0D6P" TargetMode="External"/><Relationship Id="rId23" Type="http://schemas.openxmlformats.org/officeDocument/2006/relationships/hyperlink" Target="consultantplus://offline/ref=B2BFB41DEE9DF03C034835AB0D20DF797BD96B2C9C0042F9936B74E4D5FDFCCBEA93A3D735958DC8435E0E88374241278FEF79805C922934d0D6P" TargetMode="External"/><Relationship Id="rId28" Type="http://schemas.openxmlformats.org/officeDocument/2006/relationships/hyperlink" Target="consultantplus://offline/ref=B2BFB41DEE9DF03C034835AB0D20DF797ADF6E2E970442F9936B74E4D5FDFCCBEA93A3D735958CCD465E0E88374241278FEF79805C922934d0D6P" TargetMode="External"/><Relationship Id="rId36" Type="http://schemas.openxmlformats.org/officeDocument/2006/relationships/theme" Target="theme/theme1.xml"/><Relationship Id="rId10" Type="http://schemas.openxmlformats.org/officeDocument/2006/relationships/hyperlink" Target="consultantplus://offline/ref=B2BFB41DEE9DF03C034835AB0D20DF797AD166289A0242F9936B74E4D5FDFCCBEA93A3D735958CCE435E0E88374241278FEF79805C922934d0D6P" TargetMode="External"/><Relationship Id="rId19" Type="http://schemas.openxmlformats.org/officeDocument/2006/relationships/hyperlink" Target="consultantplus://offline/ref=B2BFB41DEE9DF03C034835AB0D20DF797DDB6C2F9D0642F9936B74E4D5FDFCCBEA93A3D735958ECD485E0E88374241278FEF79805C922934d0D6P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B2BFB41DEE9DF03C034835AB0D20DF797DDB6E2B9B0642F9936B74E4D5FDFCCBEA93A3D735958CCC405E0E88374241278FEF79805C922934d0D6P" TargetMode="External"/><Relationship Id="rId14" Type="http://schemas.openxmlformats.org/officeDocument/2006/relationships/hyperlink" Target="consultantplus://offline/ref=B2BFB41DEE9DF03C034835AB0D20DF797ADF682C9F0242F9936B74E4D5FDFCCBEA93A3D73696879D10110FD4721452278EEF7A8240d9D2P" TargetMode="External"/><Relationship Id="rId22" Type="http://schemas.openxmlformats.org/officeDocument/2006/relationships/hyperlink" Target="consultantplus://offline/ref=B2BFB41DEE9DF03C034835AB0D20DF797BD96B2C9C0042F9936B74E4D5FDFCCBEA93A3D735958DC8415E0E88374241278FEF79805C922934d0D6P" TargetMode="External"/><Relationship Id="rId27" Type="http://schemas.openxmlformats.org/officeDocument/2006/relationships/hyperlink" Target="consultantplus://offline/ref=B2BFB41DEE9DF03C034835AB0D20DF797DDB6F2D9C0442F9936B74E4D5FDFCCBF893FBDB349692C8434B58D971d1D5P" TargetMode="External"/><Relationship Id="rId30" Type="http://schemas.openxmlformats.org/officeDocument/2006/relationships/hyperlink" Target="consultantplus://offline/ref=B2BFB41DEE9DF03C034835AB0D20DF797ADF6A239D0942F9936B74E4D5FDFCCBEA93A3D735958DCA465E0E88374241278FEF79805C922934d0D6P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consultant.r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6870</Words>
  <Characters>39162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Минпросвещения России от 14.06.2022 N 444
"Об утверждении федерального государственного образовательного стандарта среднего профессионального образования по специальности 15.02.16 Технология машиностроения"
(Зарегистрировано в Минюсте России 01.07.</vt:lpstr>
    </vt:vector>
  </TitlesOfParts>
  <Company>КонсультантПлюс Версия 4022.00.55</Company>
  <LinksUpToDate>false</LinksUpToDate>
  <CharactersWithSpaces>45941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Минпросвещения России от 14.06.2022 N 444
"Об утверждении федерального государственного образовательного стандарта среднего профессионального образования по специальности 15.02.16 Технология машиностроения"
(Зарегистрировано в Минюсте России 01.07.2022 N 69122)</dc:title>
  <dc:creator>Троцкая Ольга Александровна</dc:creator>
  <cp:lastModifiedBy>Троцкая Ольга Александровна</cp:lastModifiedBy>
  <cp:revision>2</cp:revision>
  <dcterms:created xsi:type="dcterms:W3CDTF">2023-07-27T08:13:00Z</dcterms:created>
  <dcterms:modified xsi:type="dcterms:W3CDTF">2023-07-27T08:13:00Z</dcterms:modified>
</cp:coreProperties>
</file>