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pBdr>
          <w:bottom w:val="single" w:sz="14" w:space="2" w:color="222222"/>
        </w:pBdr>
      </w:pPr>
      <w:r>
        <w:rPr>
          <w:rFonts w:ascii="Hiragino Sans" w:hAnsi="Hiragino Sans" w:eastAsia="Hiragino Sans" w:cs="Hiragino Sans"/>
          <w:b/>
          <w:color w:val="222222"/>
          <w:sz w:val="30"/>
        </w:rPr>
        <w:t>CFP® 第1回 最終準備 全体ロードマップ</w:t>
      </w:r>
      <w:r>
        <w:rPr>
          <w:rFonts w:ascii="Hiragino Sans" w:hAnsi="Hiragino Sans" w:eastAsia="Hiragino Sans" w:cs="Hiragino Sans"/>
          <w:b/>
          <w:color w:val="666666"/>
          <w:sz w:val="20"/>
        </w:rPr>
        <w:t xml:space="preserve">　── ガントチャート（一目で全体進捗を俯瞰）</w:t>
      </w:r>
    </w:p>
    <w:p>
      <w:pPr>
        <w:spacing w:before="40" w:after="80" w:line="276" w:lineRule="auto"/>
      </w:pPr>
      <w:r>
        <w:rPr>
          <w:rFonts w:ascii="Hiragino Sans" w:hAnsi="Hiragino Sans" w:eastAsia="Hiragino Sans" w:cs="Hiragino Sans"/>
          <w:b/>
          <w:color w:val="222222"/>
          <w:sz w:val="17"/>
        </w:rPr>
        <w:t xml:space="preserve">基準日 2026/5/22（フェーズA初日）　│　</w:t>
      </w:r>
      <w:r>
        <w:rPr>
          <w:rFonts w:ascii="Hiragino Sans" w:hAnsi="Hiragino Sans" w:eastAsia="Hiragino Sans" w:cs="Hiragino Sans"/>
          <w:b w:val="0"/>
          <w:color w:val="222222"/>
          <w:sz w:val="17"/>
        </w:rPr>
        <w:t xml:space="preserve">🎯試① 6/14（不動産・ライフ／残23日）・試② 6/21（タックス／残30日）　│　</w:t>
      </w:r>
      <w:r>
        <w:rPr>
          <w:rFonts w:ascii="Hiragino Sans" w:hAnsi="Hiragino Sans" w:eastAsia="Hiragino Sans" w:cs="Hiragino Sans"/>
          <w:b w:val="0"/>
          <w:color w:val="222222"/>
          <w:sz w:val="17"/>
        </w:rPr>
        <w:t xml:space="preserve">学習総枠 約40h　│　</w:t>
      </w:r>
      <w:r>
        <w:rPr>
          <w:rFonts w:ascii="Hiragino Sans" w:hAnsi="Hiragino Sans" w:eastAsia="Hiragino Sans" w:cs="Hiragino Sans"/>
          <w:b/>
          <w:color w:val="222222"/>
          <w:sz w:val="17"/>
        </w:rPr>
        <w:t>現状 104/150（69%）→ 目標 116–122/150（77–81%）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4" w:type="dxa"/>
          <w:bottom w:w="4" w:type="dxa"/>
          <w:left w:w="30" w:type="dxa"/>
          <w:right w:w="30" w:type="dxa"/>
        </w:tblCellMar>
        <w:tblLayout w:type="fixed"/>
      </w:tblPr>
      <w:tblGrid>
        <w:gridCol w:w="266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rHeight w:val="260" w:hRule="atLeast"/>
        </w:trPr>
        <w:tc>
          <w:tcPr>
            <w:tcW w:type="dxa" w:w="2665"/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666666"/>
                <w:sz w:val="15"/>
              </w:rPr>
              <w:t>2026年</w:t>
            </w:r>
          </w:p>
        </w:tc>
        <w:tc>
          <w:tcPr>
            <w:tcW w:type="dxa" w:w="4240"/>
            <w:gridSpan w:val="10"/>
            <w:shd w:val="clear" w:color="auto" w:fill="F0F0F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7"/>
              </w:rPr>
              <w:t>5月</w:t>
            </w:r>
          </w:p>
        </w:tc>
        <w:tc>
          <w:tcPr>
            <w:tcW w:type="dxa" w:w="8904"/>
            <w:gridSpan w:val="21"/>
            <w:shd w:val="clear" w:color="auto" w:fill="F0F0F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7"/>
              </w:rPr>
              <w:t>6月　── 試験本番月</w:t>
            </w:r>
          </w:p>
        </w:tc>
      </w:tr>
      <w:tr>
        <w:trPr>
          <w:trHeight w:val="260" w:hRule="atLeast"/>
        </w:trPr>
        <w:tc>
          <w:tcPr>
            <w:tcW w:type="dxa" w:w="2665"/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888888"/>
                <w:sz w:val="14"/>
              </w:rPr>
              <w:t>日付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22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23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24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25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26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27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28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30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31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8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9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10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11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12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13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C3B2E"/>
                <w:sz w:val="14"/>
              </w:rPr>
              <w:t>14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15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16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17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18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19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4"/>
              </w:rPr>
              <w:t>20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C3B2E"/>
                <w:sz w:val="14"/>
              </w:rPr>
              <w:t>21</w:t>
            </w:r>
          </w:p>
        </w:tc>
      </w:tr>
      <w:tr>
        <w:trPr>
          <w:trHeight w:val="238" w:hRule="atLeast"/>
        </w:trPr>
        <w:tc>
          <w:tcPr>
            <w:tcW w:type="dxa" w:w="2665"/>
            <w:shd w:val="clear" w:color="auto" w:fill="FFFF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888888"/>
                <w:sz w:val="14"/>
              </w:rPr>
              <w:t>曜日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金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E6FB5"/>
                <w:sz w:val="13"/>
              </w:rPr>
              <w:t>土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C0392B"/>
                <w:sz w:val="13"/>
              </w:rPr>
              <w:t>日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月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火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水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木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金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E6FB5"/>
                <w:sz w:val="13"/>
              </w:rPr>
              <w:t>土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C0392B"/>
                <w:sz w:val="13"/>
              </w:rPr>
              <w:t>日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月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火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水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木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金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E6FB5"/>
                <w:sz w:val="13"/>
              </w:rPr>
              <w:t>土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C0392B"/>
                <w:sz w:val="13"/>
              </w:rPr>
              <w:t>日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月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火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水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木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金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E6FB5"/>
                <w:sz w:val="13"/>
              </w:rPr>
              <w:t>土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C3B2E"/>
                <w:sz w:val="13"/>
              </w:rPr>
              <w:t>日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月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火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水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木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666666"/>
                <w:sz w:val="13"/>
              </w:rPr>
              <w:t>金</w:t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2E6FB5"/>
                <w:sz w:val="13"/>
              </w:rPr>
              <w:t>土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C3B2E"/>
                <w:sz w:val="13"/>
              </w:rPr>
              <w:t>日</w:t>
            </w:r>
          </w:p>
        </w:tc>
      </w:tr>
      <w:tr>
        <w:trPr>
          <w:trHeight w:val="328" w:hRule="atLeast"/>
        </w:trPr>
        <w:tc>
          <w:tcPr>
            <w:tcW w:type="dxa" w:w="2665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5"/>
              </w:rPr>
              <w:t>フェーズ</w:t>
            </w:r>
          </w:p>
        </w:tc>
        <w:tc>
          <w:tcPr>
            <w:tcW w:type="dxa" w:w="4240"/>
            <w:gridSpan w:val="10"/>
            <w:shd w:val="clear" w:color="auto" w:fill="6E7B8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フェーズA（5/22–5/31）　崩壊論点の止血</w:t>
            </w:r>
          </w:p>
        </w:tc>
        <w:tc>
          <w:tcPr>
            <w:tcW w:type="dxa" w:w="5512"/>
            <w:gridSpan w:val="13"/>
            <w:shd w:val="clear" w:color="auto" w:fill="5A67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フェーズB（6/1–6/13）　1日目分野フォーカス（過去問集中）</w:t>
            </w:r>
          </w:p>
        </w:tc>
        <w:tc>
          <w:tcPr>
            <w:tcW w:type="dxa" w:w="424"/>
            <w:shd w:val="clear" w:color="auto" w:fill="BC3B2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4"/>
              </w:rPr>
              <w:t>試①</w:t>
            </w:r>
          </w:p>
        </w:tc>
        <w:tc>
          <w:tcPr>
            <w:tcW w:type="dxa" w:w="2544"/>
            <w:gridSpan w:val="6"/>
            <w:shd w:val="clear" w:color="auto" w:fill="46566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フェーズC　タックス全振り</w:t>
            </w:r>
          </w:p>
        </w:tc>
        <w:tc>
          <w:tcPr>
            <w:tcW w:type="dxa" w:w="424"/>
            <w:shd w:val="clear" w:color="auto" w:fill="BC3B2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4"/>
              </w:rPr>
              <w:t>試②</w:t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E7EE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6"/>
              </w:rPr>
              <w:t xml:space="preserve">タックス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A期：損益通算の止血</w:t>
            </w:r>
          </w:p>
        </w:tc>
        <w:tc>
          <w:tcPr>
            <w:tcW w:type="dxa" w:w="4240"/>
            <w:gridSpan w:val="10"/>
            <w:vAlign w:val="center"/>
            <w:shd w:val="clear" w:color="auto" w:fill="B9CCE3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A期　2h・2項目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E7EE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6"/>
              </w:rPr>
              <w:t xml:space="preserve">タックス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B期：法人税の早期着手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5512"/>
            <w:gridSpan w:val="13"/>
            <w:vAlign w:val="center"/>
            <w:shd w:val="clear" w:color="auto" w:fill="B9CCE3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B期　2h・2項目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E7EE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2E5A88"/>
                <w:sz w:val="16"/>
              </w:rPr>
              <w:t xml:space="preserve">タックス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C期：タックス全振り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2544"/>
            <w:gridSpan w:val="6"/>
            <w:vAlign w:val="center"/>
            <w:shd w:val="clear" w:color="auto" w:fill="B9CCE3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C期　9h・9項目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E5F1E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6"/>
              </w:rPr>
              <w:t xml:space="preserve">不動産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A期：盲点の止血</w:t>
            </w:r>
          </w:p>
        </w:tc>
        <w:tc>
          <w:tcPr>
            <w:tcW w:type="dxa" w:w="4240"/>
            <w:gridSpan w:val="10"/>
            <w:vAlign w:val="center"/>
            <w:shd w:val="clear" w:color="auto" w:fill="BEDDC9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A期　3h・4項目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E5F1E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E7A4D"/>
                <w:sz w:val="16"/>
              </w:rPr>
              <w:t xml:space="preserve">不動産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B期：過去問集中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5512"/>
            <w:gridSpan w:val="13"/>
            <w:vAlign w:val="center"/>
            <w:shd w:val="clear" w:color="auto" w:fill="BEDDC9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B期　7h・8項目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F6E9E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6"/>
              </w:rPr>
              <w:t xml:space="preserve">ライフ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A期：崩壊論点の止血（最重点）</w:t>
            </w:r>
          </w:p>
        </w:tc>
        <w:tc>
          <w:tcPr>
            <w:tcW w:type="dxa" w:w="4240"/>
            <w:gridSpan w:val="10"/>
            <w:vAlign w:val="center"/>
            <w:shd w:val="clear" w:color="auto" w:fill="EAC9BE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A期　8h・6項目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532" w:hRule="atLeast"/>
        </w:trPr>
        <w:tc>
          <w:tcPr>
            <w:tcW w:type="dxa" w:w="2665"/>
            <w:shd w:val="clear" w:color="auto" w:fill="F6E9E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6"/>
              </w:rPr>
              <w:t xml:space="preserve">ライフ  </w:t>
            </w:r>
            <w:r>
              <w:rPr>
                <w:rFonts w:ascii="Hiragino Sans" w:hAnsi="Hiragino Sans" w:eastAsia="Hiragino Sans" w:cs="Hiragino Sans"/>
                <w:b w:val="0"/>
                <w:color w:val="333333"/>
                <w:sz w:val="14"/>
              </w:rPr>
              <w:t>B期：過去問集中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5512"/>
            <w:gridSpan w:val="13"/>
            <w:vAlign w:val="center"/>
            <w:shd w:val="clear" w:color="auto" w:fill="EAC9BE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1A1A1A"/>
                <w:sz w:val="16"/>
              </w:rPr>
              <w:t>☐ B期　9h・7項目</w:t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F4D6D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</w:tr>
      <w:tr>
        <w:trPr>
          <w:trHeight w:val="374" w:hRule="atLeast"/>
        </w:trPr>
        <w:tc>
          <w:tcPr>
            <w:tcW w:type="dxa" w:w="2665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5"/>
              </w:rPr>
              <w:t>節目・試験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2544"/>
            <w:gridSpan w:val="6"/>
            <w:vAlign w:val="center"/>
            <w:shd w:val="clear" w:color="auto" w:fill="FBEAD0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B26B00"/>
                <w:sz w:val="15"/>
              </w:rPr>
              <w:t>◆5/29 受験票到着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424"/>
            <w:shd w:val="clear" w:color="auto" w:fill="ECECE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2968"/>
            <w:gridSpan w:val="7"/>
            <w:shd w:val="clear" w:color="auto" w:fill="ECECEC"/>
            <w:vAlign w:val="center"/>
            <w:shd w:val="clear" w:color="auto" w:fill="FBEAD0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B26B00"/>
                <w:sz w:val="15"/>
              </w:rPr>
              <w:t>◆6/7± 時間制限演習①（不動産・ライフ）</w:t>
            </w:r>
          </w:p>
        </w:tc>
        <w:tc>
          <w:tcPr>
            <w:tcW w:type="dxa" w:w="424"/>
            <w:shd w:val="clear" w:color="auto" w:fill="F4D6D2"/>
            <w:vAlign w:val="center"/>
            <w:shd w:val="clear" w:color="auto" w:fill="F4D6D2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BC3B2E"/>
                <w:sz w:val="18"/>
              </w:rPr>
              <w:t>★</w:t>
            </w:r>
          </w:p>
        </w:tc>
        <w:tc>
          <w:tcPr>
            <w:tcW w:type="dxa" w:w="42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</w:p>
        </w:tc>
        <w:tc>
          <w:tcPr>
            <w:tcW w:type="dxa" w:w="2120"/>
            <w:gridSpan w:val="5"/>
            <w:vAlign w:val="center"/>
            <w:shd w:val="clear" w:color="auto" w:fill="FBEAD0"/>
          </w:tcPr>
          <w:p>
            <w:pPr>
              <w:spacing w:before="0" w:after="0" w:line="240" w:lineRule="auto"/>
              <w:jc w:val="right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B26B00"/>
                <w:sz w:val="15"/>
              </w:rPr>
              <w:t>時間制限演習② 6/20±◆</w:t>
            </w:r>
          </w:p>
        </w:tc>
        <w:tc>
          <w:tcPr>
            <w:tcW w:type="dxa" w:w="424"/>
            <w:shd w:val="clear" w:color="auto" w:fill="F4D6D2"/>
            <w:vAlign w:val="center"/>
            <w:shd w:val="clear" w:color="auto" w:fill="F4D6D2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4"/>
              </w:rPr>
            </w:r>
            <w:r>
              <w:rPr>
                <w:rFonts w:ascii="Hiragino Sans" w:hAnsi="Hiragino Sans" w:eastAsia="Hiragino Sans" w:cs="Hiragino Sans"/>
                <w:b/>
                <w:color w:val="BC3B2E"/>
                <w:sz w:val="18"/>
              </w:rPr>
              <w:t>★</w:t>
            </w:r>
          </w:p>
        </w:tc>
      </w:tr>
    </w:tbl>
    <w:p>
      <w:pPr>
        <w:spacing w:before="120" w:after="20" w:line="288" w:lineRule="auto"/>
      </w:pPr>
      <w:r>
        <w:rPr>
          <w:rFonts w:ascii="Hiragino Sans" w:hAnsi="Hiragino Sans" w:eastAsia="Hiragino Sans" w:cs="Hiragino Sans"/>
          <w:b/>
          <w:color w:val="333333"/>
          <w:sz w:val="16"/>
        </w:rPr>
        <w:t xml:space="preserve">【凡例】 </w:t>
      </w:r>
      <w:r>
        <w:rPr>
          <w:rFonts w:ascii="Hiragino Sans" w:hAnsi="Hiragino Sans" w:eastAsia="Hiragino Sans" w:cs="Hiragino Sans"/>
          <w:b/>
          <w:color w:val="B9CCE3"/>
          <w:sz w:val="16"/>
        </w:rPr>
        <w:t>■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 xml:space="preserve">タックス　</w:t>
      </w:r>
      <w:r>
        <w:rPr>
          <w:rFonts w:ascii="Hiragino Sans" w:hAnsi="Hiragino Sans" w:eastAsia="Hiragino Sans" w:cs="Hiragino Sans"/>
          <w:b/>
          <w:color w:val="BEDDC9"/>
          <w:sz w:val="16"/>
        </w:rPr>
        <w:t>■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 xml:space="preserve">不動産　</w:t>
      </w:r>
      <w:r>
        <w:rPr>
          <w:rFonts w:ascii="Hiragino Sans" w:hAnsi="Hiragino Sans" w:eastAsia="Hiragino Sans" w:cs="Hiragino Sans"/>
          <w:b/>
          <w:color w:val="EAC9BE"/>
          <w:sz w:val="16"/>
        </w:rPr>
        <w:t>■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 xml:space="preserve">ライフ　／　各バーの ☐ ＝ そのフェーズ完了時にチェック　／　</w:t>
      </w:r>
      <w:r>
        <w:rPr>
          <w:rFonts w:ascii="Hiragino Sans" w:hAnsi="Hiragino Sans" w:eastAsia="Hiragino Sans" w:cs="Hiragino Sans"/>
          <w:b/>
          <w:color w:val="B26B00"/>
          <w:sz w:val="16"/>
        </w:rPr>
        <w:t>◆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 xml:space="preserve">マイルストーン　</w:t>
      </w:r>
      <w:r>
        <w:rPr>
          <w:rFonts w:ascii="Hiragino Sans" w:hAnsi="Hiragino Sans" w:eastAsia="Hiragino Sans" w:cs="Hiragino Sans"/>
          <w:b/>
          <w:color w:val="BC3B2E"/>
          <w:sz w:val="16"/>
        </w:rPr>
        <w:t>★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>試験日　／　灰列＝土日　／　赤列＝試験日</w:t>
      </w:r>
    </w:p>
    <w:p>
      <w:pPr>
        <w:spacing w:before="0" w:after="80" w:line="288" w:lineRule="auto"/>
      </w:pPr>
      <w:r>
        <w:rPr>
          <w:rFonts w:ascii="Hiragino Sans" w:hAnsi="Hiragino Sans" w:eastAsia="Hiragino Sans" w:cs="Hiragino Sans"/>
          <w:b/>
          <w:color w:val="333333"/>
          <w:sz w:val="16"/>
        </w:rPr>
        <w:t xml:space="preserve">【節目の詳細】 </w:t>
      </w:r>
      <w:r>
        <w:rPr>
          <w:rFonts w:ascii="Hiragino Sans" w:hAnsi="Hiragino Sans" w:eastAsia="Hiragino Sans" w:cs="Hiragino Sans"/>
          <w:b w:val="0"/>
          <w:color w:val="333333"/>
          <w:sz w:val="16"/>
        </w:rPr>
        <w:t>5/29 受験票到着→試験日割り確定（推定と照合し配分を再調整）　｜　6/7± 2025_01 時間制限演習①（不動産・ライフ／120分）　｜　6/20± 2025_01 時間制限演習②（タックス／120分）</w:t>
      </w:r>
    </w:p>
    <w:p>
      <w:pPr>
        <w:spacing w:before="80" w:after="40" w:line="240" w:lineRule="auto"/>
      </w:pPr>
      <w:r>
        <w:rPr>
          <w:rFonts w:ascii="Hiragino Sans" w:hAnsi="Hiragino Sans" w:eastAsia="Hiragino Sans" w:cs="Hiragino Sans"/>
          <w:b/>
          <w:color w:val="222222"/>
          <w:sz w:val="18"/>
        </w:rPr>
        <w:t>▼ 週次 学習時間トラッカー（実績hを記入し計画と比較）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10" w:type="dxa"/>
          <w:bottom w:w="10" w:type="dxa"/>
          <w:left w:w="60" w:type="dxa"/>
          <w:right w:w="60" w:type="dxa"/>
        </w:tblCellMar>
        <w:tblLayout w:type="fixed"/>
      </w:tblPr>
      <w:tblGrid>
        <w:gridCol w:w="1701"/>
        <w:gridCol w:w="7371"/>
        <w:gridCol w:w="1247"/>
        <w:gridCol w:w="1701"/>
        <w:gridCol w:w="3787"/>
      </w:tblGrid>
      <w:tr>
        <w:trPr>
          <w:trHeight w:val="283" w:hRule="atLeast"/>
        </w:trPr>
        <w:tc>
          <w:tcPr>
            <w:tcW w:type="dxa" w:w="1701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7370"/>
            <w:shd w:val="clear" w:color="auto" w:fill="56637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フェーズ・主な内容</w:t>
            </w:r>
          </w:p>
        </w:tc>
        <w:tc>
          <w:tcPr>
            <w:tcW w:type="dxa" w:w="1247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計画h</w:t>
            </w:r>
          </w:p>
        </w:tc>
        <w:tc>
          <w:tcPr>
            <w:tcW w:type="dxa" w:w="1701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実績h（記入）</w:t>
            </w:r>
          </w:p>
        </w:tc>
        <w:tc>
          <w:tcPr>
            <w:tcW w:type="dxa" w:w="3787"/>
            <w:shd w:val="clear" w:color="auto" w:fill="56637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メモ</w:t>
            </w:r>
          </w:p>
        </w:tc>
      </w:tr>
      <w:tr>
        <w:trPr>
          <w:trHeight w:val="317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5/22–5/31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フェーズA：3分野の崩壊論点を止血＋2025_02過去問で定着検証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13h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  <w:tc>
          <w:tcPr>
            <w:tcW w:type="dxa" w:w="37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</w:tr>
      <w:tr>
        <w:trPr>
          <w:trHeight w:val="317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6/1–6/7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フェーズB前半：2025_02完全演習・1日目分野（不動産／ライフ）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9h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  <w:tc>
          <w:tcPr>
            <w:tcW w:type="dxa" w:w="37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</w:tr>
      <w:tr>
        <w:trPr>
          <w:trHeight w:val="317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6/8–6/13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フェーズB後半：1日目分野 仕上げ＋6/7時間制限演習の復習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9h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  <w:tc>
          <w:tcPr>
            <w:tcW w:type="dxa" w:w="37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</w:tr>
      <w:tr>
        <w:trPr>
          <w:trHeight w:val="317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6/15–6/20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フェーズC：タックス全振り＋6/20時間制限演習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9h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  <w:tc>
          <w:tcPr>
            <w:tcW w:type="dxa" w:w="37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</w:tr>
      <w:tr>
        <w:trPr>
          <w:trHeight w:val="283" w:hRule="atLeast"/>
        </w:trPr>
        <w:tc>
          <w:tcPr>
            <w:tcW w:type="dxa" w:w="1701"/>
            <w:shd w:val="clear" w:color="auto"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合計</w:t>
            </w:r>
          </w:p>
        </w:tc>
        <w:tc>
          <w:tcPr>
            <w:tcW w:type="dxa" w:w="7370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3分野計：タックス13h／不動産10h／ライフ17h</w:t>
            </w:r>
          </w:p>
        </w:tc>
        <w:tc>
          <w:tcPr>
            <w:tcW w:type="dxa" w:w="1247"/>
            <w:shd w:val="clear" w:color="auto"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222222"/>
                <w:sz w:val="16"/>
              </w:rPr>
              <w:t>40h</w:t>
            </w:r>
          </w:p>
        </w:tc>
        <w:tc>
          <w:tcPr>
            <w:tcW w:type="dxa" w:w="1701"/>
            <w:shd w:val="clear" w:color="auto"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  <w:tc>
          <w:tcPr>
            <w:tcW w:type="dxa" w:w="3787"/>
            <w:shd w:val="clear" w:color="auto" w:fill="EDEDE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6"/>
              </w:rPr>
            </w:r>
          </w:p>
        </w:tc>
      </w:tr>
    </w:tbl>
    <w:p>
      <w:pPr>
        <w:spacing w:before="100" w:after="0" w:line="240" w:lineRule="auto"/>
      </w:pPr>
      <w:r>
        <w:rPr>
          <w:rFonts w:ascii="Hiragino Sans" w:hAnsi="Hiragino Sans" w:eastAsia="Hiragino Sans" w:cs="Hiragino Sans"/>
          <w:b w:val="0"/>
          <w:color w:val="999999"/>
          <w:sz w:val="13"/>
        </w:rPr>
        <w:t>出典：certifications/CFP/final-prep-2026.md（2026-05-22時点）　／　試験日割りは推定。5/29 受験票到着後にフェーズ配分を要更新　／　科目別の詳細チェックリストは各「最終準備シート」を参照</w:t>
      </w:r>
    </w:p>
    <w:sectPr w:rsidR="00FC693F" w:rsidRPr="0006063C" w:rsidSect="00034616"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 w:cs="Hiragin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