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pPr>
      <w:r>
        <w:rPr>
          <w:rFonts w:ascii="Arial" w:hAnsi="Arial"/>
          <w:sz w:val="24"/>
        </w:rPr>
        <w:t>&gt; "In the world of trade, the only constant is change, and the only choice is whether to adapt to it or perish."   — Unknown</w:t>
      </w:r>
    </w:p>
    <w:p>
      <w:pPr>
        <w:spacing w:before="80"/>
      </w:pPr>
      <w:r>
        <w:rPr>
          <w:rFonts w:ascii="Arial" w:hAnsi="Arial"/>
          <w:sz w:val="24"/>
        </w:rPr>
        <w:t>The India-New Zealand Free Trade Agreement (FTA), signed on April 27, 2026, marks a transformative development in bilateral relations between these two nations. This deal is not merely about ink on paper but about rewriting the economic destinies of both countries through enhanced trade and investment opportunities. The agreement aims to eliminate tariffs on 100% of Indian exports, providing unprecedented market access while liberalizing around 70% of India's tariffs on New Zealand goods. Ultimately, the FTA aspires to drive bilateral trade and investment to new heights, with projections suggesting an increase to $5 billion within five years.</w:t>
      </w:r>
    </w:p>
    <w:p>
      <w:pPr>
        <w:spacing w:before="80"/>
      </w:pPr>
      <w:r>
        <w:rPr>
          <w:rFonts w:ascii="Arial" w:hAnsi="Arial"/>
          <w:sz w:val="24"/>
        </w:rPr>
        <w:t>The FTA encapsulates a wide array of sectors, with a focus on agriculture, pharmaceuticals, textiles, and automobiles. These sectors, crucial for both economies, stand to gain immensely from tariff removals, enhancing competitiveness and expanding market access. New Zealand's commitment to providing 100% duty-free access on Indian exports is a significant boon for Indian producers, who can now navigate the New Zealand market with far less friction.</w:t>
      </w:r>
    </w:p>
    <w:p>
      <w:pPr>
        <w:spacing w:before="80"/>
      </w:pPr>
      <w:r>
        <w:rPr>
          <w:rFonts w:ascii="Arial" w:hAnsi="Arial"/>
          <w:sz w:val="24"/>
        </w:rPr>
        <w:t>Nevertheless, the agreement has not come without its hurdles. The negotiation phase, lasting over a decade, brought up critical issues such as tariff disparities and non-tariff barriers that have historically hampered trade. Sensitive sectors within India, particularly agriculture, have continued to see considerable protectionism, leading to concerns regarding the complete liberalization of trade. While the deal aims to eliminate tariffs on most products, there are exceptions that could dampen the effectiveness of the FTA and limit immediate trade flow improvements.</w:t>
      </w:r>
    </w:p>
    <w:p>
      <w:pPr>
        <w:spacing w:before="80"/>
      </w:pPr>
      <w:r>
        <w:rPr>
          <w:rFonts w:ascii="Arial" w:hAnsi="Arial"/>
          <w:b/>
          <w:sz w:val="24"/>
        </w:rPr>
        <w:t>Contextualizing the FTA</w:t>
      </w:r>
      <w:r>
        <w:rPr>
          <w:rFonts w:ascii="Arial" w:hAnsi="Arial"/>
          <w:sz w:val="24"/>
        </w:rPr>
        <w:t xml:space="preserve">   The FTA fits within a broader global economic context, reflecting not just bilateral aspirations but also geopolitical implications. New Zealand aims to pivot toward Asia, reducing reliance on traditional Western markets. This shift underscores the growing importance of the Indo-Pacific region, where economic partnerships are becoming pivotal in navigating global trade tensions.</w:t>
      </w:r>
    </w:p>
    <w:p>
      <w:pPr>
        <w:spacing w:before="80"/>
      </w:pPr>
      <w:r>
        <w:rPr>
          <w:rFonts w:ascii="Arial" w:hAnsi="Arial"/>
          <w:sz w:val="24"/>
        </w:rPr>
        <w:t>India is equally aware of the necessity for economic diversification. The country has been working on aligning its trade policies with global standards, yet remains cautious, especially regarding sensitive sectors that face scrutiny from local political stakeholders. The FTA is expected to align well with India's broader economic strategy, integrating it into vibrant regional trade networks.</w:t>
      </w:r>
    </w:p>
    <w:p>
      <w:pPr>
        <w:spacing w:before="80"/>
      </w:pPr>
      <w:r>
        <w:rPr>
          <w:rFonts w:ascii="Arial" w:hAnsi="Arial"/>
          <w:sz w:val="24"/>
        </w:rPr>
        <w:t>In addition to tariff elimination, the FTA also encompasses provisions for professional mobility, allowing for 5,000 visas annually for skilled workers and students from both countries. This facet of the agreement aims to deepen cultural and educational exchanges, fostering a more interconnected workforce, which is vital in a globalized economy.</w:t>
      </w:r>
    </w:p>
    <w:p>
      <w:pPr>
        <w:spacing w:before="80"/>
      </w:pPr>
      <w:r>
        <w:rPr>
          <w:rFonts w:ascii="Arial" w:hAnsi="Arial"/>
          <w:b/>
          <w:sz w:val="24"/>
        </w:rPr>
        <w:t>Analyzing Key Benefits</w:t>
      </w:r>
      <w:r>
        <w:rPr>
          <w:rFonts w:ascii="Arial" w:hAnsi="Arial"/>
          <w:sz w:val="24"/>
        </w:rPr>
        <w:t xml:space="preserve">   The deal provides numerous economic advantages. For India, gaining access to a market eager for textiles and pharmaceuticals presents significant opportunities. Key Indian sectors, including leather and processed foods, stand to gain international visibility, thus attracting investments and boosting local job creation. Notably, the commitment of $20 billion in investments from New Zealand over the next 15 years signals a desire for deeper economic integration and partnership in emerging technologies.</w:t>
      </w:r>
    </w:p>
    <w:p>
      <w:pPr>
        <w:spacing w:before="80"/>
      </w:pPr>
      <w:r>
        <w:rPr>
          <w:rFonts w:ascii="Arial" w:hAnsi="Arial"/>
          <w:sz w:val="24"/>
        </w:rPr>
        <w:t>For New Zealand, the agreement provides enhanced market access to India’s burgeoning economy, a crucial step for its agricultural exporters. The FTA is expected to significantly improve New Zealand's trade portfolio, allowing it to diversify away from traditional markets and capitalize on India's growth trajectory.</w:t>
      </w:r>
    </w:p>
    <w:p>
      <w:pPr>
        <w:spacing w:before="80"/>
      </w:pPr>
      <w:r>
        <w:rPr>
          <w:rFonts w:ascii="Arial" w:hAnsi="Arial"/>
          <w:b/>
          <w:sz w:val="24"/>
        </w:rPr>
        <w:t>Engaging with Counter-arguments</w:t>
      </w:r>
      <w:r>
        <w:rPr>
          <w:rFonts w:ascii="Arial" w:hAnsi="Arial"/>
          <w:sz w:val="24"/>
        </w:rPr>
        <w:t xml:space="preserve">   Despite the promising framework of the FTA, skepticism remains. Critics argue that the deal may not effectively address the challenges posed by non-tariff barriers, which could stifle the anticipated gains. Furthermore, certain crucial sectors like dairy production remain shielded from full liberalization.</w:t>
      </w:r>
    </w:p>
    <w:p>
      <w:pPr>
        <w:spacing w:before="80"/>
      </w:pPr>
      <w:r>
        <w:rPr>
          <w:rFonts w:ascii="Arial" w:hAnsi="Arial"/>
          <w:sz w:val="24"/>
        </w:rPr>
        <w:t>Some stakeholders question the feasibility of New Zealand's proposed investments, vis-à-vis the current atmosphere of economic uncertainty in many parts of the world. The expectation that New Zealand will funnel significant investments into India might be overly optimistic given existing geopolitical and economic instabilities.</w:t>
      </w:r>
    </w:p>
    <w:p>
      <w:pPr>
        <w:spacing w:before="80"/>
      </w:pPr>
      <w:r>
        <w:rPr>
          <w:rFonts w:ascii="Arial" w:hAnsi="Arial"/>
          <w:sz w:val="24"/>
        </w:rPr>
        <w:t>In essence, the voices of dissent highlight the complexities of realizing the FTA's potential. While the agreement is framed as a historical step forward, businesses must brace themselves for navigating a landscape rife with regulatory hurdles and market dynamics that may not align seamlessly with the agreement's ideals.</w:t>
      </w:r>
    </w:p>
    <w:p>
      <w:pPr>
        <w:spacing w:before="80"/>
      </w:pPr>
      <w:r>
        <w:rPr>
          <w:rFonts w:ascii="Arial" w:hAnsi="Arial"/>
          <w:b/>
          <w:sz w:val="24"/>
        </w:rPr>
        <w:t>Strategic Recommendations</w:t>
      </w:r>
      <w:r>
        <w:rPr>
          <w:rFonts w:ascii="Arial" w:hAnsi="Arial"/>
          <w:sz w:val="24"/>
        </w:rPr>
        <w:t xml:space="preserve">   To maximize the benefits of the India-New Zealand FTA, a proactive approach is essential.   - </w:t>
      </w:r>
      <w:r>
        <w:rPr>
          <w:rFonts w:ascii="Arial" w:hAnsi="Arial"/>
          <w:b/>
          <w:sz w:val="24"/>
        </w:rPr>
        <w:t>Develop Clear Compliance Guidelines:</w:t>
      </w:r>
      <w:r>
        <w:rPr>
          <w:rFonts w:ascii="Arial" w:hAnsi="Arial"/>
          <w:sz w:val="24"/>
        </w:rPr>
        <w:t xml:space="preserve"> Establishing comprehensive and clear compliance frameworks can aid businesses in navigating new tariff structures and rules of origin.   - </w:t>
      </w:r>
      <w:r>
        <w:rPr>
          <w:rFonts w:ascii="Arial" w:hAnsi="Arial"/>
          <w:b/>
          <w:sz w:val="24"/>
        </w:rPr>
        <w:t>Address Non-tariff Barriers:</w:t>
      </w:r>
      <w:r>
        <w:rPr>
          <w:rFonts w:ascii="Arial" w:hAnsi="Arial"/>
          <w:sz w:val="24"/>
        </w:rPr>
        <w:t xml:space="preserve"> Both governments should prioritize dialogues to address concerns surrounding non-tariff barriers that might impede trade.   - </w:t>
      </w:r>
      <w:r>
        <w:rPr>
          <w:rFonts w:ascii="Arial" w:hAnsi="Arial"/>
          <w:b/>
          <w:sz w:val="24"/>
        </w:rPr>
        <w:t>Invest in Skill Development:</w:t>
      </w:r>
      <w:r>
        <w:rPr>
          <w:rFonts w:ascii="Arial" w:hAnsi="Arial"/>
          <w:sz w:val="24"/>
        </w:rPr>
        <w:t xml:space="preserve"> Encouraging joint ventures in vocational training can help enhance the employability of a skilled workforce, which is essential for sustaining economic growth in both regions.   - </w:t>
      </w:r>
      <w:r>
        <w:rPr>
          <w:rFonts w:ascii="Arial" w:hAnsi="Arial"/>
          <w:b/>
          <w:sz w:val="24"/>
        </w:rPr>
        <w:t>Monitor Ratification Progress:</w:t>
      </w:r>
      <w:r>
        <w:rPr>
          <w:rFonts w:ascii="Arial" w:hAnsi="Arial"/>
          <w:sz w:val="24"/>
        </w:rPr>
        <w:t xml:space="preserve"> Keeping a close watch on the ratification processes in both countries is critical. Support from civil society and the business community will be indispensable in steering the agreement toward successful implementation.</w:t>
      </w:r>
    </w:p>
    <w:p>
      <w:pPr>
        <w:spacing w:before="80"/>
      </w:pPr>
      <w:r>
        <w:rPr>
          <w:rFonts w:ascii="Arial" w:hAnsi="Arial"/>
          <w:b/>
          <w:sz w:val="24"/>
        </w:rPr>
        <w:t>Conclusion</w:t>
      </w:r>
      <w:r>
        <w:rPr>
          <w:rFonts w:ascii="Arial" w:hAnsi="Arial"/>
          <w:sz w:val="24"/>
        </w:rPr>
        <w:t xml:space="preserve">   The India-New Zealand Free Trade Agreement provides a significant opportunity to reshape economic ties between two nations, ripe for mutual growth. With the right strategies in place, both countries stand to reap the extensive benefits of enhanced trade and investment. However, genuine collaboration between governments and private sectors will be crucial in overcoming the existing challenges.</w:t>
      </w:r>
    </w:p>
    <w:p>
      <w:pPr>
        <w:spacing w:before="80"/>
      </w:pPr>
      <w:r>
        <w:rPr>
          <w:rFonts w:ascii="Arial" w:hAnsi="Arial"/>
          <w:sz w:val="24"/>
        </w:rPr>
        <w:t>As trade relations become increasingly vital on the global stage, the India-New Zealand FTA serves as a reminder that adaptation and cooperation are not just responses to change; they are essentials for survival in a fiercely competitive economic landscape.</w:t>
      </w:r>
    </w:p>
    <w:p>
      <w:pPr>
        <w:spacing w:before="80"/>
      </w:pPr>
      <w:r>
        <w:rPr>
          <w:rFonts w:ascii="Arial" w:hAnsi="Arial"/>
          <w:sz w:val="24"/>
        </w:rPr>
        <w:t>&gt; "In this business of trade, what we need is not only vision but robust collaboration to ensure that dreams transform into tangible benefits for our people."   — Unknown</w:t>
      </w:r>
    </w:p>
    <w:p>
      <w:pPr>
        <w:pStyle w:val="Heading3"/>
      </w:pPr>
      <w:r>
        <w:rPr>
          <w:rFonts w:ascii="Arial" w:hAnsi="Arial"/>
          <w:sz w:val="24"/>
        </w:rPr>
        <w:t>Citations</w:t>
      </w:r>
    </w:p>
    <w:p>
      <w:pPr>
        <w:pStyle w:val="Heading2"/>
      </w:pPr>
      <w:r>
        <w:rPr>
          <w:rFonts w:ascii="Arial" w:hAnsi="Arial"/>
        </w:rPr>
        <w:t>References</w:t>
      </w:r>
    </w:p>
    <w:p>
      <w:pPr>
        <w:pStyle w:val="ListNumber"/>
      </w:pPr>
      <w:r>
        <w:rPr>
          <w:rFonts w:ascii="Arial" w:hAnsi="Arial"/>
          <w:sz w:val="22"/>
        </w:rPr>
        <w:t>AP News. "India New Zealand Trade Deal." *Associated Press*, April 27, 2026. https://apnews.com/article/india-new-zealand-trade-deal-88c5ddf71ab119907c438a08ae1e7800 (accessed October 10, 2023).</w:t>
      </w:r>
    </w:p>
    <w:p>
      <w:pPr>
        <w:pStyle w:val="ListNumber"/>
      </w:pPr>
      <w:r>
        <w:rPr>
          <w:rFonts w:ascii="Arial" w:hAnsi="Arial"/>
          <w:sz w:val="22"/>
        </w:rPr>
        <w:t>Moneycontrol. "India-New Zealand Free Trade Agreement (2026) Explained." *Moneycontrol*, April 27, 2026. https://www.moneycontrol.com/news/business/india-new-zealand-free-trade-agreement-2026-explained-13900039.html (accessed October 10, 2023).</w:t>
      </w:r>
    </w:p>
    <w:p>
      <w:pPr>
        <w:pStyle w:val="ListNumber"/>
      </w:pPr>
      <w:r>
        <w:rPr>
          <w:rFonts w:ascii="Arial" w:hAnsi="Arial"/>
          <w:sz w:val="22"/>
        </w:rPr>
        <w:t>Reuters. "India-New Zealand Trade Pact Cuts Fruit Tariffs, Boosts Exports, Visas." *Reuters*, April 27, 2026. https://www.reuters.com/world/asia-pacific/india-new-zealand-trade-pact-cuts-fruit-tariffs-boosts-exports-visas-2026-04-27 (accessed October 10, 2023).</w:t>
      </w:r>
    </w:p>
    <w:p>
      <w:pPr>
        <w:pStyle w:val="ListNumber"/>
      </w:pPr>
      <w:r>
        <w:rPr>
          <w:rFonts w:ascii="Arial" w:hAnsi="Arial"/>
          <w:sz w:val="22"/>
        </w:rPr>
        <w:t>Bloomberg. "India-New Zealand Sign Once-in-a-Generation Trade Agreement." *Bloomberg*, April 27, 2026. https://www.bloomberg.com/news/articles/2026-04-27/india-new-zealand-sign-once-in-a-generation-trade-agreement (accessed October 10, 2023).</w:t>
      </w:r>
    </w:p>
    <w:p>
      <w:pPr>
        <w:pStyle w:val="ListNumber"/>
      </w:pPr>
      <w:r>
        <w:rPr>
          <w:rFonts w:ascii="Arial" w:hAnsi="Arial"/>
          <w:sz w:val="22"/>
        </w:rPr>
        <w:t>The Conversation. "India-New Zealand Trade Deal is a Blueprint for Real Growth." *The Conversation*, April 2026. https://theconversation.com/labour-national-standoff-aside-the-india-nz-trade-deal-is-a-blueprint-for-real-growth-276389 (accessed October 10, 2023).</w:t>
      </w:r>
    </w:p>
    <w:p>
      <w:pPr>
        <w:pStyle w:val="ListNumber"/>
      </w:pPr>
      <w:r>
        <w:rPr>
          <w:rFonts w:ascii="Arial" w:hAnsi="Arial"/>
          <w:sz w:val="22"/>
        </w:rPr>
        <w:t>Washington Post. "India-New Zealand Trade Deal."  *The Washington Post*, April 27, 2026. https://www.washingtonpost.com/business/2026/04/27/india-new-zealand-trade-deal/4f272738-4222-11f1-b19d-32431046b5b4_story.html (accessed October 10, 2023).</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80" w:after="80"/>
      <w:outlineLvl w:val="2"/>
    </w:pPr>
    <w:rPr>
      <w:rFonts w:asciiTheme="majorHAnsi" w:eastAsiaTheme="majorEastAsia" w:hAnsiTheme="majorHAnsi" w:cstheme="majorBidi"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