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ind w:left="720" w:right="720"/>
      </w:pPr>
      <w:r>
        <w:rPr>
          <w:rFonts w:ascii="Arial" w:hAnsi="Arial"/>
          <w:i/>
          <w:sz w:val="24"/>
        </w:rPr>
        <w:t>"The trust in institutions, particularly religious ones, is fragile and once broken, can lead to a profound crisis in faith."</w:t>
      </w:r>
    </w:p>
    <w:p>
      <w:pPr>
        <w:spacing w:before="80"/>
      </w:pPr>
      <w:r>
        <w:rPr>
          <w:rFonts w:ascii="Arial" w:hAnsi="Arial"/>
          <w:sz w:val="24"/>
        </w:rPr>
        <w:t>In June 2026, an investigation into the Ayodhya Ram Temple donation theft uncovered a staggering betrayal of public trust. Eight individuals, primarily temple employees, were arrested after a Special Investigation Team (SIT) exposed their involvement in an organized scheme to embezzle millions from donations meant for the temple’s upkeep and expansion. This case not only raises critical questions about governance and accountability within religious institutions in India but also underscores a troubling trend of mismanagement in a sacred context.</w:t>
      </w:r>
    </w:p>
    <w:p>
      <w:pPr>
        <w:spacing w:before="80"/>
      </w:pPr>
      <w:r>
        <w:rPr>
          <w:rFonts w:ascii="Arial" w:hAnsi="Arial"/>
          <w:sz w:val="24"/>
        </w:rPr>
        <w:t>The ongoing saga stems from allegations that donations worth anywhere from ₹7 crore to ₹200 crore have gone unaccounted. An FIR filed by Krishna Mohan of the Shri Ram Janmabhoomi Teerth Kshetra Trust prompted the probe, revealing that behind the temple’s revered facade lies a complex web of financial irregularities. The arrested have been identified through CCTV footage that captured them in the act of siphoning off money and valuables from multiple donation boxes, further complicating an already sensitive situation for one of India’s most significant religious sites.</w:t>
      </w:r>
    </w:p>
    <w:p>
      <w:pPr>
        <w:spacing w:before="80"/>
      </w:pPr>
      <w:r>
        <w:rPr>
          <w:rFonts w:ascii="Arial" w:hAnsi="Arial"/>
          <w:sz w:val="24"/>
        </w:rPr>
        <w:t>This incident is not merely about embezzlement; it envelops the political arena, unleashing a torrent of criticism against the ruling BJP and leading opposition parties to demand judicial oversight. The temple, central to Hindu identity and pride, has become embattled in controversy, with the Congress party and others calling for a Supreme Court-monitored investigation to unpack the layers of alleged misconduct. Amidst growing public discontent and media scrutiny, it has become painfully clear that the temple trust's handling of donations has severely compromised the faith of countless devotees.</w:t>
      </w:r>
    </w:p>
    <w:p>
      <w:pPr>
        <w:pStyle w:val="Heading3"/>
      </w:pPr>
      <w:r>
        <w:rPr>
          <w:rFonts w:ascii="Arial" w:hAnsi="Arial"/>
          <w:sz w:val="24"/>
        </w:rPr>
        <w:t>The Complexity Behind the Allegations</w:t>
      </w:r>
    </w:p>
    <w:p>
      <w:pPr>
        <w:spacing w:before="80"/>
      </w:pPr>
      <w:r>
        <w:rPr>
          <w:rFonts w:ascii="Arial" w:hAnsi="Arial"/>
          <w:sz w:val="24"/>
        </w:rPr>
        <w:t>The Ayodhya Ram Temple's historical background plays a crucial role in the present circumstances. Built on a site steeped in contentious history, where the Babri Masjid once stood, the temple's operations attract not just devotees, but also intense scrutiny. Each day, an estimated 100,000 visitors contribute to the temple’s donation boxes, which are managed by a team of employees tasked with counting the contributions. Reports suggest that these employees manipulated counting protocols, leading to significant amounts of cash and valuable items, including jewelry, going missing.</w:t>
      </w:r>
    </w:p>
    <w:p>
      <w:pPr>
        <w:spacing w:before="80"/>
      </w:pPr>
      <w:r>
        <w:rPr>
          <w:rFonts w:ascii="Arial" w:hAnsi="Arial"/>
          <w:sz w:val="24"/>
        </w:rPr>
        <w:t>The temple management’s attempt to quash rumors regarding the legitimacy of donations by requesting an investigation indicates that longstanding tensions about financial transparency have now exploded into full view. An intricate system of cash handling involving two shifts of employees has further convoluted accountability, leading many to call for an overhaul of its protocols.</w:t>
      </w:r>
    </w:p>
    <w:p>
      <w:pPr>
        <w:pStyle w:val="Heading3"/>
      </w:pPr>
      <w:r>
        <w:rPr>
          <w:rFonts w:ascii="Arial" w:hAnsi="Arial"/>
          <w:sz w:val="24"/>
        </w:rPr>
        <w:t>Political Fallout and Public Reaction</w:t>
      </w:r>
    </w:p>
    <w:p>
      <w:pPr>
        <w:spacing w:before="80"/>
      </w:pPr>
      <w:r>
        <w:rPr>
          <w:rFonts w:ascii="Arial" w:hAnsi="Arial"/>
          <w:sz w:val="24"/>
        </w:rPr>
        <w:t>The political implications are enormous. The arrests and ongoing unrest surrounding the donation scandal have laid bare the vulnerabilities of the governing party regarding accountability in managing significant religious and cultural assets. Public reaction has metamorphosed from shock to anger as devotees express their disillusionment with the trust built around the sacred institution. Critics, including prominent factions of the Vishva Hindu Parishad (VHP), have emphasized the need for integrity within the temple trust to maintain the faith of millions.</w:t>
      </w:r>
    </w:p>
    <w:p>
      <w:pPr>
        <w:spacing w:before="80"/>
      </w:pPr>
      <w:r>
        <w:rPr>
          <w:rFonts w:ascii="Arial" w:hAnsi="Arial"/>
          <w:sz w:val="24"/>
        </w:rPr>
        <w:t>As pressure mounts, opposition parties capitalize on the opportunity to challenge the ruling party's claim of moral authority. The demand for a Supreme Court-monitored investigation escalates, reflecting deeper concerns over transparency in religious trust finances. This scandal raises unsettling questions: How can an institution that holds such high moral and spiritual significance suffer from such severe lapses in governance? What does it mean for the broader narrative of trust in institutions, particularly those tied to cultural and religious identity?</w:t>
      </w:r>
    </w:p>
    <w:p>
      <w:pPr>
        <w:pStyle w:val="Heading3"/>
      </w:pPr>
      <w:r>
        <w:rPr>
          <w:rFonts w:ascii="Arial" w:hAnsi="Arial"/>
          <w:sz w:val="24"/>
        </w:rPr>
        <w:t>Counterarguments and Dismantling the Narrative</w:t>
      </w:r>
    </w:p>
    <w:p>
      <w:pPr>
        <w:spacing w:before="80"/>
      </w:pPr>
      <w:r>
        <w:rPr>
          <w:rFonts w:ascii="Arial" w:hAnsi="Arial"/>
          <w:sz w:val="24"/>
        </w:rPr>
        <w:t>Opponents may argue that the actions of a few individuals should not tarnish the entire trust or the temple’s legacy. They might contend that such cases of embezzlement are not uncommon in large organizations and thus should be dealt with isolated incidents rather than worrying about a total systemic failure.</w:t>
      </w:r>
    </w:p>
    <w:p>
      <w:pPr>
        <w:spacing w:before="80"/>
      </w:pPr>
      <w:r>
        <w:rPr>
          <w:rFonts w:ascii="Arial" w:hAnsi="Arial"/>
          <w:sz w:val="24"/>
        </w:rPr>
        <w:t>While it is true that not every employee engages in misconduct, this perspective fails to account for systemic lapses that allow such incidents to occur unchecked. Trust placed in religious institutions carries an expectation of accountability that separates them from standard businesses. For an institution at the heart of Indian Hindu identity, maintaining transparency in governance is paramount. Dismissing this issue as minor — simply a problem of bad actors — dismisses the broader implications of public faith and institutional integrity.</w:t>
      </w:r>
    </w:p>
    <w:p>
      <w:pPr>
        <w:pStyle w:val="Heading3"/>
      </w:pPr>
      <w:r>
        <w:rPr>
          <w:rFonts w:ascii="Arial" w:hAnsi="Arial"/>
          <w:sz w:val="24"/>
        </w:rPr>
        <w:t>Recommendations for Restoration</w:t>
      </w:r>
    </w:p>
    <w:p>
      <w:pPr>
        <w:spacing w:before="80"/>
      </w:pPr>
      <w:r>
        <w:rPr>
          <w:rFonts w:ascii="Arial" w:hAnsi="Arial"/>
          <w:sz w:val="24"/>
        </w:rPr>
        <w:t>A multi-faceted strategy must be implemented to restore faith in the Ayodhya Ram Temple trust and similar religious institutions. First, comprehensive audits of financial practices should be conducted by independent bodies to ensure transparency. A public disclosure of current financial records is necessary to rebuild lost trust.</w:t>
      </w:r>
    </w:p>
    <w:p>
      <w:pPr>
        <w:spacing w:before="80"/>
      </w:pPr>
      <w:r>
        <w:rPr>
          <w:rFonts w:ascii="Arial" w:hAnsi="Arial"/>
          <w:sz w:val="24"/>
        </w:rPr>
        <w:t>Additionally, the temple trust must adopt a more robust governance framework that includes reporting mechanisms and checks against mismanagement. Hiring practices should also be reviewed to ensure that individuals in positions of financial responsibility are thoroughly vetted. Finally, establishing a community oversight board could involve devotees in the decision-making process, creating a shared sense of ownership and accountability.</w:t>
      </w:r>
    </w:p>
    <w:p>
      <w:pPr>
        <w:pStyle w:val="Heading3"/>
      </w:pPr>
      <w:r>
        <w:rPr>
          <w:rFonts w:ascii="Arial" w:hAnsi="Arial"/>
          <w:sz w:val="24"/>
        </w:rPr>
        <w:t>Conclusion</w:t>
      </w:r>
    </w:p>
    <w:p>
      <w:pPr>
        <w:spacing w:before="80"/>
      </w:pPr>
      <w:r>
        <w:rPr>
          <w:rFonts w:ascii="Arial" w:hAnsi="Arial"/>
          <w:sz w:val="24"/>
        </w:rPr>
        <w:t>The Ayodhya Ram Temple donation theft case illustrates a poignant truth: the integrity of religious institutions is vital for maintaining faith among their followers. Without accountability and transparency, trust deteriorates, with repercussions that can ripple through entire communities.</w:t>
      </w:r>
    </w:p>
    <w:p>
      <w:pPr>
        <w:spacing w:before="80"/>
      </w:pPr>
      <w:r>
        <w:rPr>
          <w:rFonts w:ascii="Arial" w:hAnsi="Arial"/>
          <w:sz w:val="24"/>
        </w:rPr>
        <w:t>The wounds inflicted upon the temple’s stature may take time to heal, but the process must begin with sincere efforts toward corrective measures. As Thomas Jefferson famously stated, "Trust is the first step to love; without trust, there can be no meaningful connection, only hollow rituals." The time has come for the Ayodhya temple trust to restore its relationship with its devotees through actions that reflect genuine integrity and transparency.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