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0003" w14:textId="77777777" w:rsidR="00B7601B" w:rsidRDefault="00B7601B" w:rsidP="00B7601B"/>
    <w:p w14:paraId="24EC269F" w14:textId="12F9958B" w:rsidR="00B7601B" w:rsidRDefault="00B7601B" w:rsidP="00B7601B">
      <w:r>
        <w:rPr>
          <w:noProof/>
        </w:rPr>
        <w:drawing>
          <wp:inline distT="0" distB="0" distL="0" distR="0" wp14:anchorId="0BEAA5AE" wp14:editId="6A7FDA30">
            <wp:extent cx="4296375" cy="2019582"/>
            <wp:effectExtent l="0" t="0" r="0" b="0"/>
            <wp:docPr id="12954684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68426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6CC0" w14:textId="77777777" w:rsidR="00B7601B" w:rsidRDefault="00B7601B" w:rsidP="00B7601B"/>
    <w:p w14:paraId="73B1D100" w14:textId="45E2478B" w:rsidR="00B7601B" w:rsidRDefault="00B7601B" w:rsidP="00B7601B">
      <w:r>
        <w:t>Classification Report:</w:t>
      </w:r>
    </w:p>
    <w:p w14:paraId="07ABE20B" w14:textId="77777777" w:rsidR="00B7601B" w:rsidRDefault="00B7601B" w:rsidP="00B7601B">
      <w:r>
        <w:t xml:space="preserve">Precision: Precision measures the accuracy of the positive predictions made by the model. For class </w:t>
      </w:r>
      <w:proofErr w:type="spellStart"/>
      <w:r>
        <w:t>negatif</w:t>
      </w:r>
      <w:proofErr w:type="spellEnd"/>
      <w:r>
        <w:t xml:space="preserve">, it is 0.96, and for class </w:t>
      </w:r>
      <w:proofErr w:type="spellStart"/>
      <w:r>
        <w:t>positif</w:t>
      </w:r>
      <w:proofErr w:type="spellEnd"/>
      <w:r>
        <w:t>, it is 0.97.</w:t>
      </w:r>
    </w:p>
    <w:p w14:paraId="680B68FB" w14:textId="77777777" w:rsidR="00B7601B" w:rsidRDefault="00B7601B" w:rsidP="00B7601B">
      <w:r>
        <w:t xml:space="preserve">Recall: Recall measures the ability of the model to correctly identify positive instances. For class </w:t>
      </w:r>
      <w:proofErr w:type="spellStart"/>
      <w:r>
        <w:t>negatif</w:t>
      </w:r>
      <w:proofErr w:type="spellEnd"/>
      <w:r>
        <w:t xml:space="preserve">, it is 0.88, and for class </w:t>
      </w:r>
      <w:proofErr w:type="spellStart"/>
      <w:r>
        <w:t>positif</w:t>
      </w:r>
      <w:proofErr w:type="spellEnd"/>
      <w:r>
        <w:t>, it is 0.99.</w:t>
      </w:r>
    </w:p>
    <w:p w14:paraId="18C74CBD" w14:textId="77777777" w:rsidR="00B7601B" w:rsidRDefault="00B7601B" w:rsidP="00B7601B">
      <w:r>
        <w:t xml:space="preserve">F1-score: The F1-score is the harmonic mean of precision and recall. It provides a balance between precision and recall. For class </w:t>
      </w:r>
      <w:proofErr w:type="spellStart"/>
      <w:r>
        <w:t>negatif</w:t>
      </w:r>
      <w:proofErr w:type="spellEnd"/>
      <w:r>
        <w:t xml:space="preserve">, it is 0.92, and for class </w:t>
      </w:r>
      <w:proofErr w:type="spellStart"/>
      <w:r>
        <w:t>positif</w:t>
      </w:r>
      <w:proofErr w:type="spellEnd"/>
      <w:r>
        <w:t>, it is 0.98.</w:t>
      </w:r>
    </w:p>
    <w:p w14:paraId="30D7A330" w14:textId="77777777" w:rsidR="00B7601B" w:rsidRDefault="00B7601B" w:rsidP="00B7601B">
      <w:r>
        <w:t>Support: The number of actual occurrences of the class in the specified dataset.</w:t>
      </w:r>
    </w:p>
    <w:p w14:paraId="10CD7BD4" w14:textId="144BA7B3" w:rsidR="00B7601B" w:rsidRDefault="00B7601B" w:rsidP="00B7601B">
      <w:r>
        <w:t>Accuracy:</w:t>
      </w:r>
      <w:r>
        <w:t xml:space="preserve"> </w:t>
      </w:r>
      <w:r>
        <w:t>0.972 - This is the proportion of correctly classified samples (both positive and negative) out of the total number of samples.</w:t>
      </w:r>
    </w:p>
    <w:p w14:paraId="38E5D57A" w14:textId="77777777" w:rsidR="00B7601B" w:rsidRDefault="00B7601B" w:rsidP="00B7601B"/>
    <w:p w14:paraId="36142120" w14:textId="356D3061" w:rsidR="00B7601B" w:rsidRDefault="00B7601B" w:rsidP="00B7601B">
      <w:r>
        <w:t>Interpretation:</w:t>
      </w:r>
    </w:p>
    <w:p w14:paraId="3D478970" w14:textId="77777777" w:rsidR="00B7601B" w:rsidRDefault="00B7601B" w:rsidP="00B7601B">
      <w:r>
        <w:t>The model demonstrates high accuracy (97.2%) and performs well overall.</w:t>
      </w:r>
    </w:p>
    <w:p w14:paraId="7C706C18" w14:textId="77777777" w:rsidR="00B7601B" w:rsidRDefault="00B7601B" w:rsidP="00B7601B">
      <w:r>
        <w:t>It shows high precision and recall for both classes, indicating that the model makes accurate positive and negative predictions.</w:t>
      </w:r>
    </w:p>
    <w:p w14:paraId="7FEFCFD3" w14:textId="77777777" w:rsidR="00B7601B" w:rsidRDefault="00B7601B" w:rsidP="00B7601B">
      <w:r>
        <w:t>The F1-score, which balances precision and recall, is also high for both classes, indicating good overall performance.</w:t>
      </w:r>
    </w:p>
    <w:p w14:paraId="2E04BC47" w14:textId="77777777" w:rsidR="00B7601B" w:rsidRDefault="00B7601B" w:rsidP="00B7601B">
      <w:r>
        <w:t>The confusion matrix provides insight into the model's performance in terms of correctly and incorrectly classified instances for each class.</w:t>
      </w:r>
    </w:p>
    <w:p w14:paraId="5407CF2F" w14:textId="06B7B58E" w:rsidR="00345373" w:rsidRDefault="00B7601B" w:rsidP="00B7601B">
      <w:r>
        <w:t>In summary, this model appears to be highly effective in classifying both positive and negative instances, demonstrating strong performance across precision, recall, F1-score, and accuracy metrics.</w:t>
      </w:r>
    </w:p>
    <w:sectPr w:rsidR="0034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1B"/>
    <w:rsid w:val="00345373"/>
    <w:rsid w:val="00B7601B"/>
    <w:rsid w:val="00C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B9A7"/>
  <w15:chartTrackingRefBased/>
  <w15:docId w15:val="{7C6F86AE-AA8C-411A-B2D3-33BDDCD8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Lalu</dc:creator>
  <cp:keywords/>
  <dc:description/>
  <cp:lastModifiedBy>Rizal Lalu</cp:lastModifiedBy>
  <cp:revision>1</cp:revision>
  <dcterms:created xsi:type="dcterms:W3CDTF">2024-03-28T06:27:00Z</dcterms:created>
  <dcterms:modified xsi:type="dcterms:W3CDTF">2024-03-28T06:29:00Z</dcterms:modified>
</cp:coreProperties>
</file>