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60"/>
      </w:pPr>
      <w:r>
        <w:rPr>
          <w:rFonts w:ascii="Arial" w:hAnsi="Arial" w:cs="Arial"/>
          <w:sz w:val="53"/>
          <w:sz-cs w:val="53"/>
          <w:b/>
          <w:spacing w:val="0"/>
          <w:color w:val="131B16"/>
        </w:rPr>
        <w:t xml:space="preserve">Buyer's Notice of Termination</w:t>
      </w:r>
    </w:p>
    <w:p>
      <w:pPr/>
      <w:r>
        <w:rPr>
          <w:rFonts w:ascii="Arial" w:hAnsi="Arial" w:cs="Arial"/>
          <w:sz w:val="28"/>
          <w:sz-cs w:val="28"/>
          <w:spacing w:val="0"/>
          <w:color w:val="131B16"/>
        </w:rPr>
        <w:t xml:space="preserve">Georgia real-estate purchase agreement | Stonegate Home Buyers</w:t>
      </w:r>
    </w:p>
    <w:p>
      <w:pPr>
        <w:jc w:val="center"/>
      </w:pPr>
      <w:r>
        <w:rPr>
          <w:rFonts w:ascii="Arial" w:hAnsi="Arial" w:cs="Arial"/>
          <w:sz w:val="28"/>
          <w:sz-cs w:val="28"/>
          <w:b/>
          <w:spacing w:val="0"/>
          <w:color w:val="7B1117"/>
        </w:rPr>
        <w:t xml:space="preserve">NOT ATTORNEY REVIEWED</w:t>
      </w:r>
    </w:p>
    <w:p>
      <w:pPr>
        <w:spacing w:after="140"/>
      </w:pPr>
      <w:r>
        <w:rPr>
          <w:rFonts w:ascii="Arial" w:hAnsi="Arial" w:cs="Arial"/>
          <w:sz w:val="30"/>
          <w:sz-cs w:val="30"/>
          <w:b/>
          <w:spacing w:val="0"/>
          <w:color w:val="131B16"/>
        </w:rPr>
        <w:t xml:space="preserve">1. Agreement Information</w:t>
      </w:r>
    </w:p>
    <w:p>
      <w:pPr/>
      <w:r>
        <w:rPr>
          <w:rFonts w:ascii="Arial" w:hAnsi="Arial" w:cs="Arial"/>
          <w:sz w:val="21"/>
          <w:sz-cs w:val="21"/>
          <w:b/>
          <w:spacing w:val="0"/>
          <w:color w:val="131B16"/>
        </w:rPr>
        <w:t xml:space="preserve">NOTICE DATE AND TIME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ORIGINAL AGREEMENT DATE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SELLER LEGAL NAME(S) - SELLER_NAME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BUYER LEGAL ENTITY - BUYER_ENTITY_NAME</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PROPERTY ADDRESS - PROPERTY_ADDRESS</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2. Termination Notice</w:t>
      </w:r>
    </w:p>
    <w:p>
      <w:pPr>
        <w:spacing w:after="280"/>
      </w:pPr>
      <w:r>
        <w:rPr>
          <w:rFonts w:ascii="Arial" w:hAnsi="Arial" w:cs="Arial"/>
          <w:sz w:val="28"/>
          <w:sz-cs w:val="28"/>
          <w:spacing w:val="0"/>
          <w:color w:val="131B16"/>
        </w:rPr>
        <w:t xml:space="preserve">Buyer gives notice that Buyer is terminating the referenced purchase agreement under the contractual right selected below. Termination is effective upon delivery of this Notice as provided in the Agreement.</w:t>
      </w:r>
    </w:p>
    <w:p>
      <w:pPr/>
      <w:r>
        <w:rPr>
          <w:rFonts w:ascii="Arial" w:hAnsi="Arial" w:cs="Arial"/>
          <w:sz w:val="28"/>
          <w:sz-cs w:val="28"/>
          <w:spacing w:val="0"/>
          <w:color w:val="131B16"/>
        </w:rPr>
        <w:t xml:space="preserve">Check the applicable basis:</w:t>
      </w:r>
    </w:p>
    <w:p>
      <w:pPr/>
      <w:r>
        <w:rPr>
          <w:rFonts w:ascii="Arial" w:hAnsi="Arial" w:cs="Arial"/>
          <w:sz w:val="28"/>
          <w:sz-cs w:val="28"/>
          <w:spacing w:val="0"/>
          <w:color w:val="131B16"/>
        </w:rPr>
        <w:t xml:space="preserve">[ ] Buyer's unrestricted right to terminate during the Due Diligence Period.</w:t>
      </w:r>
    </w:p>
    <w:p>
      <w:pPr/>
      <w:r>
        <w:rPr>
          <w:rFonts w:ascii="Arial" w:hAnsi="Arial" w:cs="Arial"/>
          <w:sz w:val="28"/>
          <w:sz-cs w:val="28"/>
          <w:spacing w:val="0"/>
          <w:color w:val="131B16"/>
        </w:rPr>
        <w:t xml:space="preserve">[ ] Uncured material title defect.</w:t>
      </w:r>
    </w:p>
    <w:p>
      <w:pPr/>
      <w:r>
        <w:rPr>
          <w:rFonts w:ascii="Arial" w:hAnsi="Arial" w:cs="Arial"/>
          <w:sz w:val="28"/>
          <w:sz-cs w:val="28"/>
          <w:spacing w:val="0"/>
          <w:color w:val="131B16"/>
        </w:rPr>
        <w:t xml:space="preserve">[ ] Material casualty or condemnation.</w:t>
      </w:r>
    </w:p>
    <w:p>
      <w:pPr/>
      <w:r>
        <w:rPr>
          <w:rFonts w:ascii="Arial" w:hAnsi="Arial" w:cs="Arial"/>
          <w:sz w:val="28"/>
          <w:sz-cs w:val="28"/>
          <w:spacing w:val="0"/>
          <w:color w:val="131B16"/>
        </w:rPr>
        <w:t xml:space="preserve">[ ] Seller default.</w:t>
      </w:r>
    </w:p>
    <w:p>
      <w:pPr/>
      <w:r>
        <w:rPr>
          <w:rFonts w:ascii="Arial" w:hAnsi="Arial" w:cs="Arial"/>
          <w:sz w:val="28"/>
          <w:sz-cs w:val="28"/>
          <w:spacing w:val="0"/>
          <w:color w:val="131B16"/>
        </w:rPr>
        <w:t xml:space="preserve">[ ] Other express contractual right: ____________________________________________.</w:t>
      </w:r>
    </w:p>
    <w:p>
      <w:pPr>
        <w:spacing w:after="140"/>
      </w:pPr>
      <w:r>
        <w:rPr>
          <w:rFonts w:ascii="Arial" w:hAnsi="Arial" w:cs="Arial"/>
          <w:sz w:val="30"/>
          <w:sz-cs w:val="30"/>
          <w:b/>
          <w:spacing w:val="0"/>
          <w:color w:val="131B16"/>
        </w:rPr>
        <w:t xml:space="preserve">3. Earnest Money</w:t>
      </w:r>
    </w:p>
    <w:p>
      <w:pPr/>
      <w:r>
        <w:rPr>
          <w:rFonts w:ascii="Arial" w:hAnsi="Arial" w:cs="Arial"/>
          <w:sz w:val="21"/>
          <w:sz-cs w:val="21"/>
          <w:b/>
          <w:spacing w:val="0"/>
          <w:color w:val="131B16"/>
        </w:rPr>
        <w:t xml:space="preserve">EARNEST MONEY - EARNEST_MONEY</w:t>
      </w:r>
    </w:p>
    <w:p>
      <w:pPr/>
      <w:r>
        <w:rPr>
          <w:rFonts w:ascii="Arial" w:hAnsi="Arial" w:cs="Arial"/>
          <w:sz w:val="28"/>
          <w:sz-cs w:val="28"/>
          <w:spacing w:val="0"/>
          <w:color w:val="131B16"/>
        </w:rPr>
        <w:t xml:space="preserve">$</w:t>
      </w:r>
    </w:p>
    <w:p>
      <w:pPr/>
      <w:r>
        <w:rPr>
          <w:rFonts w:ascii="Arial" w:hAnsi="Arial" w:cs="Arial"/>
          <w:sz w:val="21"/>
          <w:sz-cs w:val="21"/>
          <w:b/>
          <w:spacing w:val="0"/>
          <w:color w:val="131B16"/>
        </w:rPr>
        <w:t xml:space="preserve">HOLDER / CLOSING ATTORNEY</w:t>
      </w:r>
    </w:p>
    <w:p>
      <w:pPr/>
      <w:r>
        <w:rPr>
          <w:rFonts w:ascii="Arial" w:hAnsi="Arial" w:cs="Arial"/>
          <w:sz w:val="28"/>
          <w:sz-cs w:val="28"/>
          <w:spacing w:val="0"/>
          <w:color w:val="131B16"/>
        </w:rPr>
        <w:t xml:space="preserve"> </w:t>
      </w:r>
    </w:p>
    <w:p>
      <w:pPr>
        <w:spacing w:after="280"/>
      </w:pPr>
      <w:r>
        <w:rPr>
          <w:rFonts w:ascii="Arial" w:hAnsi="Arial" w:cs="Arial"/>
          <w:sz w:val="28"/>
          <w:sz-cs w:val="28"/>
          <w:spacing w:val="0"/>
          <w:color w:val="131B16"/>
        </w:rPr>
        <w:t xml:space="preserve">Buyer requests return of earnest money to Buyer in accordance with the Agreement. This Notice does not direct the Holder to violate independent escrow obligations or disburse disputed funds without legally sufficient authority. Buyer will sign a reasonable separate disbursement instruction consistent with the Agreement.</w:t>
      </w:r>
    </w:p>
    <w:p>
      <w:pPr>
        <w:spacing w:after="140"/>
      </w:pPr>
      <w:r>
        <w:rPr>
          <w:rFonts w:ascii="Arial" w:hAnsi="Arial" w:cs="Arial"/>
          <w:sz w:val="30"/>
          <w:sz-cs w:val="30"/>
          <w:b/>
          <w:spacing w:val="0"/>
          <w:color w:val="131B16"/>
        </w:rPr>
        <w:t xml:space="preserve">4. Delivery</w:t>
      </w:r>
    </w:p>
    <w:p>
      <w:pPr/>
      <w:r>
        <w:rPr>
          <w:rFonts w:ascii="Arial" w:hAnsi="Arial" w:cs="Arial"/>
          <w:sz w:val="21"/>
          <w:sz-cs w:val="21"/>
          <w:b/>
          <w:spacing w:val="0"/>
          <w:color w:val="131B16"/>
        </w:rPr>
        <w:t xml:space="preserve">DELIVERED TO SELLER BY</w:t>
      </w:r>
    </w:p>
    <w:p>
      <w:pPr/>
      <w:r>
        <w:rPr>
          <w:rFonts w:ascii="Arial" w:hAnsi="Arial" w:cs="Arial"/>
          <w:sz w:val="28"/>
          <w:sz-cs w:val="28"/>
          <w:spacing w:val="0"/>
          <w:color w:val="131B16"/>
        </w:rPr>
        <w:t xml:space="preserve">Email / Personal / Overnight</w:t>
      </w:r>
    </w:p>
    <w:p>
      <w:pPr/>
      <w:r>
        <w:rPr>
          <w:rFonts w:ascii="Arial" w:hAnsi="Arial" w:cs="Arial"/>
          <w:sz w:val="21"/>
          <w:sz-cs w:val="21"/>
          <w:b/>
          <w:spacing w:val="0"/>
          <w:color w:val="131B16"/>
        </w:rPr>
        <w:t xml:space="preserve">DELIVERY ADDRESS/EMAIL</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DELIVERED TO CLOSING ATTORNEY BY</w:t>
      </w:r>
    </w:p>
    <w:p>
      <w:pPr/>
      <w:r>
        <w:rPr>
          <w:rFonts w:ascii="Arial" w:hAnsi="Arial" w:cs="Arial"/>
          <w:sz w:val="28"/>
          <w:sz-cs w:val="28"/>
          <w:spacing w:val="0"/>
          <w:color w:val="131B16"/>
        </w:rPr>
        <w:t xml:space="preserve">Email / Personal / Overnight</w:t>
      </w:r>
    </w:p>
    <w:p>
      <w:pPr/>
      <w:r>
        <w:rPr>
          <w:rFonts w:ascii="Arial" w:hAnsi="Arial" w:cs="Arial"/>
          <w:sz w:val="21"/>
          <w:sz-cs w:val="21"/>
          <w:b/>
          <w:spacing w:val="0"/>
          <w:color w:val="131B16"/>
        </w:rPr>
        <w:t xml:space="preserve">DELIVERY ADDRESS/EMAIL</w:t>
      </w:r>
    </w:p>
    <w:p>
      <w:pPr/>
      <w:r>
        <w:rPr>
          <w:rFonts w:ascii="Arial" w:hAnsi="Arial" w:cs="Arial"/>
          <w:sz w:val="28"/>
          <w:sz-cs w:val="28"/>
          <w:spacing w:val="0"/>
          <w:color w:val="131B16"/>
        </w:rPr>
        <w:t xml:space="preserve"> </w:t>
      </w:r>
    </w:p>
    <w:p>
      <w:pPr>
        <w:spacing w:after="140"/>
      </w:pPr>
      <w:r>
        <w:rPr>
          <w:rFonts w:ascii="Arial" w:hAnsi="Arial" w:cs="Arial"/>
          <w:sz w:val="30"/>
          <w:sz-cs w:val="30"/>
          <w:b/>
          <w:spacing w:val="0"/>
          <w:color w:val="131B16"/>
        </w:rPr>
        <w:t xml:space="preserve">5. Buyer Signature</w:t>
      </w:r>
    </w:p>
    <w:p>
      <w:pPr/>
      <w:r>
        <w:rPr>
          <w:rFonts w:ascii="Arial" w:hAnsi="Arial" w:cs="Arial"/>
          <w:sz w:val="28"/>
          <w:sz-cs w:val="28"/>
          <w:spacing w:val="0"/>
          <w:color w:val="131B16"/>
        </w:rPr>
        <w:t xml:space="preserve"/>
      </w:r>
    </w:p>
    <w:p>
      <w:pPr/>
      <w:r>
        <w:rPr>
          <w:rFonts w:ascii="Arial" w:hAnsi="Arial" w:cs="Arial"/>
          <w:sz w:val="28"/>
          <w:sz-cs w:val="28"/>
          <w:spacing w:val="0"/>
          <w:color w:val="131B16"/>
        </w:rPr>
        <w:t xml:space="preserve"/>
      </w:r>
    </w:p>
    <w:p>
      <w:pPr/>
      <w:r>
        <w:rPr>
          <w:rFonts w:ascii="Arial" w:hAnsi="Arial" w:cs="Arial"/>
          <w:sz w:val="23"/>
          <w:sz-cs w:val="23"/>
          <w:spacing w:val="0"/>
          <w:color w:val="131B16"/>
        </w:rPr>
        <w:t xml:space="preserve">Buyer authorized signature - Stonegate</w:t>
      </w:r>
    </w:p>
    <w:p>
      <w:pPr/>
      <w:r>
        <w:rPr>
          <w:rFonts w:ascii="Arial" w:hAnsi="Arial" w:cs="Arial"/>
          <w:sz w:val="23"/>
          <w:sz-cs w:val="23"/>
          <w:spacing w:val="0"/>
          <w:color w:val="131B16"/>
        </w:rPr>
        <w:t xml:space="preserve">Date signed</w:t>
      </w:r>
    </w:p>
    <w:p>
      <w:pPr/>
      <w:r>
        <w:rPr>
          <w:rFonts w:ascii="Arial" w:hAnsi="Arial" w:cs="Arial"/>
          <w:sz w:val="21"/>
          <w:sz-cs w:val="21"/>
          <w:b/>
          <w:spacing w:val="0"/>
          <w:color w:val="131B16"/>
        </w:rPr>
        <w:t xml:space="preserve">BUYER ENTITY</w:t>
      </w:r>
    </w:p>
    <w:p>
      <w:pPr/>
      <w:r>
        <w:rPr>
          <w:rFonts w:ascii="Arial" w:hAnsi="Arial" w:cs="Arial"/>
          <w:sz w:val="28"/>
          <w:sz-cs w:val="28"/>
          <w:spacing w:val="0"/>
          <w:color w:val="131B16"/>
        </w:rPr>
        <w:t xml:space="preserve"> </w:t>
      </w:r>
    </w:p>
    <w:p>
      <w:pPr/>
      <w:r>
        <w:rPr>
          <w:rFonts w:ascii="Arial" w:hAnsi="Arial" w:cs="Arial"/>
          <w:sz w:val="21"/>
          <w:sz-cs w:val="21"/>
          <w:b/>
          <w:spacing w:val="0"/>
          <w:color w:val="131B16"/>
        </w:rPr>
        <w:t xml:space="preserve">AUTHORIZED SIGNER AND TITLE</w:t>
      </w:r>
    </w:p>
    <w:p>
      <w:pPr/>
      <w:r>
        <w:rPr>
          <w:rFonts w:ascii="Arial" w:hAnsi="Arial" w:cs="Arial"/>
          <w:sz w:val="28"/>
          <w:sz-cs w:val="28"/>
          <w:spacing w:val="0"/>
          <w:color w:val="131B16"/>
        </w:rPr>
        <w:t xml:space="preserve"> </w:t>
      </w:r>
    </w:p>
    <w:p>
      <w:pPr>
        <w:jc w:val="center"/>
      </w:pPr>
      <w:r>
        <w:rPr>
          <w:rFonts w:ascii="Arial" w:hAnsi="Arial" w:cs="Arial"/>
          <w:sz w:val="21"/>
          <w:sz-cs w:val="21"/>
          <w:spacing w:val="0"/>
          <w:color w:val="49554C"/>
        </w:rPr>
        <w:t xml:space="preserve">Stonegate Home Buyers | Georgia buyer termination notice | Version 1 - 2026-07-26 | Not attorney reviewed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