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8"/>
          <w:sz-cs w:val="48"/>
          <w:b/>
          <w:spacing w:val="0"/>
          <w:color w:val="121A15"/>
        </w:rPr>
        <w:t xml:space="preserve">Stonegate Home Buyers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SignWell integration acceptance record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781218"/>
        </w:rPr>
        <w:t xml:space="preserve">NON-BINDING TECHNICAL TEST. THIS IS NOT A REAL ESTATE CONTRACT.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A15"/>
        </w:rPr>
        <w:t xml:space="preserve">This document exists only to verify template fields, recipient delivery, electronic signing, webhook events, audit history, and completed-PDF storage. It creates no purchase, sale, assignment, option, brokerage, agency, or other legal obligation.</w:t>
      </w:r>
    </w:p>
    <w:p>
      <w:pPr>
        <w:spacing w:after="200"/>
      </w:pPr>
      <w:r>
        <w:rPr>
          <w:rFonts w:ascii="Arial" w:hAnsi="Arial" w:cs="Arial"/>
          <w:sz w:val="30"/>
          <w:sz-cs w:val="30"/>
          <w:b/>
          <w:spacing w:val="0"/>
          <w:color w:val="121A15"/>
        </w:rPr>
        <w:t xml:space="preserve">Test Data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13F38"/>
        </w:rPr>
        <w:t xml:space="preserve">Seller name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TEST SELLER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13F38"/>
        </w:rPr>
        <w:t xml:space="preserve">Property address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123 TEST STREET, ATLANTA, GA 30303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13F38"/>
        </w:rPr>
        <w:t xml:space="preserve">Buyer entity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STONEGATE TEST ENTITY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13F38"/>
        </w:rPr>
        <w:t xml:space="preserve">Purchase price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$1.00 TEST VALUE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313F38"/>
        </w:rPr>
        <w:t xml:space="preserve">Closing date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>JANUARY 1, 2099</w:t>
      </w:r>
    </w:p>
    <w:p>
      <w:pPr>
        <w:spacing w:after="200"/>
      </w:pPr>
      <w:r>
        <w:rPr>
          <w:rFonts w:ascii="Arial" w:hAnsi="Arial" w:cs="Arial"/>
          <w:sz w:val="30"/>
          <w:sz-cs w:val="30"/>
          <w:b/>
          <w:spacing w:val="0"/>
          <w:color w:val="121A15"/>
        </w:rPr>
        <w:t xml:space="preserve">Recipient Confirmation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A15"/>
        </w:rPr>
        <w:t xml:space="preserve">By signing below, the test recipient confirms only that Stonegate's electronic-signature workflow delivered and displayed this non-binding test document.</w:t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  <w:color w:val="4A574F"/>
        </w:rPr>
        <w:t xml:space="preserve">Test recipient signature</w:t>
      </w:r>
      <w:r>
        <w:rPr>
          <w:rFonts w:ascii="Arial" w:hAnsi="Arial" w:cs="Arial"/>
          <w:sz w:val="24"/>
          <w:sz-cs w:val="24"/>
          <w:spacing w:val="0"/>
          <w:color w:val="121A15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A15"/>
        </w:rPr>
        <w:t xml:space="preserve"/>
      </w:r>
    </w:p>
    <w:p>
      <w:pPr/>
      <w:r>
        <w:rPr>
          <w:rFonts w:ascii="Arial" w:hAnsi="Arial" w:cs="Arial"/>
          <w:sz w:val="20"/>
          <w:sz-cs w:val="20"/>
          <w:spacing w:val="0"/>
          <w:color w:val="4A574F"/>
        </w:rPr>
        <w:t xml:space="preserve">Date</w:t>
      </w:r>
      <w:r>
        <w:rPr>
          <w:rFonts w:ascii="Arial" w:hAnsi="Arial" w:cs="Arial"/>
          <w:sz w:val="24"/>
          <w:sz-cs w:val="24"/>
          <w:spacing w:val="0"/>
          <w:color w:val="121A15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