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alex.example@example.com | 555-0100 | Toronto, ON</w:t>
      </w:r>
      <w:r xmlns:a="http://schemas.openxmlformats.org/drawingml/2006/main">
        <w:drawing>
          <wp:inline distT="0" distB="0" distL="0" distR="0">
            <wp:extent cx="2200000" cy="1800000"/>
            <wp:docPr id="2" name="Text Box 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00000" cy="180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CERTIFICATIONS</w:t>
                        </w:r>
                      </w:p>
                      <w:p>
                        <w:r>
                          <w:t xml:space="preserve">Example Certified Data Analyst</w:t>
                        </w:r>
                      </w:p>
                      <w:p>
                        <w:r>
                          <w:t xml:space="preserve">LANGUAGES</w:t>
                        </w:r>
                      </w:p>
                      <w:p>
                        <w:r>
                          <w:t xml:space="preserve">English and French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ListBullet"/>
      </w:pPr>
      <w:r>
        <w:t>Automated weekly dashboards in Tableau, saving six hours per week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pPr>
        <w:pStyle w:val="Heading1"/>
      </w:pPr>
      <w:r>
        <w:t>SKILLS</w:t>
      </w:r>
    </w:p>
    <w:p>
      <w:r>
        <w:t>Python, SQL, Tableau, Excel,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