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91034" w14:textId="77777777" w:rsidR="000C0282" w:rsidRDefault="009A4F7E">
      <w:pPr>
        <w:pStyle w:val="Heading1"/>
        <w:spacing w:before="121"/>
        <w:ind w:left="138"/>
      </w:pPr>
      <w:r>
        <w:rPr>
          <w:w w:val="105"/>
          <w:lang w:val="pt-PT" w:bidi="pt-PT"/>
        </w:rPr>
        <w:t>A beleza dos painéis</w:t>
      </w:r>
    </w:p>
    <w:p w14:paraId="301F8969" w14:textId="77777777" w:rsidR="000C0282" w:rsidRDefault="009A4F7E">
      <w:pPr>
        <w:pStyle w:val="BodyText"/>
        <w:spacing w:before="334" w:line="280" w:lineRule="auto"/>
        <w:ind w:left="138" w:right="231"/>
      </w:pPr>
      <w:r>
        <w:rPr>
          <w:w w:val="105"/>
          <w:lang w:val="pt-PT" w:bidi="pt-PT"/>
        </w:rPr>
        <w:t xml:space="preserve">Os painéis são poderosas ferramentas visuais que ajudam você a compartilhar a trajetória dos seus dados. Os </w:t>
      </w:r>
      <w:r>
        <w:rPr>
          <w:b/>
          <w:w w:val="105"/>
          <w:lang w:val="pt-PT" w:bidi="pt-PT"/>
        </w:rPr>
        <w:t xml:space="preserve">painéis </w:t>
      </w:r>
      <w:r>
        <w:rPr>
          <w:w w:val="105"/>
          <w:lang w:val="pt-PT" w:bidi="pt-PT"/>
        </w:rPr>
        <w:t>organizam as informações extraídas de vários conjuntos de dados em um local centralizado, economizando, assim, bastante tempo. Os analistas de dados usam essa ferramenta para monitorar, analisar e visualizar dados, a fim de tirar dúvidas e solucionar os pr</w:t>
      </w:r>
      <w:r>
        <w:rPr>
          <w:w w:val="105"/>
          <w:lang w:val="pt-PT" w:bidi="pt-PT"/>
        </w:rPr>
        <w:t xml:space="preserve">oblemas. Quer ter uma noção básica do visual dos painéis? Consulte o artigo: </w:t>
      </w:r>
      <w:hyperlink r:id="rId5">
        <w:r>
          <w:rPr>
            <w:color w:val="1154CC"/>
            <w:w w:val="105"/>
            <w:u w:val="single" w:color="1154CC"/>
            <w:lang w:val="pt-PT" w:bidi="pt-PT"/>
          </w:rPr>
          <w:t>Seis exemplos reais de painéis de inteligência nos negócios</w:t>
        </w:r>
      </w:hyperlink>
      <w:r>
        <w:rPr>
          <w:w w:val="105"/>
          <w:lang w:val="pt-PT" w:bidi="pt-PT"/>
        </w:rPr>
        <w:t>. O Tableau é uma fe</w:t>
      </w:r>
      <w:r>
        <w:rPr>
          <w:w w:val="105"/>
          <w:lang w:val="pt-PT" w:bidi="pt-PT"/>
        </w:rPr>
        <w:t>rramenta usada para criar painéis; falaremos dele mais para frente.</w:t>
      </w:r>
    </w:p>
    <w:p w14:paraId="44E757E9" w14:textId="77777777" w:rsidR="000C0282" w:rsidRDefault="009A4F7E">
      <w:pPr>
        <w:pStyle w:val="BodyText"/>
        <w:spacing w:before="238" w:line="280" w:lineRule="auto"/>
        <w:ind w:left="139" w:right="457"/>
      </w:pPr>
      <w:r>
        <w:rPr>
          <w:w w:val="105"/>
          <w:lang w:val="pt-PT" w:bidi="pt-PT"/>
        </w:rPr>
        <w:t>Na tabela abaixo, você encontra um resumo dos benefícios que os analistas de dados e as partes interessadas podem aproveitar com o uso de um painel.</w:t>
      </w:r>
    </w:p>
    <w:p w14:paraId="7A246C85" w14:textId="77777777" w:rsidR="000C0282" w:rsidRDefault="000C0282">
      <w:pPr>
        <w:pStyle w:val="BodyText"/>
        <w:rPr>
          <w:sz w:val="20"/>
        </w:rPr>
      </w:pPr>
    </w:p>
    <w:p w14:paraId="62641337" w14:textId="77777777" w:rsidR="000C0282" w:rsidRDefault="000C0282">
      <w:pPr>
        <w:pStyle w:val="BodyText"/>
        <w:rPr>
          <w:sz w:val="20"/>
        </w:rPr>
      </w:pPr>
    </w:p>
    <w:p w14:paraId="34420A36" w14:textId="77777777" w:rsidR="000C0282" w:rsidRDefault="000C0282">
      <w:pPr>
        <w:pStyle w:val="BodyText"/>
        <w:rPr>
          <w:sz w:val="20"/>
        </w:rPr>
      </w:pPr>
    </w:p>
    <w:p w14:paraId="648E7C4D" w14:textId="77777777" w:rsidR="000C0282" w:rsidRDefault="000C0282">
      <w:pPr>
        <w:pStyle w:val="BodyText"/>
        <w:spacing w:before="5"/>
        <w:rPr>
          <w:sz w:val="17"/>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0"/>
        <w:gridCol w:w="3120"/>
        <w:gridCol w:w="3120"/>
      </w:tblGrid>
      <w:tr w:rsidR="000C0282" w14:paraId="370ACF33" w14:textId="77777777">
        <w:trPr>
          <w:trHeight w:val="499"/>
        </w:trPr>
        <w:tc>
          <w:tcPr>
            <w:tcW w:w="3120" w:type="dxa"/>
          </w:tcPr>
          <w:p w14:paraId="49438923" w14:textId="77777777" w:rsidR="000C0282" w:rsidRDefault="009A4F7E">
            <w:pPr>
              <w:pStyle w:val="TableParagraph"/>
              <w:spacing w:before="108"/>
            </w:pPr>
            <w:r>
              <w:rPr>
                <w:w w:val="105"/>
                <w:lang w:val="pt-PT" w:bidi="pt-PT"/>
              </w:rPr>
              <w:t>Benefícios</w:t>
            </w:r>
          </w:p>
        </w:tc>
        <w:tc>
          <w:tcPr>
            <w:tcW w:w="3120" w:type="dxa"/>
          </w:tcPr>
          <w:p w14:paraId="3EF0E486" w14:textId="77777777" w:rsidR="000C0282" w:rsidRDefault="009A4F7E">
            <w:pPr>
              <w:pStyle w:val="TableParagraph"/>
              <w:spacing w:before="108"/>
            </w:pPr>
            <w:r>
              <w:rPr>
                <w:w w:val="105"/>
                <w:lang w:val="pt-PT" w:bidi="pt-PT"/>
              </w:rPr>
              <w:t>Para analistas de dados</w:t>
            </w:r>
          </w:p>
        </w:tc>
        <w:tc>
          <w:tcPr>
            <w:tcW w:w="3120" w:type="dxa"/>
          </w:tcPr>
          <w:p w14:paraId="3A7BB63B" w14:textId="77777777" w:rsidR="000C0282" w:rsidRDefault="009A4F7E">
            <w:pPr>
              <w:pStyle w:val="TableParagraph"/>
              <w:spacing w:before="108"/>
            </w:pPr>
            <w:r>
              <w:rPr>
                <w:w w:val="105"/>
                <w:lang w:val="pt-PT" w:bidi="pt-PT"/>
              </w:rPr>
              <w:t>Para partes interessadas</w:t>
            </w:r>
          </w:p>
        </w:tc>
      </w:tr>
      <w:tr w:rsidR="000C0282" w14:paraId="1E49CEE1" w14:textId="77777777">
        <w:trPr>
          <w:trHeight w:val="2420"/>
        </w:trPr>
        <w:tc>
          <w:tcPr>
            <w:tcW w:w="3120" w:type="dxa"/>
          </w:tcPr>
          <w:p w14:paraId="34BBA23B" w14:textId="77777777" w:rsidR="000C0282" w:rsidRDefault="000C0282">
            <w:pPr>
              <w:pStyle w:val="TableParagraph"/>
              <w:spacing w:before="6"/>
              <w:ind w:left="0"/>
              <w:rPr>
                <w:sz w:val="28"/>
              </w:rPr>
            </w:pPr>
          </w:p>
          <w:p w14:paraId="1D4B8EF2" w14:textId="77777777" w:rsidR="000C0282" w:rsidRDefault="009A4F7E">
            <w:pPr>
              <w:pStyle w:val="TableParagraph"/>
              <w:spacing w:before="1"/>
              <w:rPr>
                <w:rFonts w:ascii="Arial"/>
                <w:b/>
              </w:rPr>
            </w:pPr>
            <w:r>
              <w:rPr>
                <w:b/>
                <w:w w:val="110"/>
                <w:lang w:val="pt-PT" w:bidi="pt-PT"/>
              </w:rPr>
              <w:t>Centralização</w:t>
            </w:r>
          </w:p>
        </w:tc>
        <w:tc>
          <w:tcPr>
            <w:tcW w:w="3120" w:type="dxa"/>
          </w:tcPr>
          <w:p w14:paraId="76B7A7C3" w14:textId="77777777" w:rsidR="000C0282" w:rsidRDefault="000C0282">
            <w:pPr>
              <w:pStyle w:val="TableParagraph"/>
              <w:spacing w:before="4"/>
              <w:ind w:left="0"/>
              <w:rPr>
                <w:sz w:val="26"/>
              </w:rPr>
            </w:pPr>
          </w:p>
          <w:p w14:paraId="7EABD979" w14:textId="77777777" w:rsidR="000C0282" w:rsidRDefault="009A4F7E">
            <w:pPr>
              <w:pStyle w:val="TableParagraph"/>
              <w:spacing w:before="1" w:line="280" w:lineRule="auto"/>
              <w:ind w:right="372"/>
            </w:pPr>
            <w:r>
              <w:rPr>
                <w:w w:val="105"/>
                <w:lang w:val="pt-PT" w:bidi="pt-PT"/>
              </w:rPr>
              <w:t>Compartilhar uma única fonte de dados com todas as partes interessadas.</w:t>
            </w:r>
          </w:p>
        </w:tc>
        <w:tc>
          <w:tcPr>
            <w:tcW w:w="3120" w:type="dxa"/>
          </w:tcPr>
          <w:p w14:paraId="21C2FE0E" w14:textId="77777777" w:rsidR="000C0282" w:rsidRDefault="000C0282">
            <w:pPr>
              <w:pStyle w:val="TableParagraph"/>
              <w:spacing w:before="4"/>
              <w:ind w:left="0"/>
              <w:rPr>
                <w:sz w:val="26"/>
              </w:rPr>
            </w:pPr>
          </w:p>
          <w:p w14:paraId="509925BE" w14:textId="77777777" w:rsidR="000C0282" w:rsidRDefault="009A4F7E">
            <w:pPr>
              <w:pStyle w:val="TableParagraph"/>
              <w:spacing w:before="1" w:line="280" w:lineRule="auto"/>
              <w:ind w:right="270"/>
            </w:pPr>
            <w:r>
              <w:rPr>
                <w:w w:val="105"/>
                <w:lang w:val="pt-PT" w:bidi="pt-PT"/>
              </w:rPr>
              <w:t>Trabalhar com uma perspectiva completa dos dados, iniciativas, objetivos, projetos, processos e muito mais.</w:t>
            </w:r>
          </w:p>
        </w:tc>
      </w:tr>
      <w:tr w:rsidR="000C0282" w14:paraId="06F19D1B" w14:textId="77777777">
        <w:trPr>
          <w:trHeight w:val="1360"/>
        </w:trPr>
        <w:tc>
          <w:tcPr>
            <w:tcW w:w="3120" w:type="dxa"/>
          </w:tcPr>
          <w:p w14:paraId="109253F3" w14:textId="77777777" w:rsidR="000C0282" w:rsidRDefault="000C0282">
            <w:pPr>
              <w:pStyle w:val="TableParagraph"/>
              <w:spacing w:before="8"/>
              <w:ind w:left="0"/>
              <w:rPr>
                <w:sz w:val="27"/>
              </w:rPr>
            </w:pPr>
          </w:p>
          <w:p w14:paraId="58AB4C52" w14:textId="77777777" w:rsidR="000C0282" w:rsidRDefault="009A4F7E">
            <w:pPr>
              <w:pStyle w:val="TableParagraph"/>
              <w:rPr>
                <w:rFonts w:ascii="Arial"/>
                <w:b/>
              </w:rPr>
            </w:pPr>
            <w:r>
              <w:rPr>
                <w:b/>
                <w:w w:val="105"/>
                <w:lang w:val="pt-PT" w:bidi="pt-PT"/>
              </w:rPr>
              <w:t>Visualização</w:t>
            </w:r>
          </w:p>
        </w:tc>
        <w:tc>
          <w:tcPr>
            <w:tcW w:w="3120" w:type="dxa"/>
          </w:tcPr>
          <w:p w14:paraId="3E9BC4B9" w14:textId="77777777" w:rsidR="000C0282" w:rsidRDefault="000C0282">
            <w:pPr>
              <w:pStyle w:val="TableParagraph"/>
              <w:spacing w:before="6"/>
              <w:ind w:left="0"/>
              <w:rPr>
                <w:sz w:val="25"/>
              </w:rPr>
            </w:pPr>
          </w:p>
          <w:p w14:paraId="78D6CC5D" w14:textId="77777777" w:rsidR="000C0282" w:rsidRDefault="009A4F7E">
            <w:pPr>
              <w:pStyle w:val="TableParagraph"/>
              <w:spacing w:line="280" w:lineRule="auto"/>
              <w:ind w:left="95" w:right="199" w:hanging="1"/>
            </w:pPr>
            <w:r>
              <w:rPr>
                <w:w w:val="105"/>
                <w:lang w:val="pt-PT" w:bidi="pt-PT"/>
              </w:rPr>
              <w:t>Exibir e atualizar dados recebidos em tempo real*.</w:t>
            </w:r>
          </w:p>
        </w:tc>
        <w:tc>
          <w:tcPr>
            <w:tcW w:w="3120" w:type="dxa"/>
          </w:tcPr>
          <w:p w14:paraId="636AFFD9" w14:textId="77777777" w:rsidR="000C0282" w:rsidRDefault="000C0282">
            <w:pPr>
              <w:pStyle w:val="TableParagraph"/>
              <w:spacing w:before="6"/>
              <w:ind w:left="0"/>
              <w:rPr>
                <w:sz w:val="25"/>
              </w:rPr>
            </w:pPr>
          </w:p>
          <w:p w14:paraId="1AE60F9C" w14:textId="77777777" w:rsidR="000C0282" w:rsidRDefault="009A4F7E">
            <w:pPr>
              <w:pStyle w:val="TableParagraph"/>
              <w:spacing w:line="280" w:lineRule="auto"/>
              <w:ind w:right="308"/>
            </w:pPr>
            <w:r>
              <w:rPr>
                <w:w w:val="105"/>
                <w:lang w:val="pt-PT" w:bidi="pt-PT"/>
              </w:rPr>
              <w:t>Identificar os padrões e tendências variáveis com mais agilidade.</w:t>
            </w:r>
          </w:p>
        </w:tc>
      </w:tr>
      <w:tr w:rsidR="000C0282" w14:paraId="13A796BC" w14:textId="77777777">
        <w:trPr>
          <w:trHeight w:val="2060"/>
        </w:trPr>
        <w:tc>
          <w:tcPr>
            <w:tcW w:w="3120" w:type="dxa"/>
          </w:tcPr>
          <w:p w14:paraId="7E24C895" w14:textId="77777777" w:rsidR="000C0282" w:rsidRDefault="000C0282">
            <w:pPr>
              <w:pStyle w:val="TableParagraph"/>
              <w:spacing w:before="8"/>
              <w:ind w:left="0"/>
              <w:rPr>
                <w:sz w:val="28"/>
              </w:rPr>
            </w:pPr>
          </w:p>
          <w:p w14:paraId="642FE9AC" w14:textId="77777777" w:rsidR="000C0282" w:rsidRDefault="009A4F7E">
            <w:pPr>
              <w:pStyle w:val="TableParagraph"/>
              <w:rPr>
                <w:rFonts w:ascii="Arial"/>
                <w:b/>
              </w:rPr>
            </w:pPr>
            <w:r>
              <w:rPr>
                <w:b/>
                <w:w w:val="105"/>
                <w:lang w:val="pt-PT" w:bidi="pt-PT"/>
              </w:rPr>
              <w:t>Perspicácia</w:t>
            </w:r>
          </w:p>
        </w:tc>
        <w:tc>
          <w:tcPr>
            <w:tcW w:w="3120" w:type="dxa"/>
          </w:tcPr>
          <w:p w14:paraId="1D245AE8" w14:textId="77777777" w:rsidR="000C0282" w:rsidRDefault="000C0282">
            <w:pPr>
              <w:pStyle w:val="TableParagraph"/>
              <w:spacing w:before="6"/>
              <w:ind w:left="0"/>
              <w:rPr>
                <w:sz w:val="26"/>
              </w:rPr>
            </w:pPr>
          </w:p>
          <w:p w14:paraId="16C02D95" w14:textId="77777777" w:rsidR="000C0282" w:rsidRDefault="009A4F7E">
            <w:pPr>
              <w:pStyle w:val="TableParagraph"/>
              <w:spacing w:line="280" w:lineRule="auto"/>
            </w:pPr>
            <w:r>
              <w:rPr>
                <w:w w:val="105"/>
                <w:lang w:val="pt-PT" w:bidi="pt-PT"/>
              </w:rPr>
              <w:t>Extrair informações importantes de diferentes conjuntos de dados.</w:t>
            </w:r>
          </w:p>
        </w:tc>
        <w:tc>
          <w:tcPr>
            <w:tcW w:w="3120" w:type="dxa"/>
          </w:tcPr>
          <w:p w14:paraId="65A1628D" w14:textId="77777777" w:rsidR="000C0282" w:rsidRDefault="000C0282">
            <w:pPr>
              <w:pStyle w:val="TableParagraph"/>
              <w:spacing w:before="6"/>
              <w:ind w:left="0"/>
              <w:rPr>
                <w:sz w:val="26"/>
              </w:rPr>
            </w:pPr>
          </w:p>
          <w:p w14:paraId="7B4EA89D" w14:textId="77777777" w:rsidR="000C0282" w:rsidRDefault="009A4F7E">
            <w:pPr>
              <w:pStyle w:val="TableParagraph"/>
              <w:spacing w:line="280" w:lineRule="auto"/>
              <w:ind w:right="195"/>
            </w:pPr>
            <w:r>
              <w:rPr>
                <w:w w:val="105"/>
                <w:lang w:val="pt-PT" w:bidi="pt-PT"/>
              </w:rPr>
              <w:t>Entender a trajetória por trás dos números e, assim, monitorar as metas e tomar decisões com base em dados.</w:t>
            </w:r>
          </w:p>
        </w:tc>
      </w:tr>
      <w:tr w:rsidR="000C0282" w14:paraId="5C99ECBE" w14:textId="77777777">
        <w:trPr>
          <w:trHeight w:val="2080"/>
        </w:trPr>
        <w:tc>
          <w:tcPr>
            <w:tcW w:w="3120" w:type="dxa"/>
          </w:tcPr>
          <w:p w14:paraId="1F4E5BFA" w14:textId="77777777" w:rsidR="000C0282" w:rsidRDefault="000C0282">
            <w:pPr>
              <w:pStyle w:val="TableParagraph"/>
              <w:spacing w:before="11"/>
              <w:ind w:left="0"/>
              <w:rPr>
                <w:sz w:val="28"/>
              </w:rPr>
            </w:pPr>
          </w:p>
          <w:p w14:paraId="1C2B49B5" w14:textId="77777777" w:rsidR="000C0282" w:rsidRDefault="009A4F7E">
            <w:pPr>
              <w:pStyle w:val="TableParagraph"/>
              <w:spacing w:before="1"/>
              <w:rPr>
                <w:rFonts w:ascii="Arial"/>
                <w:b/>
              </w:rPr>
            </w:pPr>
            <w:r>
              <w:rPr>
                <w:b/>
                <w:w w:val="105"/>
                <w:lang w:val="pt-PT" w:bidi="pt-PT"/>
              </w:rPr>
              <w:t>Personalização</w:t>
            </w:r>
          </w:p>
        </w:tc>
        <w:tc>
          <w:tcPr>
            <w:tcW w:w="3120" w:type="dxa"/>
          </w:tcPr>
          <w:p w14:paraId="43B76DF5" w14:textId="77777777" w:rsidR="000C0282" w:rsidRDefault="000C0282">
            <w:pPr>
              <w:pStyle w:val="TableParagraph"/>
              <w:spacing w:before="9"/>
              <w:ind w:left="0"/>
              <w:rPr>
                <w:sz w:val="26"/>
              </w:rPr>
            </w:pPr>
          </w:p>
          <w:p w14:paraId="6F023B99" w14:textId="77777777" w:rsidR="000C0282" w:rsidRDefault="009A4F7E">
            <w:pPr>
              <w:pStyle w:val="TableParagraph"/>
              <w:spacing w:before="1" w:line="280" w:lineRule="auto"/>
              <w:ind w:right="509"/>
            </w:pPr>
            <w:r>
              <w:rPr>
                <w:w w:val="105"/>
                <w:lang w:val="pt-PT" w:bidi="pt-PT"/>
              </w:rPr>
              <w:t>Criar visualizações personalizadas, voltadas a uma pessoa ou projeto específico, ou apresentação de dados.</w:t>
            </w:r>
          </w:p>
        </w:tc>
        <w:tc>
          <w:tcPr>
            <w:tcW w:w="3120" w:type="dxa"/>
          </w:tcPr>
          <w:p w14:paraId="43B5567E" w14:textId="77777777" w:rsidR="000C0282" w:rsidRDefault="000C0282">
            <w:pPr>
              <w:pStyle w:val="TableParagraph"/>
              <w:spacing w:before="9"/>
              <w:ind w:left="0"/>
              <w:rPr>
                <w:sz w:val="26"/>
              </w:rPr>
            </w:pPr>
          </w:p>
          <w:p w14:paraId="1EC3E7A2" w14:textId="77777777" w:rsidR="000C0282" w:rsidRDefault="009A4F7E">
            <w:pPr>
              <w:pStyle w:val="TableParagraph"/>
              <w:spacing w:before="1" w:line="280" w:lineRule="auto"/>
              <w:ind w:right="183"/>
            </w:pPr>
            <w:r>
              <w:rPr>
                <w:w w:val="110"/>
                <w:lang w:val="pt-PT" w:bidi="pt-PT"/>
              </w:rPr>
              <w:t>Detalhar as áreas mais específicas de preocupação ou interesse especializado.</w:t>
            </w:r>
          </w:p>
        </w:tc>
      </w:tr>
    </w:tbl>
    <w:p w14:paraId="181C2C63" w14:textId="77777777" w:rsidR="000C0282" w:rsidRDefault="000C0282">
      <w:pPr>
        <w:spacing w:line="280" w:lineRule="auto"/>
        <w:sectPr w:rsidR="000C0282">
          <w:type w:val="continuous"/>
          <w:pgSz w:w="12240" w:h="15840"/>
          <w:pgMar w:top="920" w:right="1300" w:bottom="280" w:left="1320" w:header="720" w:footer="720" w:gutter="0"/>
          <w:cols w:space="720"/>
        </w:sectPr>
      </w:pPr>
    </w:p>
    <w:p w14:paraId="0BDF9302" w14:textId="77777777" w:rsidR="000C0282" w:rsidRDefault="000C0282">
      <w:pPr>
        <w:pStyle w:val="BodyText"/>
        <w:rPr>
          <w:sz w:val="20"/>
        </w:rPr>
      </w:pPr>
    </w:p>
    <w:p w14:paraId="1B175A51" w14:textId="77777777" w:rsidR="000C0282" w:rsidRDefault="000C0282">
      <w:pPr>
        <w:pStyle w:val="BodyText"/>
        <w:spacing w:before="4"/>
        <w:rPr>
          <w:sz w:val="21"/>
        </w:rPr>
      </w:pPr>
    </w:p>
    <w:p w14:paraId="69F09DCE" w14:textId="77777777" w:rsidR="000C0282" w:rsidRDefault="009A4F7E">
      <w:pPr>
        <w:spacing w:line="326" w:lineRule="auto"/>
        <w:ind w:left="119" w:right="253"/>
        <w:jc w:val="both"/>
        <w:rPr>
          <w:rFonts w:ascii="Arial"/>
          <w:i/>
        </w:rPr>
      </w:pPr>
      <w:r>
        <w:rPr>
          <w:i/>
          <w:lang w:val="pt-PT" w:bidi="pt-PT"/>
        </w:rPr>
        <w:t>*Vale lembrar que os dados alterados são extraídos em painéis de forma automática somente se não houver diferença na estrutura dos dados; caso contrário, é necessário atualizar o design do painel antes que o dado possa ser atualizado em tempo real.</w:t>
      </w:r>
    </w:p>
    <w:p w14:paraId="4EE2D382" w14:textId="77777777" w:rsidR="000C0282" w:rsidRDefault="000C0282">
      <w:pPr>
        <w:pStyle w:val="BodyText"/>
        <w:spacing w:before="9"/>
        <w:rPr>
          <w:rFonts w:ascii="Arial"/>
          <w:i/>
          <w:sz w:val="32"/>
        </w:rPr>
      </w:pPr>
    </w:p>
    <w:p w14:paraId="6ED8FCBD" w14:textId="77777777" w:rsidR="000C0282" w:rsidRDefault="009A4F7E">
      <w:pPr>
        <w:pStyle w:val="Heading1"/>
        <w:jc w:val="both"/>
      </w:pPr>
      <w:r>
        <w:rPr>
          <w:w w:val="105"/>
          <w:lang w:val="pt-PT" w:bidi="pt-PT"/>
        </w:rPr>
        <w:t>Como c</w:t>
      </w:r>
      <w:r>
        <w:rPr>
          <w:w w:val="105"/>
          <w:lang w:val="pt-PT" w:bidi="pt-PT"/>
        </w:rPr>
        <w:t>riar um painel</w:t>
      </w:r>
    </w:p>
    <w:p w14:paraId="1564C8B0" w14:textId="77777777" w:rsidR="000C0282" w:rsidRDefault="009A4F7E">
      <w:pPr>
        <w:pStyle w:val="BodyText"/>
        <w:spacing w:before="337"/>
        <w:ind w:left="120"/>
      </w:pPr>
      <w:r>
        <w:rPr>
          <w:w w:val="105"/>
          <w:lang w:val="pt-PT" w:bidi="pt-PT"/>
        </w:rPr>
        <w:t>Confira o processo para criar um painel:</w:t>
      </w:r>
    </w:p>
    <w:p w14:paraId="5673BC50" w14:textId="77777777" w:rsidR="000C0282" w:rsidRDefault="000C0282">
      <w:pPr>
        <w:pStyle w:val="BodyText"/>
        <w:spacing w:before="10"/>
        <w:rPr>
          <w:sz w:val="23"/>
        </w:rPr>
      </w:pPr>
    </w:p>
    <w:p w14:paraId="310C21A1" w14:textId="77777777" w:rsidR="000C0282" w:rsidRDefault="009A4F7E">
      <w:pPr>
        <w:pStyle w:val="Heading2"/>
        <w:numPr>
          <w:ilvl w:val="0"/>
          <w:numId w:val="1"/>
        </w:numPr>
        <w:tabs>
          <w:tab w:val="left" w:pos="366"/>
        </w:tabs>
        <w:ind w:hanging="247"/>
      </w:pPr>
      <w:r>
        <w:rPr>
          <w:w w:val="105"/>
          <w:lang w:val="pt-PT" w:bidi="pt-PT"/>
        </w:rPr>
        <w:t>Identifique as partes interessadas que precisam ter acesso aos dados e como elas os usarão.</w:t>
      </w:r>
    </w:p>
    <w:p w14:paraId="3972EBCA" w14:textId="77777777" w:rsidR="000C0282" w:rsidRDefault="000C0282">
      <w:pPr>
        <w:pStyle w:val="BodyText"/>
        <w:spacing w:before="4"/>
        <w:rPr>
          <w:rFonts w:ascii="Arial"/>
          <w:b/>
          <w:sz w:val="26"/>
        </w:rPr>
      </w:pPr>
    </w:p>
    <w:p w14:paraId="08CC771B" w14:textId="77777777" w:rsidR="000C0282" w:rsidRDefault="009A4F7E">
      <w:pPr>
        <w:pStyle w:val="BodyText"/>
        <w:spacing w:line="280" w:lineRule="auto"/>
        <w:ind w:left="119" w:right="231"/>
      </w:pPr>
      <w:r>
        <w:rPr>
          <w:w w:val="105"/>
          <w:lang w:val="pt-PT" w:bidi="pt-PT"/>
        </w:rPr>
        <w:t xml:space="preserve">Para isso, é preciso fazer perguntas eficazes. Consulte a </w:t>
      </w:r>
      <w:hyperlink r:id="rId6">
        <w:r>
          <w:rPr>
            <w:color w:val="1154CC"/>
            <w:w w:val="105"/>
            <w:u w:val="single" w:color="1154CC"/>
            <w:lang w:val="pt-PT" w:bidi="pt-PT"/>
          </w:rPr>
          <w:t>Planilha</w:t>
        </w:r>
      </w:hyperlink>
      <w:r>
        <w:rPr>
          <w:color w:val="1154CC"/>
          <w:spacing w:val="-62"/>
          <w:w w:val="105"/>
          <w:lang w:val="pt-PT" w:bidi="pt-PT"/>
        </w:rPr>
        <w:t xml:space="preserve"> </w:t>
      </w:r>
      <w:hyperlink r:id="rId7">
        <w:r>
          <w:rPr>
            <w:color w:val="1154CC"/>
            <w:w w:val="105"/>
            <w:u w:val="single" w:color="1154CC"/>
            <w:lang w:val="pt-PT" w:bidi="pt-PT"/>
          </w:rPr>
          <w:t xml:space="preserve"> de levantamento de requisitos</w:t>
        </w:r>
        <w:r>
          <w:rPr>
            <w:color w:val="1154CC"/>
            <w:w w:val="105"/>
            <w:lang w:val="pt-PT" w:bidi="pt-PT"/>
          </w:rPr>
          <w:t xml:space="preserve"> </w:t>
        </w:r>
      </w:hyperlink>
      <w:r>
        <w:rPr>
          <w:w w:val="105"/>
          <w:lang w:val="pt-PT" w:bidi="pt-PT"/>
        </w:rPr>
        <w:t>. Nela, você encontrará uma ampla varied</w:t>
      </w:r>
      <w:r>
        <w:rPr>
          <w:w w:val="105"/>
          <w:lang w:val="pt-PT" w:bidi="pt-PT"/>
        </w:rPr>
        <w:t>ade de excelentes perguntas que pode usar para identificar as partes interessadas pertinentes e o que precisam com relação aos dados. É um ótimo recurso que orienta você durante o processo, quantas vezes for.</w:t>
      </w:r>
    </w:p>
    <w:p w14:paraId="27020EAB" w14:textId="77777777" w:rsidR="000C0282" w:rsidRDefault="009A4F7E">
      <w:pPr>
        <w:pStyle w:val="Heading2"/>
        <w:numPr>
          <w:ilvl w:val="0"/>
          <w:numId w:val="1"/>
        </w:numPr>
        <w:tabs>
          <w:tab w:val="left" w:pos="366"/>
        </w:tabs>
        <w:spacing w:before="268"/>
        <w:ind w:hanging="247"/>
      </w:pPr>
      <w:r>
        <w:rPr>
          <w:w w:val="105"/>
          <w:lang w:val="pt-PT" w:bidi="pt-PT"/>
        </w:rPr>
        <w:t>Projete o painel (o que deve ser exibido)</w:t>
      </w:r>
    </w:p>
    <w:p w14:paraId="14F97105" w14:textId="77777777" w:rsidR="000C0282" w:rsidRDefault="000C0282">
      <w:pPr>
        <w:pStyle w:val="BodyText"/>
        <w:spacing w:before="3"/>
        <w:rPr>
          <w:rFonts w:ascii="Arial"/>
          <w:b/>
          <w:sz w:val="26"/>
        </w:rPr>
      </w:pPr>
    </w:p>
    <w:p w14:paraId="40717773" w14:textId="77777777" w:rsidR="000C0282" w:rsidRDefault="009A4F7E">
      <w:pPr>
        <w:pStyle w:val="BodyText"/>
        <w:ind w:left="119"/>
      </w:pPr>
      <w:r>
        <w:rPr>
          <w:w w:val="105"/>
          <w:lang w:val="pt-PT" w:bidi="pt-PT"/>
        </w:rPr>
        <w:t>Dicas para ajudar a tornar o design do painel claro, fácil de seguir e simples:</w:t>
      </w:r>
    </w:p>
    <w:p w14:paraId="5C005E2D" w14:textId="77777777" w:rsidR="000C0282" w:rsidRDefault="000C0282">
      <w:pPr>
        <w:pStyle w:val="BodyText"/>
        <w:spacing w:before="9"/>
        <w:rPr>
          <w:sz w:val="21"/>
        </w:rPr>
      </w:pPr>
    </w:p>
    <w:p w14:paraId="1529D7AA" w14:textId="77777777" w:rsidR="000C0282" w:rsidRDefault="009A4F7E">
      <w:pPr>
        <w:pStyle w:val="ListParagraph"/>
        <w:numPr>
          <w:ilvl w:val="1"/>
          <w:numId w:val="1"/>
        </w:numPr>
        <w:tabs>
          <w:tab w:val="left" w:pos="839"/>
          <w:tab w:val="left" w:pos="840"/>
        </w:tabs>
        <w:ind w:hanging="361"/>
      </w:pPr>
      <w:r>
        <w:rPr>
          <w:w w:val="105"/>
          <w:lang w:val="pt-PT" w:bidi="pt-PT"/>
        </w:rPr>
        <w:t>Use um cabeçalho simples para identificar a informação.</w:t>
      </w:r>
    </w:p>
    <w:p w14:paraId="01435D25" w14:textId="77777777" w:rsidR="000C0282" w:rsidRDefault="009A4F7E">
      <w:pPr>
        <w:pStyle w:val="ListParagraph"/>
        <w:numPr>
          <w:ilvl w:val="1"/>
          <w:numId w:val="1"/>
        </w:numPr>
        <w:tabs>
          <w:tab w:val="left" w:pos="839"/>
          <w:tab w:val="left" w:pos="840"/>
        </w:tabs>
        <w:spacing w:before="50"/>
        <w:ind w:left="840"/>
      </w:pPr>
      <w:r>
        <w:rPr>
          <w:w w:val="105"/>
          <w:lang w:val="pt-PT" w:bidi="pt-PT"/>
        </w:rPr>
        <w:t>Adicione breves descrições de texto para cada visualização.</w:t>
      </w:r>
    </w:p>
    <w:p w14:paraId="1058F364" w14:textId="77777777" w:rsidR="000C0282" w:rsidRDefault="009A4F7E">
      <w:pPr>
        <w:pStyle w:val="ListParagraph"/>
        <w:numPr>
          <w:ilvl w:val="1"/>
          <w:numId w:val="1"/>
        </w:numPr>
        <w:tabs>
          <w:tab w:val="left" w:pos="839"/>
          <w:tab w:val="left" w:pos="840"/>
        </w:tabs>
        <w:spacing w:before="49"/>
        <w:ind w:left="840"/>
      </w:pPr>
      <w:r>
        <w:rPr>
          <w:w w:val="110"/>
          <w:lang w:val="pt-PT" w:bidi="pt-PT"/>
        </w:rPr>
        <w:t>Exiba a informaç</w:t>
      </w:r>
      <w:r>
        <w:rPr>
          <w:w w:val="110"/>
          <w:lang w:val="pt-PT" w:bidi="pt-PT"/>
        </w:rPr>
        <w:t>ão mais importante no topo.</w:t>
      </w:r>
    </w:p>
    <w:p w14:paraId="3F7DF77B" w14:textId="77777777" w:rsidR="000C0282" w:rsidRDefault="000C0282">
      <w:pPr>
        <w:pStyle w:val="BodyText"/>
        <w:spacing w:before="11"/>
        <w:rPr>
          <w:sz w:val="23"/>
        </w:rPr>
      </w:pPr>
    </w:p>
    <w:p w14:paraId="5E8BF8D8" w14:textId="77777777" w:rsidR="000C0282" w:rsidRDefault="009A4F7E">
      <w:pPr>
        <w:pStyle w:val="Heading2"/>
        <w:numPr>
          <w:ilvl w:val="0"/>
          <w:numId w:val="1"/>
        </w:numPr>
        <w:tabs>
          <w:tab w:val="left" w:pos="366"/>
        </w:tabs>
        <w:ind w:hanging="247"/>
      </w:pPr>
      <w:r>
        <w:rPr>
          <w:w w:val="105"/>
          <w:lang w:val="pt-PT" w:bidi="pt-PT"/>
        </w:rPr>
        <w:t>Crie esboços, se assim quiser</w:t>
      </w:r>
    </w:p>
    <w:p w14:paraId="3AD65FD2" w14:textId="77777777" w:rsidR="000C0282" w:rsidRDefault="000C0282">
      <w:pPr>
        <w:pStyle w:val="BodyText"/>
        <w:spacing w:before="3"/>
        <w:rPr>
          <w:rFonts w:ascii="Arial"/>
          <w:b/>
          <w:sz w:val="26"/>
        </w:rPr>
      </w:pPr>
    </w:p>
    <w:p w14:paraId="4D26BD9A" w14:textId="77777777" w:rsidR="000C0282" w:rsidRDefault="009A4F7E">
      <w:pPr>
        <w:pStyle w:val="BodyText"/>
        <w:spacing w:line="280" w:lineRule="auto"/>
        <w:ind w:left="119" w:right="231"/>
      </w:pPr>
      <w:r>
        <w:rPr>
          <w:w w:val="105"/>
          <w:lang w:val="pt-PT" w:bidi="pt-PT"/>
        </w:rPr>
        <w:t>Essa é uma etapa opcional, embora vários analistas de dados gostem de esboçar os painéis antes de criá-los.</w:t>
      </w:r>
    </w:p>
    <w:p w14:paraId="62448D44" w14:textId="77777777" w:rsidR="000C0282" w:rsidRDefault="009A4F7E">
      <w:pPr>
        <w:pStyle w:val="Heading2"/>
        <w:numPr>
          <w:ilvl w:val="0"/>
          <w:numId w:val="1"/>
        </w:numPr>
        <w:tabs>
          <w:tab w:val="left" w:pos="366"/>
        </w:tabs>
        <w:spacing w:before="269"/>
      </w:pPr>
      <w:r>
        <w:rPr>
          <w:w w:val="105"/>
          <w:lang w:val="pt-PT" w:bidi="pt-PT"/>
        </w:rPr>
        <w:t>Selecione as visualizações que serão usadas no painel</w:t>
      </w:r>
    </w:p>
    <w:p w14:paraId="7AEC5F1D" w14:textId="77777777" w:rsidR="000C0282" w:rsidRDefault="000C0282">
      <w:pPr>
        <w:pStyle w:val="BodyText"/>
        <w:spacing w:before="3"/>
        <w:rPr>
          <w:rFonts w:ascii="Arial"/>
          <w:b/>
          <w:sz w:val="26"/>
        </w:rPr>
      </w:pPr>
    </w:p>
    <w:p w14:paraId="5909CD93" w14:textId="77777777" w:rsidR="000C0282" w:rsidRDefault="009A4F7E">
      <w:pPr>
        <w:pStyle w:val="BodyText"/>
        <w:spacing w:line="280" w:lineRule="auto"/>
        <w:ind w:left="119" w:right="231"/>
      </w:pPr>
      <w:r>
        <w:rPr>
          <w:w w:val="105"/>
          <w:lang w:val="pt-PT" w:bidi="pt-PT"/>
        </w:rPr>
        <w:t>Você tem várias opções e tudo depende da trajetória que está trazendo sobre os dados. Alinhar as tabelas ou os gráficos de barras pode ser a melhor opção para mostrar uma mudança de valores com o tempo</w:t>
      </w:r>
      <w:r>
        <w:rPr>
          <w:w w:val="105"/>
          <w:lang w:val="pt-PT" w:bidi="pt-PT"/>
        </w:rPr>
        <w:t xml:space="preserve">. Se sua meta é mostrar como cada parte contribui para o total em questão, um gráfico de pizza ou de rosquinha podem </w:t>
      </w:r>
      <w:r>
        <w:rPr>
          <w:w w:val="105"/>
          <w:lang w:val="pt-PT" w:bidi="pt-PT"/>
        </w:rPr>
        <w:lastRenderedPageBreak/>
        <w:t>ser a melhor opção.</w:t>
      </w:r>
    </w:p>
    <w:p w14:paraId="68206BEC" w14:textId="77777777" w:rsidR="000C0282" w:rsidRDefault="000C0282">
      <w:pPr>
        <w:spacing w:line="280" w:lineRule="auto"/>
        <w:sectPr w:rsidR="000C0282">
          <w:pgSz w:w="12240" w:h="15840"/>
          <w:pgMar w:top="1500" w:right="1300" w:bottom="280" w:left="1320" w:header="720" w:footer="720" w:gutter="0"/>
          <w:cols w:space="720"/>
        </w:sectPr>
      </w:pPr>
    </w:p>
    <w:p w14:paraId="3ED92FAD" w14:textId="77777777" w:rsidR="000C0282" w:rsidRDefault="000C0282">
      <w:pPr>
        <w:pStyle w:val="BodyText"/>
        <w:rPr>
          <w:sz w:val="20"/>
        </w:rPr>
      </w:pPr>
    </w:p>
    <w:p w14:paraId="2D06CBC0" w14:textId="77777777" w:rsidR="000C0282" w:rsidRDefault="000C0282">
      <w:pPr>
        <w:pStyle w:val="BodyText"/>
        <w:rPr>
          <w:sz w:val="20"/>
        </w:rPr>
      </w:pPr>
    </w:p>
    <w:p w14:paraId="78C35EA9" w14:textId="77777777" w:rsidR="000C0282" w:rsidRDefault="000C0282">
      <w:pPr>
        <w:pStyle w:val="BodyText"/>
        <w:rPr>
          <w:sz w:val="20"/>
        </w:rPr>
      </w:pPr>
    </w:p>
    <w:p w14:paraId="7A137865" w14:textId="77777777" w:rsidR="000C0282" w:rsidRDefault="000C0282">
      <w:pPr>
        <w:pStyle w:val="BodyText"/>
        <w:rPr>
          <w:sz w:val="20"/>
        </w:rPr>
      </w:pPr>
    </w:p>
    <w:p w14:paraId="57FEB666" w14:textId="77777777" w:rsidR="000C0282" w:rsidRDefault="000C0282">
      <w:pPr>
        <w:pStyle w:val="BodyText"/>
        <w:rPr>
          <w:sz w:val="20"/>
        </w:rPr>
      </w:pPr>
    </w:p>
    <w:p w14:paraId="61A83CB2" w14:textId="77777777" w:rsidR="000C0282" w:rsidRDefault="000C0282">
      <w:pPr>
        <w:pStyle w:val="BodyText"/>
        <w:rPr>
          <w:sz w:val="20"/>
        </w:rPr>
      </w:pPr>
    </w:p>
    <w:p w14:paraId="0E2D6A1C" w14:textId="77777777" w:rsidR="000C0282" w:rsidRDefault="000C0282">
      <w:pPr>
        <w:pStyle w:val="BodyText"/>
        <w:rPr>
          <w:sz w:val="20"/>
        </w:rPr>
      </w:pPr>
    </w:p>
    <w:p w14:paraId="7F4C67CB" w14:textId="77777777" w:rsidR="000C0282" w:rsidRDefault="000C0282">
      <w:pPr>
        <w:pStyle w:val="BodyText"/>
        <w:rPr>
          <w:sz w:val="20"/>
        </w:rPr>
      </w:pPr>
    </w:p>
    <w:p w14:paraId="3136DCB8" w14:textId="77777777" w:rsidR="000C0282" w:rsidRDefault="000C0282">
      <w:pPr>
        <w:pStyle w:val="BodyText"/>
        <w:rPr>
          <w:sz w:val="20"/>
        </w:rPr>
      </w:pPr>
    </w:p>
    <w:p w14:paraId="20BE4FFE" w14:textId="77777777" w:rsidR="000C0282" w:rsidRDefault="000C0282">
      <w:pPr>
        <w:pStyle w:val="BodyText"/>
        <w:rPr>
          <w:sz w:val="20"/>
        </w:rPr>
      </w:pPr>
    </w:p>
    <w:p w14:paraId="400F9240" w14:textId="77777777" w:rsidR="000C0282" w:rsidRDefault="000C0282">
      <w:pPr>
        <w:pStyle w:val="BodyText"/>
        <w:rPr>
          <w:sz w:val="20"/>
        </w:rPr>
      </w:pPr>
    </w:p>
    <w:p w14:paraId="306A65F6" w14:textId="77777777" w:rsidR="000C0282" w:rsidRDefault="000C0282">
      <w:pPr>
        <w:pStyle w:val="BodyText"/>
        <w:rPr>
          <w:sz w:val="20"/>
        </w:rPr>
      </w:pPr>
    </w:p>
    <w:p w14:paraId="7CD6577E" w14:textId="77777777" w:rsidR="000C0282" w:rsidRDefault="000C0282">
      <w:pPr>
        <w:pStyle w:val="BodyText"/>
        <w:rPr>
          <w:sz w:val="20"/>
        </w:rPr>
      </w:pPr>
    </w:p>
    <w:p w14:paraId="45E787C4" w14:textId="77777777" w:rsidR="000C0282" w:rsidRDefault="009A4F7E">
      <w:pPr>
        <w:pStyle w:val="BodyText"/>
        <w:spacing w:before="256" w:line="280" w:lineRule="auto"/>
        <w:ind w:left="119" w:right="386"/>
        <w:jc w:val="both"/>
      </w:pPr>
      <w:r>
        <w:rPr>
          <w:w w:val="105"/>
          <w:lang w:val="pt-PT" w:bidi="pt-PT"/>
        </w:rPr>
        <w:t xml:space="preserve">Para saber mais sobre como escolher as visualizações certas, dê uma olhada no breve curso de Looker sobre </w:t>
      </w:r>
      <w:hyperlink r:id="rId8">
        <w:r>
          <w:rPr>
            <w:color w:val="1154CC"/>
            <w:w w:val="105"/>
            <w:u w:val="single" w:color="1154CC"/>
            <w:lang w:val="pt-PT" w:bidi="pt-PT"/>
          </w:rPr>
          <w:t>como elaborar ótimos painéis</w:t>
        </w:r>
      </w:hyperlink>
      <w:r>
        <w:rPr>
          <w:w w:val="105"/>
          <w:lang w:val="pt-PT" w:bidi="pt-PT"/>
        </w:rPr>
        <w:t>. Você só precisa se inscrever para ter acesso g</w:t>
      </w:r>
      <w:r>
        <w:rPr>
          <w:w w:val="105"/>
          <w:lang w:val="pt-PT" w:bidi="pt-PT"/>
        </w:rPr>
        <w:t>ratuito ao tutorial completo. Além disso, você pode acessar as galerias do Tableau:</w:t>
      </w:r>
    </w:p>
    <w:p w14:paraId="5E5041F1" w14:textId="77777777" w:rsidR="000C0282" w:rsidRDefault="009A4F7E">
      <w:pPr>
        <w:pStyle w:val="ListParagraph"/>
        <w:numPr>
          <w:ilvl w:val="1"/>
          <w:numId w:val="1"/>
        </w:numPr>
        <w:tabs>
          <w:tab w:val="left" w:pos="839"/>
          <w:tab w:val="left" w:pos="840"/>
        </w:tabs>
        <w:spacing w:before="238" w:line="280" w:lineRule="auto"/>
        <w:ind w:right="467"/>
      </w:pPr>
      <w:r>
        <w:rPr>
          <w:w w:val="105"/>
          <w:lang w:val="pt-PT" w:bidi="pt-PT"/>
        </w:rPr>
        <w:t xml:space="preserve">Para mais amostras de gráficos de área, gráficos de coluna e outras visualizações, acesse </w:t>
      </w:r>
      <w:hyperlink r:id="rId9">
        <w:r>
          <w:rPr>
            <w:color w:val="1154CC"/>
            <w:w w:val="105"/>
            <w:u w:val="single" w:color="1154CC"/>
            <w:lang w:val="pt-PT" w:bidi="pt-PT"/>
          </w:rPr>
          <w:t>Viz Gallery do Tablea</w:t>
        </w:r>
        <w:r>
          <w:rPr>
            <w:color w:val="1154CC"/>
            <w:w w:val="105"/>
            <w:u w:val="single" w:color="1154CC"/>
            <w:lang w:val="pt-PT" w:bidi="pt-PT"/>
          </w:rPr>
          <w:t>u</w:t>
        </w:r>
      </w:hyperlink>
      <w:r>
        <w:rPr>
          <w:w w:val="105"/>
          <w:lang w:val="pt-PT" w:bidi="pt-PT"/>
        </w:rPr>
        <w:t>. A galeria é repleta de ótimos exemplos criados com dados reais. Explore o recurso e inspire-se.</w:t>
      </w:r>
    </w:p>
    <w:p w14:paraId="47FEAF4A" w14:textId="77777777" w:rsidR="000C0282" w:rsidRDefault="009A4F7E">
      <w:pPr>
        <w:pStyle w:val="ListParagraph"/>
        <w:numPr>
          <w:ilvl w:val="1"/>
          <w:numId w:val="1"/>
        </w:numPr>
        <w:tabs>
          <w:tab w:val="left" w:pos="839"/>
          <w:tab w:val="left" w:pos="840"/>
        </w:tabs>
        <w:spacing w:line="280" w:lineRule="auto"/>
        <w:ind w:right="197"/>
      </w:pPr>
      <w:r>
        <w:rPr>
          <w:w w:val="105"/>
          <w:lang w:val="pt-PT" w:bidi="pt-PT"/>
        </w:rPr>
        <w:t xml:space="preserve">Conheça o </w:t>
      </w:r>
      <w:hyperlink r:id="rId10">
        <w:r>
          <w:rPr>
            <w:lang w:val="pt-PT" w:bidi="pt-PT"/>
          </w:rPr>
          <w:t>Viz of the Day do Tableau</w:t>
        </w:r>
        <w:r>
          <w:rPr>
            <w:color w:val="1154CC"/>
            <w:w w:val="105"/>
            <w:lang w:val="pt-PT" w:bidi="pt-PT"/>
          </w:rPr>
          <w:t xml:space="preserve"> </w:t>
        </w:r>
      </w:hyperlink>
      <w:r>
        <w:rPr>
          <w:w w:val="105"/>
          <w:lang w:val="pt-PT" w:bidi="pt-PT"/>
        </w:rPr>
        <w:t xml:space="preserve"> e veja as visualizaç</w:t>
      </w:r>
      <w:r>
        <w:rPr>
          <w:w w:val="105"/>
          <w:lang w:val="pt-PT" w:bidi="pt-PT"/>
        </w:rPr>
        <w:t>ões criadas pela comunidade, isto é, criadas pelos usuários do Tableau. Essas visualizações são uma ótima maneira de saber um pouco mais sobre como outros analistas de dados usam as ferramentas de visualização de dados.</w:t>
      </w:r>
    </w:p>
    <w:p w14:paraId="10978393" w14:textId="77777777" w:rsidR="000C0282" w:rsidRDefault="009A4F7E">
      <w:pPr>
        <w:pStyle w:val="Heading2"/>
        <w:numPr>
          <w:ilvl w:val="0"/>
          <w:numId w:val="1"/>
        </w:numPr>
        <w:tabs>
          <w:tab w:val="left" w:pos="366"/>
        </w:tabs>
        <w:spacing w:before="267"/>
      </w:pPr>
      <w:r>
        <w:rPr>
          <w:w w:val="105"/>
          <w:lang w:val="pt-PT" w:bidi="pt-PT"/>
        </w:rPr>
        <w:t>Crie filtros conforme necessário</w:t>
      </w:r>
    </w:p>
    <w:p w14:paraId="1F9F6224" w14:textId="77777777" w:rsidR="000C0282" w:rsidRDefault="000C0282">
      <w:pPr>
        <w:pStyle w:val="BodyText"/>
        <w:spacing w:before="4"/>
        <w:rPr>
          <w:rFonts w:ascii="Arial"/>
          <w:b/>
          <w:sz w:val="26"/>
        </w:rPr>
      </w:pPr>
    </w:p>
    <w:p w14:paraId="4084BA59" w14:textId="77777777" w:rsidR="000C0282" w:rsidRDefault="009A4F7E">
      <w:pPr>
        <w:pStyle w:val="BodyText"/>
        <w:spacing w:line="280" w:lineRule="auto"/>
        <w:ind w:left="119" w:right="231"/>
      </w:pPr>
      <w:r>
        <w:rPr>
          <w:w w:val="105"/>
          <w:lang w:val="pt-PT" w:bidi="pt-PT"/>
        </w:rPr>
        <w:t>Os</w:t>
      </w:r>
      <w:r>
        <w:rPr>
          <w:w w:val="105"/>
          <w:lang w:val="pt-PT" w:bidi="pt-PT"/>
        </w:rPr>
        <w:t xml:space="preserve"> filtros exibem determinados dados enquanto ocultam o restante em um painel, o que pode ser bastante útil para identificar os padrões sem abrir mão dos dados originais. É comum que os analistas de dados usem e compartilhem o mesmo painel; eles, no entanto,</w:t>
      </w:r>
      <w:r>
        <w:rPr>
          <w:w w:val="105"/>
          <w:lang w:val="pt-PT" w:bidi="pt-PT"/>
        </w:rPr>
        <w:t xml:space="preserve"> administram sua parte com um filtro. Para saber um pouco mais sobre filtros e ver exemplos práticos, acesse a página do Tableau sobre </w:t>
      </w:r>
      <w:hyperlink r:id="rId11">
        <w:r>
          <w:rPr>
            <w:color w:val="1154CC"/>
            <w:w w:val="105"/>
            <w:u w:val="single" w:color="1154CC"/>
            <w:lang w:val="pt-PT" w:bidi="pt-PT"/>
          </w:rPr>
          <w:t>Ações de filtros</w:t>
        </w:r>
      </w:hyperlink>
      <w:r>
        <w:rPr>
          <w:w w:val="105"/>
          <w:lang w:val="pt-PT" w:bidi="pt-PT"/>
        </w:rPr>
        <w:t>. É um recurso ú</w:t>
      </w:r>
      <w:r>
        <w:rPr>
          <w:w w:val="105"/>
          <w:lang w:val="pt-PT" w:bidi="pt-PT"/>
        </w:rPr>
        <w:t>til para salvar e voltar a acessar quando começar a praticar o uso dos filtros no Tableau.</w:t>
      </w:r>
    </w:p>
    <w:p w14:paraId="3EEDB5CF" w14:textId="77777777" w:rsidR="000C0282" w:rsidRDefault="000C0282">
      <w:pPr>
        <w:pStyle w:val="BodyText"/>
        <w:rPr>
          <w:sz w:val="30"/>
        </w:rPr>
      </w:pPr>
    </w:p>
    <w:p w14:paraId="406498FF" w14:textId="77777777" w:rsidR="000C0282" w:rsidRDefault="009A4F7E">
      <w:pPr>
        <w:pStyle w:val="Heading1"/>
        <w:spacing w:before="1"/>
      </w:pPr>
      <w:r>
        <w:rPr>
          <w:w w:val="105"/>
          <w:lang w:val="pt-PT" w:bidi="pt-PT"/>
        </w:rPr>
        <w:lastRenderedPageBreak/>
        <w:t>Os painéis são parte da jornada de uma empresa</w:t>
      </w:r>
    </w:p>
    <w:p w14:paraId="6E4E3D75" w14:textId="77777777" w:rsidR="000C0282" w:rsidRDefault="009A4F7E">
      <w:pPr>
        <w:pStyle w:val="BodyText"/>
        <w:spacing w:before="337" w:line="280" w:lineRule="auto"/>
        <w:ind w:left="119" w:right="457"/>
      </w:pPr>
      <w:r>
        <w:rPr>
          <w:w w:val="105"/>
          <w:lang w:val="pt-PT" w:bidi="pt-PT"/>
        </w:rPr>
        <w:t>Assim como o painel de uma aeronave exibe a rota de voo para o piloto, seu painel faz o mesmo para suas partes interessadas, ajudando-as a percorrer os trilhos do projeto nos dados. Ao adicionar marcadores claros e destacar os pontos importantes no seu pai</w:t>
      </w:r>
      <w:r>
        <w:rPr>
          <w:w w:val="105"/>
          <w:lang w:val="pt-PT" w:bidi="pt-PT"/>
        </w:rPr>
        <w:t>nel, os usuários entenderão qual é a trajetória dos seus dados. Dessa forma, vocês podem trabalhar juntos para garantir que sua empresa chegue onde precisa.</w:t>
      </w:r>
    </w:p>
    <w:sectPr w:rsidR="000C0282">
      <w:pgSz w:w="12240" w:h="15840"/>
      <w:pgMar w:top="1500" w:right="13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037DA2"/>
    <w:multiLevelType w:val="hybridMultilevel"/>
    <w:tmpl w:val="29C612D2"/>
    <w:lvl w:ilvl="0" w:tplc="6CBA7C3E">
      <w:start w:val="1"/>
      <w:numFmt w:val="decimal"/>
      <w:lvlText w:val="%1."/>
      <w:lvlJc w:val="left"/>
      <w:pPr>
        <w:ind w:left="365" w:hanging="246"/>
        <w:jc w:val="left"/>
      </w:pPr>
      <w:rPr>
        <w:rFonts w:ascii="Arial" w:eastAsia="Arial" w:hAnsi="Arial" w:cs="Arial" w:hint="default"/>
        <w:b/>
        <w:bCs/>
        <w:i w:val="0"/>
        <w:iCs w:val="0"/>
        <w:spacing w:val="-1"/>
        <w:w w:val="102"/>
        <w:sz w:val="22"/>
        <w:szCs w:val="22"/>
        <w:lang w:val="en-US" w:eastAsia="en-US" w:bidi="ar-SA"/>
      </w:rPr>
    </w:lvl>
    <w:lvl w:ilvl="1" w:tplc="CCE02DD0">
      <w:numFmt w:val="bullet"/>
      <w:lvlText w:val="●"/>
      <w:lvlJc w:val="left"/>
      <w:pPr>
        <w:ind w:left="839" w:hanging="360"/>
      </w:pPr>
      <w:rPr>
        <w:rFonts w:ascii="Arial" w:eastAsia="Arial" w:hAnsi="Arial" w:cs="Arial" w:hint="default"/>
        <w:b w:val="0"/>
        <w:bCs w:val="0"/>
        <w:i w:val="0"/>
        <w:iCs w:val="0"/>
        <w:w w:val="100"/>
        <w:sz w:val="22"/>
        <w:szCs w:val="22"/>
        <w:lang w:val="en-US" w:eastAsia="en-US" w:bidi="ar-SA"/>
      </w:rPr>
    </w:lvl>
    <w:lvl w:ilvl="2" w:tplc="F2AC33E0">
      <w:numFmt w:val="bullet"/>
      <w:lvlText w:val="•"/>
      <w:lvlJc w:val="left"/>
      <w:pPr>
        <w:ind w:left="1815" w:hanging="360"/>
      </w:pPr>
      <w:rPr>
        <w:rFonts w:hint="default"/>
        <w:lang w:val="en-US" w:eastAsia="en-US" w:bidi="ar-SA"/>
      </w:rPr>
    </w:lvl>
    <w:lvl w:ilvl="3" w:tplc="6876FA34">
      <w:numFmt w:val="bullet"/>
      <w:lvlText w:val="•"/>
      <w:lvlJc w:val="left"/>
      <w:pPr>
        <w:ind w:left="2791" w:hanging="360"/>
      </w:pPr>
      <w:rPr>
        <w:rFonts w:hint="default"/>
        <w:lang w:val="en-US" w:eastAsia="en-US" w:bidi="ar-SA"/>
      </w:rPr>
    </w:lvl>
    <w:lvl w:ilvl="4" w:tplc="69BAA6A0">
      <w:numFmt w:val="bullet"/>
      <w:lvlText w:val="•"/>
      <w:lvlJc w:val="left"/>
      <w:pPr>
        <w:ind w:left="3766" w:hanging="360"/>
      </w:pPr>
      <w:rPr>
        <w:rFonts w:hint="default"/>
        <w:lang w:val="en-US" w:eastAsia="en-US" w:bidi="ar-SA"/>
      </w:rPr>
    </w:lvl>
    <w:lvl w:ilvl="5" w:tplc="E45414AA">
      <w:numFmt w:val="bullet"/>
      <w:lvlText w:val="•"/>
      <w:lvlJc w:val="left"/>
      <w:pPr>
        <w:ind w:left="4742" w:hanging="360"/>
      </w:pPr>
      <w:rPr>
        <w:rFonts w:hint="default"/>
        <w:lang w:val="en-US" w:eastAsia="en-US" w:bidi="ar-SA"/>
      </w:rPr>
    </w:lvl>
    <w:lvl w:ilvl="6" w:tplc="21784D96">
      <w:numFmt w:val="bullet"/>
      <w:lvlText w:val="•"/>
      <w:lvlJc w:val="left"/>
      <w:pPr>
        <w:ind w:left="5717" w:hanging="360"/>
      </w:pPr>
      <w:rPr>
        <w:rFonts w:hint="default"/>
        <w:lang w:val="en-US" w:eastAsia="en-US" w:bidi="ar-SA"/>
      </w:rPr>
    </w:lvl>
    <w:lvl w:ilvl="7" w:tplc="E7845CD8">
      <w:numFmt w:val="bullet"/>
      <w:lvlText w:val="•"/>
      <w:lvlJc w:val="left"/>
      <w:pPr>
        <w:ind w:left="6693" w:hanging="360"/>
      </w:pPr>
      <w:rPr>
        <w:rFonts w:hint="default"/>
        <w:lang w:val="en-US" w:eastAsia="en-US" w:bidi="ar-SA"/>
      </w:rPr>
    </w:lvl>
    <w:lvl w:ilvl="8" w:tplc="3B941A8C">
      <w:numFmt w:val="bullet"/>
      <w:lvlText w:val="•"/>
      <w:lvlJc w:val="left"/>
      <w:pPr>
        <w:ind w:left="7668"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0C0282"/>
    <w:rsid w:val="000C0282"/>
    <w:rsid w:val="009A4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4B8CF"/>
  <w15:docId w15:val="{EF4B4B57-D26E-4EBA-A281-E4C83925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Unicode MS" w:eastAsia="Arial Unicode MS" w:hAnsi="Arial Unicode MS" w:cs="Arial Unicode MS"/>
      <w:lang w:val="en-US"/>
    </w:rPr>
  </w:style>
  <w:style w:type="paragraph" w:styleId="Heading1">
    <w:name w:val="heading 1"/>
    <w:basedOn w:val="Normal"/>
    <w:uiPriority w:val="9"/>
    <w:qFormat/>
    <w:pPr>
      <w:ind w:left="120"/>
      <w:outlineLvl w:val="0"/>
    </w:pPr>
    <w:rPr>
      <w:rFonts w:ascii="Arial" w:eastAsia="Arial" w:hAnsi="Arial" w:cs="Arial"/>
      <w:b/>
      <w:bCs/>
      <w:sz w:val="34"/>
      <w:szCs w:val="34"/>
    </w:rPr>
  </w:style>
  <w:style w:type="paragraph" w:styleId="Heading2">
    <w:name w:val="heading 2"/>
    <w:basedOn w:val="Normal"/>
    <w:uiPriority w:val="9"/>
    <w:unhideWhenUsed/>
    <w:qFormat/>
    <w:pPr>
      <w:ind w:left="365" w:hanging="247"/>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365" w:hanging="360"/>
    </w:pPr>
  </w:style>
  <w:style w:type="paragraph" w:customStyle="1" w:styleId="TableParagraph">
    <w:name w:val="Table Paragraph"/>
    <w:basedOn w:val="Normal"/>
    <w:uiPriority w:val="1"/>
    <w:qFormat/>
    <w:pPr>
      <w:ind w:left="9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training.looker.com/designing-great-dashboar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3.amazonaws.com/looker-elearning-resources/Requirements%2BGathering%2BWorksheet.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looker-elearning-resources/Requirements%2BGathering%2BWorksheet.pdf" TargetMode="External"/><Relationship Id="rId11" Type="http://schemas.openxmlformats.org/officeDocument/2006/relationships/hyperlink" Target="https://help.tableau.com/current/pro/desktop/en-us/actions_filter.htm" TargetMode="External"/><Relationship Id="rId5" Type="http://schemas.openxmlformats.org/officeDocument/2006/relationships/hyperlink" Target="https://www.tableau.com/learn/articles/business-intelligence-dashboards-examples" TargetMode="External"/><Relationship Id="rId10" Type="http://schemas.openxmlformats.org/officeDocument/2006/relationships/hyperlink" Target="https://public.tableau.com/en-us/gallery/?tab=viz-of-the-day&amp;type=viz-of-the-day" TargetMode="External"/><Relationship Id="rId4" Type="http://schemas.openxmlformats.org/officeDocument/2006/relationships/webSettings" Target="webSettings.xml"/><Relationship Id="rId9" Type="http://schemas.openxmlformats.org/officeDocument/2006/relationships/hyperlink" Target="https://www.tableau.com/solutions/gall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829</Words>
  <Characters>4727</Characters>
  <Application>Microsoft Office Word</Application>
  <DocSecurity>4</DocSecurity>
  <Lines>39</Lines>
  <Paragraphs>11</Paragraphs>
  <ScaleCrop>false</ScaleCrop>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DAC2 Designing compelling dashboards</dc:title>
  <cp:lastModifiedBy>Administrator</cp:lastModifiedBy>
  <cp:revision>2</cp:revision>
  <dcterms:created xsi:type="dcterms:W3CDTF">2022-01-27T20:07:00Z</dcterms:created>
  <dcterms:modified xsi:type="dcterms:W3CDTF">2022-01-27T20:07:00Z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2021-06-13T00:00:00Z</vt:filetime>
  </property>
  <property fmtid="{D5CDD505-2E9C-101B-9397-08002B2CF9AE}" pid="3" name="LastSaved">
    <vt:filetime>2022-01-13T00:00:00Z</vt:filetime>
  </property>
</Properties>
</file>