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学習者の発話に対し、教師が次のように応答した。学習者：「昨日、図書館へ行って、勉強しなかったでした。」教師：「勉強しなかった……？」学習者：「あ、勉強しませんでした！」このやり取りにおける教師の行動の説明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3. 誤りを含む部分を繰り返して語調で注意を促し、正しい形を直接与えずに学習者の自己修正を促した。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学習者の誤りを含む発話に対し、教師が「その言い方は誤りです」などの明示的な指摘をせず、誤りを取り除いた形で発話の全部又は一部を言い換えて示す。この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教師は「勉強しませんでした」という正しい形を直接提示しておらず、それを模倣するように求めてもいません。</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勉強しなかった……？」と発話の一部を疑問調で繰り返し、学習者が自分で形を直す機会を与えています。この例では、教師による正しい形の直接提示はありません。なお、「勉強しなかったです」自体は過去否定の表現として使われるため、それを一律に誤用と扱ってはなりません。</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リキャストは、学習者の発話の全部又は一部を、誤りを取り除いた形で言い換えて示す方法です。本問では誤りを明示的に指摘しないことも条件にしています。正しい形を示すだけでは、明示的訂正との区別が十分ではありません。</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