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 xml:space="preserve">ある多文化共生推進事業での「日本語ボランティア教室」の授業風景を以下に示す。</w:t>
      </w:r>
    </w:p>
    <w:p>
      <w:pPr>
        <w:spacing w:after="120"/>
      </w:pPr>
      <w:r>
        <w:t xml:space="preserve">受講生Aさん（ブラジル出身）：「先生、土曜日のイベント、 Eu vou（私は行きます） ！ 友達もjunto（一緒に）いきます。」</w:t>
      </w:r>
    </w:p>
    <w:p>
      <w:pPr>
        <w:spacing w:after="120"/>
      </w:pPr>
      <w:r>
        <w:t xml:space="preserve">支援者Bさん：「あ、Aさん、来てくれるんですね！ 『Eu vou』はポルトガル語ですね。日本語で『いきます』ですね！ 友達も『一緒に』ですね、嬉しいです！」</w:t>
      </w:r>
    </w:p>
    <w:p>
      <w:pPr>
        <w:spacing w:after="120"/>
      </w:pPr>
      <w:r>
        <w:t xml:space="preserve">このやり取りにおけるコミュニケーションおよび言語使用に関する分析として、最も適切なものを一つ選びなさい。</w:t>
      </w:r>
    </w:p>
    <w:p>
      <w:pPr>
        <w:spacing w:after="60"/>
        <w:ind w:left="360"/>
      </w:pPr>
      <w:r>
        <w:t xml:space="preserve">1. 支援者Bさんは、受講生Aさんのポルトガル語混じりの発言の意図（意味）を適切に汲み取った上で、肯定的に応答しながら日本語の表現にリキャスト（言い換え提示）しており、相互理解と複言語的な配慮がなされた対応である。</w:t>
      </w:r>
    </w:p>
    <w:p>
      <w:pPr>
        <w:spacing w:after="60"/>
        <w:ind w:left="360"/>
      </w:pPr>
      <w:r>
        <w:t xml:space="preserve">2. 受講生Aさんは「いきます」という日本語の語彙を知らなかったため、このやり取りでは意図がまったく伝わらず、会話は成立していなかった。</w:t>
      </w:r>
    </w:p>
    <w:p>
      <w:pPr>
        <w:spacing w:after="60"/>
        <w:ind w:left="360"/>
      </w:pPr>
      <w:r>
        <w:t xml:space="preserve">3. 受講生Aさんの発話は、日本語とポルトガル語が混ざった「コードミキシング（コードスイッチング）」であり、このような不完全な発話は教室での日本語習得に長期的にも悪影響を及ぼすため、その場で必ず厳しく注意すべきであった。</w:t>
      </w:r>
    </w:p>
    <w:p>
      <w:pPr>
        <w:spacing w:after="60"/>
        <w:ind w:left="360"/>
      </w:pPr>
      <w:r>
        <w:t xml:space="preserve">4. 日本語教室では日本語のみを使用する単一言語規範を徹底し、母語の使用を禁止して日本語だけで言い直させるべきである。</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学習者の発話に対し、教師が次のように応答した。学習者：「昨日、図書館へ行って、勉強しなかったでした。」教師：「勉強しなかった……？」学習者：「あ、勉強しませんでした！」このやり取りにおける教師の行動の説明として、最も適切なものはどれか。</w:t>
      </w:r>
    </w:p>
    <w:p>
      <w:pPr>
        <w:spacing w:after="60"/>
        <w:ind w:left="360"/>
      </w:pPr>
      <w:r>
        <w:t xml:space="preserve">1. 正しい発話モデル（「勉強しませんでした」）を即座に提示し、学習者にそのまま模倣させた。</w:t>
      </w:r>
    </w:p>
    <w:p>
      <w:pPr>
        <w:spacing w:after="60"/>
        <w:ind w:left="360"/>
      </w:pPr>
      <w:r>
        <w:t xml:space="preserve">2. 誤用には触れず、会話の内容だけを受け止めてそのまま話を続けた。</w:t>
      </w:r>
    </w:p>
    <w:p>
      <w:pPr>
        <w:spacing w:after="60"/>
        <w:ind w:left="360"/>
      </w:pPr>
      <w:r>
        <w:t>3. 誤りを含む部分を繰り返して語調で注意を促し、正しい形を直接与えずに学習者の自己修正を促した。</w:t>
      </w:r>
    </w:p>
    <w:p>
      <w:pPr>
        <w:spacing w:after="60"/>
        <w:ind w:left="360"/>
      </w:pPr>
      <w:r>
        <w:t xml:space="preserve">4. 文法用語を用いて、「ナイ形の過去形は『〜なかった』です」のようにルールを明示的に説明した。</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 xml:space="preserve">学習者の母語と目標言語の構造上の相違点に基づいて、生じやすい誤用をあらかじめ予測しようとする分析方法として最も適当なものを選べ。</w:t>
      </w:r>
    </w:p>
    <w:p>
      <w:pPr>
        <w:spacing w:after="60"/>
        <w:ind w:left="360"/>
      </w:pPr>
      <w:r>
        <w:t xml:space="preserve">1. 中間言語分析</w:t>
      </w:r>
    </w:p>
    <w:p>
      <w:pPr>
        <w:spacing w:after="60"/>
        <w:ind w:left="360"/>
      </w:pPr>
      <w:r>
        <w:t xml:space="preserve">2. 談話分析</w:t>
      </w:r>
    </w:p>
    <w:p>
      <w:pPr>
        <w:spacing w:after="60"/>
        <w:ind w:left="360"/>
      </w:pPr>
      <w:r>
        <w:t xml:space="preserve">3. 対照分析</w:t>
      </w:r>
    </w:p>
    <w:p>
      <w:pPr>
        <w:spacing w:after="60"/>
        <w:ind w:left="360"/>
      </w:pPr>
      <w:r>
        <w:t xml:space="preserve">4. 誤用分析</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 xml:space="preserve">「中間言語（インターランゲージ）」の説明として最も適当なものを選べ。</w:t>
      </w:r>
    </w:p>
    <w:p>
      <w:pPr>
        <w:spacing w:after="60"/>
        <w:ind w:left="360"/>
      </w:pPr>
      <w:r>
        <w:t xml:space="preserve">1. 教師が学習者のレベルに合わせて意図的に単純化して話す、やさしくて分かりやすい言葉</w:t>
      </w:r>
    </w:p>
    <w:p>
      <w:pPr>
        <w:spacing w:after="60"/>
        <w:ind w:left="360"/>
      </w:pPr>
      <w:r>
        <w:t xml:space="preserve">2. 学習者が習得の途中で作る、母語とも目標言語とも異なる独自の言語体系</w:t>
      </w:r>
    </w:p>
    <w:p>
      <w:pPr>
        <w:spacing w:after="60"/>
        <w:ind w:left="360"/>
      </w:pPr>
      <w:r>
        <w:t xml:space="preserve">3. 教科書に載っている模範的な例文を集めたもの</w:t>
      </w:r>
    </w:p>
    <w:p>
      <w:pPr>
        <w:spacing w:after="60"/>
        <w:ind w:left="360"/>
      </w:pPr>
      <w:r>
        <w:t xml:space="preserve">4. 母語話者の言語体系と完全に一致する、完成された言語体系</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 xml:space="preserve">学習者の誤用を分析する際に、教師がまず行うべき作業として最も適当なものを選べ。</w:t>
      </w:r>
    </w:p>
    <w:p>
      <w:pPr>
        <w:spacing w:after="60"/>
        <w:ind w:left="360"/>
      </w:pPr>
      <w:r>
        <w:t xml:space="preserve">1. 誤用は指摘せず放置する</w:t>
      </w:r>
    </w:p>
    <w:p>
      <w:pPr>
        <w:spacing w:after="60"/>
        <w:ind w:left="360"/>
      </w:pPr>
      <w:r>
        <w:t xml:space="preserve">2. 誤用をした学習者を叱責する</w:t>
      </w:r>
    </w:p>
    <w:p>
      <w:pPr>
        <w:spacing w:after="60"/>
        <w:ind w:left="360"/>
      </w:pPr>
      <w:r>
        <w:t xml:space="preserve">3. 誤用の種類（文法・語彙・発音等）や生じた原因を分類・分析し、指導に生かす</w:t>
      </w:r>
    </w:p>
    <w:p>
      <w:pPr>
        <w:spacing w:after="60"/>
        <w:ind w:left="360"/>
      </w:pPr>
      <w:r>
        <w:t xml:space="preserve">4. 誤用を見つけ次第、理由を説明せずにすべて赤字で訂正するだけにとどめる</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 xml:space="preserve">非日本語母語話者の社員Aさんが、社内の先輩Bさんに対して仕事のチェックを頼む際の発話として、最も適切なものはどれか。</w:t>
      </w:r>
    </w:p>
    <w:p>
      <w:pPr>
        <w:spacing w:after="60"/>
        <w:ind w:left="360"/>
      </w:pPr>
      <w:r>
        <w:t xml:space="preserve">1. 「Bさん、急ぎなので、この資料を今日中にチェックしてください。」</w:t>
      </w:r>
    </w:p>
    <w:p>
      <w:pPr>
        <w:spacing w:after="60"/>
        <w:ind w:left="360"/>
      </w:pPr>
      <w:r>
        <w:t xml:space="preserve">2. 「Bさん、お忙しいでしょうから、私が作りましたこの資料をごチェックして差し上げます。」</w:t>
      </w:r>
    </w:p>
    <w:p>
      <w:pPr>
        <w:spacing w:after="60"/>
        <w:ind w:left="360"/>
      </w:pPr>
      <w:r>
        <w:t xml:space="preserve">3. 「Bさん、お時間のある時で結構ですので、この資料を拝見していただけますでしょうか。」</w:t>
      </w:r>
    </w:p>
    <w:p>
      <w:pPr>
        <w:spacing w:after="60"/>
        <w:ind w:left="360"/>
      </w:pPr>
      <w:r>
        <w:t xml:space="preserve">4. 「Bさん、お忙しいところ申し訳ありませんが、お時間のある時にこの資料をご確認いただけないでしょうか。」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 xml:space="preserve">言語の類型論的分類における「語順（基本語順）」に関する記述として、言語タイプと言語特徴の対照の観点から最も適切なものはどれか。</w:t>
      </w:r>
    </w:p>
    <w:p>
      <w:pPr>
        <w:spacing w:after="60"/>
        <w:ind w:left="360"/>
      </w:pPr>
      <w:r>
        <w:t xml:space="preserve">1. SOV言語では、名詞句の格関係を示すマーカー（格助詞や後置詞）が名詞の後ろに付置される「後置型」をとることが多い。</w:t>
      </w:r>
    </w:p>
    <w:p>
      <w:pPr>
        <w:spacing w:after="60"/>
        <w:ind w:left="360"/>
      </w:pPr>
      <w:r>
        <w:t xml:space="preserve">2. SVO言語である中国語は、すべての連体修飾において名詞の後ろに修飾語を置く後置修飾のルールを厳格に保持している。</w:t>
      </w:r>
    </w:p>
    <w:p>
      <w:pPr>
        <w:spacing w:after="60"/>
        <w:ind w:left="360"/>
      </w:pPr>
      <w:r>
        <w:t xml:space="preserve">3. 英語や中国語のようなSVO言語では、前置詞ではなく後置詞が発達する傾向がある。</w:t>
      </w:r>
    </w:p>
    <w:p>
      <w:pPr>
        <w:spacing w:after="60"/>
        <w:ind w:left="360"/>
      </w:pPr>
      <w:r>
        <w:t xml:space="preserve">4. 日本語や韓国語のようなSOV言語では、修飾語が被修飾語の後ろに置かれる「後置修飾（後置型）」が一般的である。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 xml:space="preserve">ブラウンとレビンソン（Brown &amp; Levinson）の「ポライトネス理論」における「フェイス」の概念に関する記述として、最も適切なものはどれか。</w:t>
      </w:r>
    </w:p>
    <w:p>
      <w:pPr>
        <w:spacing w:after="60"/>
        <w:ind w:left="360"/>
      </w:pPr>
      <w:r>
        <w:t xml:space="preserve">1. 「ポジティブ・フェイス」とは、他者から邪魔されたくない、自分の行動の自由を侵害されたくないという欲求のことであり、ブラウンとレビンソンが「積極的な欲求」として定義したものである。</w:t>
      </w:r>
    </w:p>
    <w:p>
      <w:pPr>
        <w:spacing w:after="60"/>
        <w:ind w:left="360"/>
      </w:pPr>
      <w:r>
        <w:t xml:space="preserve">2. 「ネガティブ・フェイス」とは、他者から承認されたい、親しまれたい、肯定的に評価されたいという欲求のことであり、ブラウンとレビンソンが「消極的な欲求」として定義したものである。</w:t>
      </w:r>
    </w:p>
    <w:p>
      <w:pPr>
        <w:spacing w:after="60"/>
        <w:ind w:left="360"/>
      </w:pPr>
      <w:r>
        <w:t xml:space="preserve">3. 「ポライトネス」とは、自分や相手のフェイスを脅かす行為を和らげ、人間関係をスムーズに保つための言語的・非言語的ストラテジーである。</w:t>
      </w:r>
    </w:p>
    <w:p>
      <w:pPr>
        <w:spacing w:after="60"/>
        <w:ind w:left="360"/>
      </w:pPr>
      <w:r>
        <w:t xml:space="preserve">4. 相手を褒めたり共通の話題で盛り上がったりして親密さを出す工夫は、「ネガティブ・ポライトネス・ストラテジー」の典型例であり、相手の領域に踏み込まないための配慮にあたる。</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 xml:space="preserve">ライティング（作文パフォーマンス）の評価手法に関する記述として、最も適切なものはどれか。</w:t>
      </w:r>
    </w:p>
    <w:p>
      <w:pPr>
        <w:spacing w:after="60"/>
        <w:ind w:left="360"/>
      </w:pPr>
      <w:r>
        <w:t xml:space="preserve">1. 分析的評価法とは、作文全体を一度読み、その総合的な印象に基づいて「A・B・C」などの単一の総合点を与える評価方法である。</w:t>
      </w:r>
    </w:p>
    <w:p>
      <w:pPr>
        <w:spacing w:after="60"/>
        <w:ind w:left="360"/>
      </w:pPr>
      <w:r>
        <w:t xml:space="preserve">2. 印象的評価法とは、「内容」「構成」「語彙」「文法」「表記（漢字・表記法）」などの複数の評価基準ごとに細かく点数をつけて採点する方法である。</w:t>
      </w:r>
    </w:p>
    <w:p>
      <w:pPr>
        <w:spacing w:after="60"/>
        <w:ind w:left="360"/>
      </w:pPr>
      <w:r>
        <w:t xml:space="preserve">3. 分析的評価法は、学習者の長所や課題（文法は強いが構成が弱い等）を具体的かつ詳細にフィードバックするのに適している。</w:t>
      </w:r>
    </w:p>
    <w:p>
      <w:pPr>
        <w:spacing w:after="60"/>
        <w:ind w:left="360"/>
      </w:pPr>
      <w:r>
        <w:t xml:space="preserve">4. 印象的評価法は採点者間の信頼性（評価者間信頼性）を保つのがきわめて容易であり、詳細なルーブリックを作成する必要が全くない。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 xml:space="preserve">対人関係能力における「ポライトネス理論（ブラウンとレビンソン）」および「フェイス」の観点から見た配慮行動に関する記述として、最も適切なものはどれか。</w:t>
      </w:r>
    </w:p>
    <w:p>
      <w:pPr>
        <w:spacing w:after="60"/>
        <w:ind w:left="360"/>
      </w:pPr>
      <w:r>
        <w:t xml:space="preserve">1. ネガティブ・フェイスとは、他者から承認され、好かれ、共有されたいという欲望を指し、これを満たすために同調や親密さを示す行動をネガティブ・ポライトネスと呼ぶ。この対応関係は、ブラウンとレビンソンの理論における定義と一致するものである。</w:t>
      </w:r>
    </w:p>
    <w:p>
      <w:pPr>
        <w:spacing w:after="60"/>
        <w:ind w:left="360"/>
      </w:pPr>
      <w:r>
        <w:t xml:space="preserve">2. ポジティブ・フェイスとは、他者から行動の自由を侵害されず、踏み込まれたくないという欲望を指し、これを侵害しないように配慮する行動をポジティブ・ポライトネスと呼ぶ。この対応関係は、ブラウンとレビンソンの理論における定義と一致するものである。</w:t>
      </w:r>
    </w:p>
    <w:p>
      <w:pPr>
        <w:spacing w:after="60"/>
        <w:ind w:left="360"/>
      </w:pPr>
      <w:r>
        <w:t xml:space="preserve">3. 依頼や謝罪などの「フェイス侵害行為」を行う際、クッション言葉（例：「お忙しいところ申し訳ありませんが」）や婉曲表現を用いることは、相手のネガティブ・フェイスへの配慮（行動の自由や負担の軽減）に該当する。</w:t>
      </w:r>
    </w:p>
    <w:p>
      <w:pPr>
        <w:spacing w:after="60"/>
        <w:ind w:left="360"/>
      </w:pPr>
      <w:r>
        <w:t xml:space="preserve">4. ポライトネス理論における「ポライトネス（丁寧さ）」とは、文法的な敬語（尊敬語・謙譲語・丁寧語）の正しい選択のみを指し、非言語コミュニケーションやポーズ、話題の選定などは含まれないとされ、行動の自由や承認への欲求もフェイスの概念からは除外される。</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 xml:space="preserve">依頼という発話行為が、相手の「行動の自由を制限したくない」という欲求を脅かす可能性を持つとされる、ポライトネス理論上の概念として最も適切なものを、次の1〜4の中から一つ選べ。</w:t>
      </w:r>
    </w:p>
    <w:p>
      <w:pPr>
        <w:spacing w:after="60"/>
        <w:ind w:left="360"/>
      </w:pPr>
      <w:r>
        <w:t xml:space="preserve">1. ダイグロシア</w:t>
      </w:r>
    </w:p>
    <w:p>
      <w:pPr>
        <w:spacing w:after="60"/>
        <w:ind w:left="360"/>
      </w:pPr>
      <w:r>
        <w:t xml:space="preserve">2. ポジティブ・フェイスへのフェイス侵害行為</w:t>
      </w:r>
    </w:p>
    <w:p>
      <w:pPr>
        <w:spacing w:after="60"/>
        <w:ind w:left="360"/>
      </w:pPr>
      <w:r>
        <w:t xml:space="preserve">3. コード・スイッチング</w:t>
      </w:r>
    </w:p>
    <w:p>
      <w:pPr>
        <w:spacing w:after="60"/>
        <w:ind w:left="360"/>
      </w:pPr>
      <w:r>
        <w:t xml:space="preserve">4. ネガティブ・フェイスへのフェイス侵害行為</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学習者の誤りを含む発話に対し、教師が「その言い方は誤りです」などの明示的な指摘をせず、誤りを取り除いた形で発話の全部又は一部を言い換えて示す。この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支援者Bさんは受講生Aさんの複言語的な発話を肯定的に受け止めつつ、文脈を理解した上で自然な日本語表現（いきます／一緒に）へとフィードバック（リキャスト）を行っており、心理的安全性を保ちながら学習を支援する優れた対応です。</w:t>
      </w:r>
    </w:p>
    <w:p>
      <w:pPr>
        <w:spacing w:after="100"/>
      </w:pPr>
      <w:r>
        <w:rPr>
          <w:b/>
          <w:bCs/>
          <w:color w:val="B00020"/>
        </w:rPr>
        <w:t xml:space="preserve">2（誤）</w:t>
      </w:r>
      <w:r>
        <w:t xml:space="preserve">　Aさんは「いきます」という語彙を後半（友達も〜いきます）で使用しており知っています。ポルトガル語の併用は、感情の高まりや発話の容易さによるコードスイッチング／ミキシングであり、対話（意図の伝達）は完全に成立しています。</w:t>
      </w:r>
    </w:p>
    <w:p>
      <w:pPr>
        <w:spacing w:after="100"/>
      </w:pPr>
      <w:r>
        <w:rPr>
          <w:b/>
          <w:bCs/>
          <w:color w:val="B00020"/>
        </w:rPr>
        <w:t xml:space="preserve">3（誤）</w:t>
      </w:r>
      <w:r>
        <w:t xml:space="preserve">　異言語が混ざる発話（トランスランゲージング／コードミキシング）を即座に「悪影響」「不完全」と決めつけて厳しく注意することは、多文化・複言語主義の立場から不適切です。</w:t>
      </w:r>
    </w:p>
    <w:p>
      <w:pPr>
        <w:spacing w:after="100"/>
      </w:pPr>
      <w:r>
        <w:rPr>
          <w:b/>
          <w:bCs/>
          <w:color w:val="B00020"/>
        </w:rPr>
        <w:t xml:space="preserve">4（誤）</w:t>
      </w:r>
      <w:r>
        <w:t xml:space="preserve">　日本語単一規範の強制は学習者を萎縮させ、コミュニケーション意欲や信頼関係を損なうため不適切です。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教師は「勉強しませんでした」という正しい形を直接提示しておらず、それを模倣するように求めてもいません。</w:t>
      </w:r>
    </w:p>
    <w:p>
      <w:pPr>
        <w:spacing w:after="100"/>
      </w:pPr>
      <w:r>
        <w:rPr>
          <w:b/>
          <w:bCs/>
          <w:color w:val="B00020"/>
        </w:rPr>
        <w:t xml:space="preserve">2（誤）</w:t>
      </w:r>
      <w:r>
        <w:t xml:space="preserve">　誤用を無視して肯定しているわけではありません。</w:t>
      </w:r>
    </w:p>
    <w:p>
      <w:pPr>
        <w:spacing w:after="100"/>
      </w:pPr>
      <w:r>
        <w:rPr>
          <w:b/>
          <w:bCs/>
          <w:color w:val="2E7D32"/>
        </w:rPr>
        <w:t xml:space="preserve">3（正）</w:t>
      </w:r>
      <w:r>
        <w:t xml:space="preserve">　教師は「勉強しなかった……？」と発話の一部を疑問調で繰り返し、学習者が自分で形を直す機会を与えています。この例では、教師による正しい形の直接提示はありません。なお、「勉強しなかったです」自体は過去否定の表現として使われるため、それを一律に誤用と扱ってはなりません。</w:t>
      </w:r>
    </w:p>
    <w:p>
      <w:pPr>
        <w:spacing w:after="100"/>
      </w:pPr>
      <w:r>
        <w:rPr>
          <w:b/>
          <w:bCs/>
          <w:color w:val="B00020"/>
        </w:rPr>
        <w:t xml:space="preserve">4（誤）</w:t>
      </w:r>
      <w:r>
        <w:t xml:space="preserve">　文法用語を用いたメタ言語的な説明は行っていません。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「中間言語」は学習者が習得過程で作り上げる独自の言語体系そのものを指す概念で、分析手法の名称ではない。</w:t>
      </w:r>
    </w:p>
    <w:p>
      <w:pPr>
        <w:spacing w:after="100"/>
      </w:pPr>
      <w:r>
        <w:rPr>
          <w:b/>
          <w:bCs/>
          <w:color w:val="B00020"/>
        </w:rPr>
        <w:t xml:space="preserve">2（誤）</w:t>
      </w:r>
      <w:r>
        <w:t xml:space="preserve">　談話分析は、文より大きな単位である談話の構造や結束性などを分析する手法で、誤用予測を目的とするものではない。</w:t>
      </w:r>
    </w:p>
    <w:p>
      <w:pPr>
        <w:spacing w:after="100"/>
      </w:pPr>
      <w:r>
        <w:rPr>
          <w:b/>
          <w:bCs/>
          <w:color w:val="2E7D32"/>
        </w:rPr>
        <w:t xml:space="preserve">3（正）</w:t>
      </w:r>
      <w:r>
        <w:t xml:space="preserve">　対照分析は、母語と目標言語の構造の異同を比較し、干渉によって生じやすい誤用をあらかじめ予測しようとする立場である。</w:t>
      </w:r>
    </w:p>
    <w:p>
      <w:pPr>
        <w:spacing w:after="100"/>
      </w:pPr>
      <w:r>
        <w:rPr>
          <w:b/>
          <w:bCs/>
          <w:color w:val="B00020"/>
        </w:rPr>
        <w:t xml:space="preserve">4（誤）</w:t>
      </w:r>
      <w:r>
        <w:t xml:space="preserve">　誤用分析は、学習者に実際に生じた誤用を収集・分類してその原因（母語干渉に限らない）を分析する手法であり、誤用を事前に予測するものではない。</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教師が学習者向けに調整して話す言葉（ティーチャートーク）とは異なる概念である。</w:t>
      </w:r>
    </w:p>
    <w:p>
      <w:pPr>
        <w:spacing w:after="100"/>
      </w:pPr>
      <w:r>
        <w:rPr>
          <w:b/>
          <w:bCs/>
          <w:color w:val="2E7D32"/>
        </w:rPr>
        <w:t xml:space="preserve">2（正）</w:t>
      </w:r>
      <w:r>
        <w:t xml:space="preserve">　学習者が習得過程で構築する、母語・目標言語のいずれとも異なる、それ自体規則性を持つ独自の言語体系を「中間言語」と呼ぶ。</w:t>
      </w:r>
    </w:p>
    <w:p>
      <w:pPr>
        <w:spacing w:after="100"/>
      </w:pPr>
      <w:r>
        <w:rPr>
          <w:b/>
          <w:bCs/>
          <w:color w:val="B00020"/>
        </w:rPr>
        <w:t xml:space="preserve">3（誤）</w:t>
      </w:r>
      <w:r>
        <w:t xml:space="preserve">　教科書の模範例文の集合を指す用語ではない。</w:t>
      </w:r>
    </w:p>
    <w:p>
      <w:pPr>
        <w:spacing w:after="100"/>
      </w:pPr>
      <w:r>
        <w:rPr>
          <w:b/>
          <w:bCs/>
          <w:color w:val="B00020"/>
        </w:rPr>
        <w:t xml:space="preserve">4（誤）</w:t>
      </w:r>
      <w:r>
        <w:t xml:space="preserve">　中間言語は目標言語の体系と完全には一致せず、発達途上の体系であるとされる。</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誤用を放置することは、学習者の誤った理解の定着（化石化）を助長しかねない。</w:t>
      </w:r>
    </w:p>
    <w:p>
      <w:pPr>
        <w:spacing w:after="100"/>
      </w:pPr>
      <w:r>
        <w:rPr>
          <w:b/>
          <w:bCs/>
          <w:color w:val="B00020"/>
        </w:rPr>
        <w:t xml:space="preserve">2（誤）</w:t>
      </w:r>
      <w:r>
        <w:t xml:space="preserve">　叱責は誤用分析や効果的な指導の観点から適切な対応とは言えない。</w:t>
      </w:r>
    </w:p>
    <w:p>
      <w:pPr>
        <w:spacing w:after="100"/>
      </w:pPr>
      <w:r>
        <w:rPr>
          <w:b/>
          <w:bCs/>
          <w:color w:val="2E7D32"/>
        </w:rPr>
        <w:t xml:space="preserve">3（正）</w:t>
      </w:r>
      <w:r>
        <w:t xml:space="preserve">　誤用の種類や原因を分析することで、効果的なフィードバックや今後の指導方針の検討に生かすことができる。</w:t>
      </w:r>
    </w:p>
    <w:p>
      <w:pPr>
        <w:spacing w:after="100"/>
      </w:pPr>
      <w:r>
        <w:rPr>
          <w:b/>
          <w:bCs/>
          <w:color w:val="B00020"/>
        </w:rPr>
        <w:t xml:space="preserve">4（誤）</w:t>
      </w:r>
      <w:r>
        <w:t xml:space="preserve">　訂正のみにとどめ理由の分析を行わないと、指導改善に十分に生かせない可能性がある。</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「〜てください」は指示・命令のニュアンスを含み、先輩や上司に対する依頼表現としては配慮（クッション言葉や発話の負担軽減）が不足しており不適切です。</w:t>
      </w:r>
    </w:p>
    <w:p>
      <w:pPr>
        <w:spacing w:after="100"/>
      </w:pPr>
      <w:r>
        <w:rPr>
          <w:b/>
          <w:bCs/>
          <w:color w:val="B00020"/>
        </w:rPr>
        <w:t xml:space="preserve">2（誤）</w:t>
      </w:r>
      <w:r>
        <w:t xml:space="preserve">　「ごチェックして差し上げます」は恩着せがましい表現であり、誤用です。また「ご＋外来語＋する」の形も不自然です。</w:t>
      </w:r>
    </w:p>
    <w:p>
      <w:pPr>
        <w:spacing w:after="100"/>
      </w:pPr>
      <w:r>
        <w:rPr>
          <w:b/>
          <w:bCs/>
          <w:color w:val="B00020"/>
        </w:rPr>
        <w:t xml:space="preserve">3（誤）</w:t>
      </w:r>
      <w:r>
        <w:t xml:space="preserve">　「拝見する」は自分の動作を低める謙譲語（謙譲語Ⅰ）であるため、相手（先輩Bさん）の動作（見る）に対して使うのは敬語の誤用です（正しくは「ご覧いただく」「ご確認いただく」）。</w:t>
      </w:r>
    </w:p>
    <w:p>
      <w:pPr>
        <w:spacing w:after="100"/>
      </w:pPr>
      <w:r>
        <w:rPr>
          <w:b/>
          <w:bCs/>
          <w:color w:val="2E7D32"/>
        </w:rPr>
        <w:t xml:space="preserve">4（正）</w:t>
      </w:r>
      <w:r>
        <w:t xml:space="preserve">　クッション言葉（「お忙しいところ申し訳ありませんが」）と、相手の都合を気遣う条件（「お時間のある時に」）、丁寧な依頼（「〜ていただけないでしょうか」）を組み合わせており、ビジネス上の待遇コミュニケーションとして極めて適切で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グリーンバーグの言語普遍性の観点からも、SOV言語は「名詞＋後置詞（格助詞）」の構造（後置型）を持つ傾向が極めて高いことが確かめられています。</w:t>
      </w:r>
    </w:p>
    <w:p>
      <w:pPr>
        <w:spacing w:after="100"/>
      </w:pPr>
      <w:r>
        <w:rPr>
          <w:b/>
          <w:bCs/>
          <w:color w:val="B00020"/>
        </w:rPr>
        <w:t xml:space="preserve">2（誤）</w:t>
      </w:r>
      <w:r>
        <w:t xml:space="preserve">　中国語の基本語順はSVOですが、修飾表現に関しては日本語と同様に「修飾語＋名詞」（前置修飾：例「紅色的花」）の構造をとるため、「厳格に後置修飾を保持している」という記述は誤りです。</w:t>
      </w:r>
    </w:p>
    <w:p>
      <w:pPr>
        <w:spacing w:after="100"/>
      </w:pPr>
      <w:r>
        <w:rPr>
          <w:b/>
          <w:bCs/>
          <w:color w:val="B00020"/>
        </w:rPr>
        <w:t xml:space="preserve">3（誤）</w:t>
      </w:r>
      <w:r>
        <w:t xml:space="preserve">　SVO言語（英語、フランス語など）では、名詞の前に位置する「前置詞」が発達するのが典型的です。後置詞が発達するのはSOV言語の特徴です。</w:t>
      </w:r>
    </w:p>
    <w:p>
      <w:pPr>
        <w:spacing w:after="100"/>
      </w:pPr>
      <w:r>
        <w:rPr>
          <w:b/>
          <w:bCs/>
          <w:color w:val="B00020"/>
        </w:rPr>
        <w:t xml:space="preserve">4（誤）</w:t>
      </w:r>
      <w:r>
        <w:t xml:space="preserve">　SOV言語（日本語、韓国語、トルコ語など）の多くは、修飾語が被修飾語の「前」に置かれる「前置修飾」が基本的です。</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行動の自由を保ち、他者から邪魔されたくない欲求は「ネガティブ・フェイス」です。</w:t>
      </w:r>
    </w:p>
    <w:p>
      <w:pPr>
        <w:spacing w:after="100"/>
      </w:pPr>
      <w:r>
        <w:rPr>
          <w:b/>
          <w:bCs/>
          <w:color w:val="B00020"/>
        </w:rPr>
        <w:t xml:space="preserve">2（誤）</w:t>
      </w:r>
      <w:r>
        <w:t xml:space="preserve">　他者に承認されたい、受け入れられたいという欲求は「ポジティブ・フェイス」です。選択肢1と2の説明が逆になっています。</w:t>
      </w:r>
    </w:p>
    <w:p>
      <w:pPr>
        <w:spacing w:after="100"/>
      </w:pPr>
      <w:r>
        <w:rPr>
          <w:b/>
          <w:bCs/>
          <w:color w:val="2E7D32"/>
        </w:rPr>
        <w:t xml:space="preserve">3（正）</w:t>
      </w:r>
      <w:r>
        <w:t xml:space="preserve">　ポライトネス理論において、対人関係での社会的欲求である「フェイス」を傷つける可能性のある発話（FTA：依頼、批判、拒否など）を行う際、その衝撃を緩和・回避するための手段が「ポライトネス・ストラテジー」です。</w:t>
      </w:r>
    </w:p>
    <w:p>
      <w:pPr>
        <w:spacing w:after="100"/>
      </w:pPr>
      <w:r>
        <w:rPr>
          <w:b/>
          <w:bCs/>
          <w:color w:val="B00020"/>
        </w:rPr>
        <w:t xml:space="preserve">4（誤）</w:t>
      </w:r>
      <w:r>
        <w:t xml:space="preserve">　相手との距離を縮め、承認・共感を示す（褒める、ウチの意識を共有する）工夫は「ポジティブ・ポライトネス・ストラテジー」です。「ネガティブ・ポライトネス」は、相手の領域を侵さないように謙遜したり、選択肢を与えたりする策略（例：「お忙しいところ恐縮ですが…」）を指し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説明文は「ホリスティック評価法（印象的・総合的評価法：Holistic Scoring）」の定義です。</w:t>
      </w:r>
    </w:p>
    <w:p>
      <w:pPr>
        <w:spacing w:after="100"/>
      </w:pPr>
      <w:r>
        <w:rPr>
          <w:b/>
          <w:bCs/>
          <w:color w:val="B00020"/>
        </w:rPr>
        <w:t xml:space="preserve">2（誤）</w:t>
      </w:r>
      <w:r>
        <w:t xml:space="preserve">　説明文は「分析的評価法」の定義です。選択肢1と2の定義が入れ替わっています。</w:t>
      </w:r>
    </w:p>
    <w:p>
      <w:pPr>
        <w:spacing w:after="100"/>
      </w:pPr>
      <w:r>
        <w:rPr>
          <w:b/>
          <w:bCs/>
          <w:color w:val="2E7D32"/>
        </w:rPr>
        <w:t xml:space="preserve">3（正）</w:t>
      </w:r>
      <w:r>
        <w:t xml:space="preserve">　分析的評価法は、評価要素（ルーブリックの項目：文法、語彙、構成力、内容など）ごとにスコアを出すため、学習者が自分の強みと弱みを明確に把握できるフィードバックを提供できます。</w:t>
      </w:r>
    </w:p>
    <w:p>
      <w:pPr>
        <w:spacing w:after="100"/>
      </w:pPr>
      <w:r>
        <w:rPr>
          <w:b/>
          <w:bCs/>
          <w:color w:val="B00020"/>
        </w:rPr>
        <w:t xml:space="preserve">4（誤）</w:t>
      </w:r>
      <w:r>
        <w:t xml:space="preserve">　印象的評価法（ホリスティック評価）は、採点者の主観や印象に左右されやすいため評価者間信頼性を担保するのが難しく、評価基準（ルーブリック）の事前共有や標準化トレーニングが不可欠です。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説明されている「他者から承認され、受け入れられたいという欲望」は「ポジティブ・フェイス」の定義です。これに応える配慮をポジティブ・ポライトネス（親密さや共有の提示）と呼びます。</w:t>
      </w:r>
    </w:p>
    <w:p>
      <w:pPr>
        <w:spacing w:after="100"/>
      </w:pPr>
      <w:r>
        <w:rPr>
          <w:b/>
          <w:bCs/>
          <w:color w:val="B00020"/>
        </w:rPr>
        <w:t xml:space="preserve">2（誤）</w:t>
      </w:r>
      <w:r>
        <w:t xml:space="preserve">　説明されている「行動の自由を妨げられたくない、踏み込まれたくないという欲望」は「ネガティブ・フェイス」の定義です。これに応える配慮をネガティブ・ポライトネスと呼びます。選択肢1と2の定義が入れ替わっています。</w:t>
      </w:r>
    </w:p>
    <w:p>
      <w:pPr>
        <w:spacing w:after="100"/>
      </w:pPr>
      <w:r>
        <w:rPr>
          <w:b/>
          <w:bCs/>
          <w:color w:val="2E7D32"/>
        </w:rPr>
        <w:t xml:space="preserve">3（正）</w:t>
      </w:r>
      <w:r>
        <w:t xml:space="preserve">　相手の行動を制限したり負担をかけたりする依頼表現において、クッション言葉や「～していただけないでしょうか」といった婉曲的な表現を用いることは、相手の領域を侵さず行動の自由を尊重する「ネガティブ・ポライトネス」の配慮行動です。</w:t>
      </w:r>
    </w:p>
    <w:p>
      <w:pPr>
        <w:spacing w:after="100"/>
      </w:pPr>
      <w:r>
        <w:rPr>
          <w:b/>
          <w:bCs/>
          <w:color w:val="B00020"/>
        </w:rPr>
        <w:t xml:space="preserve">4（誤）</w:t>
      </w:r>
      <w:r>
        <w:t xml:space="preserve">　ポライトネス（配慮行動）は、単なる形態上の敬語選択にとどまらず、話題の切り替え、相づち、前置き、非言語行動（おじぎや視線）など、対人関係を滑らかにする包括的なストラテジーを含みます。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ダイグロシアは言語変種の機能的な使い分けを指す社会言語学の概念であり、この場面とは異なる。</w:t>
      </w:r>
    </w:p>
    <w:p>
      <w:pPr>
        <w:spacing w:after="100"/>
      </w:pPr>
      <w:r>
        <w:rPr>
          <w:b/>
          <w:bCs/>
          <w:color w:val="B00020"/>
        </w:rPr>
        <w:t xml:space="preserve">2（誤）</w:t>
      </w:r>
      <w:r>
        <w:t xml:space="preserve">　ポジティブ・フェイスは他者から認められたい・好かれたいという欲求を指し、依頼が直接脅かすのは主にこちらではない。</w:t>
      </w:r>
    </w:p>
    <w:p>
      <w:pPr>
        <w:spacing w:after="100"/>
      </w:pPr>
      <w:r>
        <w:rPr>
          <w:b/>
          <w:bCs/>
          <w:color w:val="B00020"/>
        </w:rPr>
        <w:t xml:space="preserve">3（誤）</w:t>
      </w:r>
      <w:r>
        <w:t xml:space="preserve">　コード・スイッチングは複数言語・変種の切り替え現象を指し、この場面の分析概念とは異なる。</w:t>
      </w:r>
    </w:p>
    <w:p>
      <w:pPr>
        <w:spacing w:after="100"/>
      </w:pPr>
      <w:r>
        <w:rPr>
          <w:b/>
          <w:bCs/>
          <w:color w:val="2E7D32"/>
        </w:rPr>
        <w:t xml:space="preserve">4（正）</w:t>
      </w:r>
      <w:r>
        <w:t xml:space="preserve">　依頼は、相手の行動の自由を制限したくない・自分の領域に立ち入られたくないという「ネガティブ・フェイス」を脅かす可能性のある発話行為（フェイス侵害行為）として分析される。</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リキャストは、学習者の発話の全部又は一部を、誤りを取り除いた形で言い換えて示す方法です。本問では誤りを明示的に指摘しないことも条件にしています。正しい形を示すだけでは、明示的訂正との区別が十分ではありません。</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