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Kalamazoo Collegeの留学者家族向け案内が説明するWカーブ・モデルに合うものを一つ選べ。ここでは説明上のモデルを問い、全員が同じ経過をたどるとは仮定しない。</w:t>
      </w:r>
    </w:p>
    <w:p>
      <w:pPr>
        <w:spacing w:after="60"/>
        <w:ind w:left="360"/>
      </w:pPr>
      <w:r>
        <w:t>1. 案内のWカーブは、渡航直後から帰国まで一方向に悪化するだけの経過を描く。</w:t>
      </w:r>
    </w:p>
    <w:p>
      <w:pPr>
        <w:spacing w:after="60"/>
        <w:ind w:left="360"/>
      </w:pPr>
      <w:r>
        <w:t>2. 案内のWカーブは、言語習得の年齢限界だけを横軸にしたモデルである。</w:t>
      </w:r>
    </w:p>
    <w:p>
      <w:pPr>
        <w:spacing w:after="60"/>
        <w:ind w:left="360"/>
      </w:pPr>
      <w:r>
        <w:t>3. 案内のWカーブは、留学中の気持ちの高低に加え、帰国後の再適応に伴う高低も扱う。</w:t>
      </w:r>
    </w:p>
    <w:p>
      <w:pPr>
        <w:spacing w:after="60"/>
        <w:ind w:left="360"/>
      </w:pPr>
      <w:r>
        <w:t>4. 案内のWカーブは、帰国後の生活を対象から除き、渡航先にいる期間だけを扱う。</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British Council向け報告書「Teachers Guide: Foundations in teaching English」（2023）が紹介する、道具的・統合的な学習目的の区別に合うものを一つ選べ。</w:t>
      </w:r>
    </w:p>
    <w:p>
      <w:pPr>
        <w:spacing w:after="60"/>
        <w:ind w:left="360"/>
      </w:pPr>
      <w:r>
        <w:t>1. よりよい仕事や試験合格などの実利を目指す目的は、道具的な側として紹介される。</w:t>
      </w:r>
    </w:p>
    <w:p>
      <w:pPr>
        <w:spacing w:after="60"/>
        <w:ind w:left="360"/>
      </w:pPr>
      <w:r>
        <w:t>2. その言語を話す人々や文化への関心を深めたいという目的は、同資料では道具的な側だけとして紹介される。</w:t>
      </w:r>
    </w:p>
    <w:p>
      <w:pPr>
        <w:spacing w:after="60"/>
        <w:ind w:left="360"/>
      </w:pPr>
      <w:r>
        <w:t>3. 同資料の二つの目的の区別は、学習者の努力量を直接測った点数そのものを表す。</w:t>
      </w:r>
    </w:p>
    <w:p>
      <w:pPr>
        <w:spacing w:after="60"/>
        <w:ind w:left="360"/>
      </w:pPr>
      <w:r>
        <w:t>4. 同資料の紹介から、統合的な目的を持てばあらゆる環境で必ず成績が上回ると結論できる。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JALTの「Test Purposes」が説明する離散的項目と統合的項目の区別に合うものを一つ選べ。</w:t>
      </w:r>
    </w:p>
    <w:p>
      <w:pPr>
        <w:spacing w:after="60"/>
        <w:ind w:left="360"/>
      </w:pPr>
      <w:r>
        <w:t>1. 統合的項目とは、単一の知識の一点だけを評価する項目である。</w:t>
      </w:r>
    </w:p>
    <w:p>
      <w:pPr>
        <w:spacing w:after="60"/>
        <w:ind w:left="360"/>
      </w:pPr>
      <w:r>
        <w:t>2. 統合的項目は、同時に複数の技能を使うことを求めない項目である。</w:t>
      </w:r>
    </w:p>
    <w:p>
      <w:pPr>
        <w:spacing w:after="60"/>
        <w:ind w:left="360"/>
      </w:pPr>
      <w:r>
        <w:t>3. 同記事は、ディクテーションを、聞く技能も書く技能も使わない例として挙げる。</w:t>
      </w:r>
    </w:p>
    <w:p>
      <w:pPr>
        <w:spacing w:after="60"/>
        <w:ind w:left="360"/>
      </w:pPr>
      <w:r>
        <w:t>4. 離散的項目は知識の一点を評価しようとし、統合的項目は同時に複数の技能の使用を求めると説明される。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Schachter（1974）「An Error in Error Analysis」の著者要旨で示される、回避を考慮する意義に合うものを一つ選べ。</w:t>
      </w:r>
    </w:p>
    <w:p>
      <w:pPr>
        <w:spacing w:after="60"/>
        <w:ind w:left="360"/>
      </w:pPr>
      <w:r>
        <w:t>1. 誤りが少なくても、困難な構造自体を使わないことで問題が表れにくい可能性を検討する。</w:t>
      </w:r>
    </w:p>
    <w:p>
      <w:pPr>
        <w:spacing w:after="60"/>
        <w:ind w:left="360"/>
      </w:pPr>
      <w:r>
        <w:t>2. 誤りの数が少なければ、その構造を十分に使いこなせることが常に証明される。</w:t>
      </w:r>
    </w:p>
    <w:p>
      <w:pPr>
        <w:spacing w:after="60"/>
        <w:ind w:left="360"/>
      </w:pPr>
      <w:r>
        <w:t>3. 回避とは、この研究では学習者が語学テストを欠席することだけを指す。</w:t>
      </w:r>
    </w:p>
    <w:p>
      <w:pPr>
        <w:spacing w:after="60"/>
        <w:ind w:left="360"/>
      </w:pPr>
      <w:r>
        <w:t>4. 回避の検討では、学習者がその構造をどれだけ用いたかを見る必要がない。</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Flanders自身の「Interaction Analysis: A Technique for Quantifying Teacher Influence」に示された観察法の説明として、適切なものを一つ選べ。</w:t>
      </w:r>
    </w:p>
    <w:p>
      <w:pPr>
        <w:spacing w:after="60"/>
        <w:ind w:left="360"/>
      </w:pPr>
      <w:r>
        <w:t>1. 10個の番号は、番号が大きいほど優れた授業であるという評点を表す。</w:t>
      </w:r>
    </w:p>
    <w:p>
      <w:pPr>
        <w:spacing w:after="60"/>
        <w:ind w:left="360"/>
      </w:pPr>
      <w:r>
        <w:t>2. 訓練した観察者が約3秒ごとにカテゴリ番号を記録し、発話等の連続を行列で扱う。</w:t>
      </w:r>
    </w:p>
    <w:p>
      <w:pPr>
        <w:spacing w:after="60"/>
        <w:ind w:left="360"/>
      </w:pPr>
      <w:r>
        <w:t>3. 教師の発話だけを記録し、生徒の発話と沈黙・混乱はカテゴリに含めない。</w:t>
      </w:r>
    </w:p>
    <w:p>
      <w:pPr>
        <w:spacing w:after="60"/>
        <w:ind w:left="360"/>
      </w:pPr>
      <w:r>
        <w:t>4. あらかじめカテゴリを設けず、観察者の自由な感想文だけを集める。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Kalamazoo Collegeの留学案内に示されたWカーブの説明を授業で紹介する。説明の扱いとして適切なものを一つ選べ。</w:t>
      </w:r>
    </w:p>
    <w:p>
      <w:pPr>
        <w:spacing w:after="60"/>
        <w:ind w:left="360"/>
      </w:pPr>
      <w:r>
        <w:t>1. モデルの危機という言葉だけで、特定の学習者に精神疾患があると診断する。</w:t>
      </w:r>
    </w:p>
    <w:p>
      <w:pPr>
        <w:spacing w:after="60"/>
        <w:ind w:left="360"/>
      </w:pPr>
      <w:r>
        <w:t>2. モデルの説明があれば、全員の適応に必要な期間を同じ日数で確定できると教える。</w:t>
      </w:r>
    </w:p>
    <w:p>
      <w:pPr>
        <w:spacing w:after="60"/>
        <w:ind w:left="360"/>
      </w:pPr>
      <w:r>
        <w:t>3. 新しい経験への高揚やその後の落込み・持ち直しを示す説明上のモデルとして紹介し、個人の経過を一律に決めない。</w:t>
      </w:r>
    </w:p>
    <w:p>
      <w:pPr>
        <w:spacing w:after="60"/>
        <w:ind w:left="360"/>
      </w:pPr>
      <w:r>
        <w:t>4. 帰国後の適応はこのモデルに含まれないとして、帰国時の戸惑いの説明には触れない。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Skehan（2009）「Modelling Second Language Performance」の導入で述べるトレードオフ仮説の説明に合うものを一つ選べ。</w:t>
      </w:r>
    </w:p>
    <w:p>
      <w:pPr>
        <w:spacing w:after="60"/>
        <w:ind w:left="360"/>
      </w:pPr>
      <w:r>
        <w:t>1. 注意・作動記憶の容量に限りがあるという前提で、他の条件が同じなら、ある側面への注意が他の側面の遂行を低下させる可能性を考える。</w:t>
      </w:r>
    </w:p>
    <w:p>
      <w:pPr>
        <w:spacing w:after="60"/>
        <w:ind w:left="360"/>
      </w:pPr>
      <w:r>
        <w:t>2. 複雑さ・正確さ・流暢さは、どの条件でも必ず同時に同じ割合だけ上がるとする。</w:t>
      </w:r>
    </w:p>
    <w:p>
      <w:pPr>
        <w:spacing w:after="60"/>
        <w:ind w:left="360"/>
      </w:pPr>
      <w:r>
        <w:t>3. 正確さに注意を向けるだけで、他の条件にかかわらず流暢さが必ず最大になるとする。</w:t>
      </w:r>
    </w:p>
    <w:p>
      <w:pPr>
        <w:spacing w:after="60"/>
        <w:ind w:left="360"/>
      </w:pPr>
      <w:r>
        <w:t>4. 同論文は、正確さと複雑さが共に高まる例を一つも扱わず、両立を理論上不可能とする。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留学中の適応に加え、帰国後の戸惑いと再適応も含めて説明するモデルとして、Kalamazoo Collegeの留学案内に挙げられるものを一つ選べ。</w:t>
      </w:r>
    </w:p>
    <w:p>
      <w:pPr>
        <w:spacing w:after="60"/>
        <w:ind w:left="360"/>
      </w:pPr>
      <w:r>
        <w:t>1. 帰国後の過程を描かず、滞在中の落込みと回復だけを一つの谷で示すモデル</w:t>
      </w:r>
    </w:p>
    <w:p>
      <w:pPr>
        <w:spacing w:after="60"/>
        <w:ind w:left="360"/>
      </w:pPr>
      <w:r>
        <w:t>2. 適応の高低を描かず、学習した語の個数だけを示すモデル</w:t>
      </w:r>
    </w:p>
    <w:p>
      <w:pPr>
        <w:spacing w:after="60"/>
        <w:ind w:left="360"/>
      </w:pPr>
      <w:r>
        <w:t>3. 渡航先と母国の言語の語順だけを比較するモデル</w:t>
      </w:r>
    </w:p>
    <w:p>
      <w:pPr>
        <w:spacing w:after="60"/>
        <w:ind w:left="360"/>
      </w:pPr>
      <w:r>
        <w:t>4. Wカーブ・モデル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spacing w:after="100"/>
      </w:pPr>
      <w:r>
        <w:rPr>
          <w:b/>
          <w:bCs/>
          <w:color w:val="B00020"/>
        </w:rPr>
        <w:t xml:space="preserve">2（誤）</w:t>
      </w:r>
      <w:r>
        <w:t xml:space="preserve">　案内は留学と帰国に伴う適応の経過を扱っています。言語習得の年齢限界のモデルではありません。</w:t>
      </w:r>
    </w:p>
    <w:p>
      <w:pPr>
        <w:spacing w:after="100"/>
      </w:pPr>
      <w:r>
        <w:rPr>
          <w:b/>
          <w:bCs/>
          <w:color w:val="2E7D32"/>
        </w:rPr>
        <w:t xml:space="preserve">3（正）</w:t>
      </w:r>
      <w:r>
        <w:t xml:space="preserve">　案内の二つの質問への説明に対応します。留学中と帰国後の両方を含めて理解します。</w:t>
      </w:r>
    </w:p>
    <w:p>
      <w:pPr>
        <w:spacing w:after="100"/>
      </w:pPr>
      <w:r>
        <w:rPr>
          <w:b/>
          <w:bCs/>
          <w:color w:val="B00020"/>
        </w:rPr>
        <w:t xml:space="preserve">4（誤）</w:t>
      </w:r>
      <w:r>
        <w:t xml:space="preserve">　案内は帰国後にも曲線が続くと説明しています。帰国後を除外する説明は合いません。</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同報告書の当該節は、仕事や試験合格などの利点を道具的な側の例に挙げています。</w:t>
      </w:r>
    </w:p>
    <w:p>
      <w:pPr>
        <w:spacing w:after="100"/>
      </w:pPr>
      <w:r>
        <w:rPr>
          <w:b/>
          <w:bCs/>
          <w:color w:val="B00020"/>
        </w:rPr>
        <w:t xml:space="preserve">2（誤）</w:t>
      </w:r>
      <w:r>
        <w:t xml:space="preserve">　人々や文化への関心と接触を求める側は、統合的な側として紹介されています。</w:t>
      </w:r>
    </w:p>
    <w:p>
      <w:pPr>
        <w:spacing w:after="100"/>
      </w:pPr>
      <w:r>
        <w:rPr>
          <w:b/>
          <w:bCs/>
          <w:color w:val="B00020"/>
        </w:rPr>
        <w:t xml:space="preserve">3（誤）</w:t>
      </w:r>
      <w:r>
        <w:t xml:space="preserve">　学ぶ理由・目的の区別と、実際の努力量や行動の強さの測定は同じではありません。</w:t>
      </w:r>
    </w:p>
    <w:p>
      <w:pPr>
        <w:spacing w:after="100"/>
      </w:pPr>
      <w:r>
        <w:rPr>
          <w:b/>
          <w:bCs/>
          <w:color w:val="B00020"/>
        </w:rPr>
        <w:t xml:space="preserve">4（誤）</w:t>
      </w:r>
      <w:r>
        <w:t xml:space="preserve">　当該節は学習文脈による適用上の限界にも触れています。あらゆる場面での優越を証明していません。</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同記事が離散的項目に与える説明と取り違えています。</w:t>
      </w:r>
    </w:p>
    <w:p>
      <w:pPr>
        <w:spacing w:after="100"/>
      </w:pPr>
      <w:r>
        <w:rPr>
          <w:b/>
          <w:bCs/>
          <w:color w:val="B00020"/>
        </w:rPr>
        <w:t xml:space="preserve">2（誤）</w:t>
      </w:r>
      <w:r>
        <w:t xml:space="preserve">　同記事は複数の技能を同時に使うことを統合的項目の特徴として説明しています。</w:t>
      </w:r>
    </w:p>
    <w:p>
      <w:pPr>
        <w:spacing w:after="100"/>
      </w:pPr>
      <w:r>
        <w:rPr>
          <w:b/>
          <w:bCs/>
          <w:color w:val="B00020"/>
        </w:rPr>
        <w:t xml:space="preserve">3（誤）</w:t>
      </w:r>
      <w:r>
        <w:t xml:space="preserve">　同記事は聞くことと書くことを用いる例としてディクテーションを挙げています。</w:t>
      </w:r>
    </w:p>
    <w:p>
      <w:pPr>
        <w:spacing w:after="100"/>
      </w:pPr>
      <w:r>
        <w:rPr>
          <w:b/>
          <w:bCs/>
          <w:color w:val="2E7D32"/>
        </w:rPr>
        <w:t xml:space="preserve">4（正）</w:t>
      </w:r>
      <w:r>
        <w:t xml:space="preserve">　同記事の対比に合います。表面上の形式だけで、あらゆる課題の測定内容が同じだと決めるものではありません。</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著者要旨は、関係節を使うことを避けるために誤用だけからは困難を捉えにくい点を述べています。使用量にも注意を向ける説明です。</w:t>
      </w:r>
    </w:p>
    <w:p>
      <w:pPr>
        <w:spacing w:after="100"/>
      </w:pPr>
      <w:r>
        <w:rPr>
          <w:b/>
          <w:bCs/>
          <w:color w:val="B00020"/>
        </w:rPr>
        <w:t xml:space="preserve">2（誤）</w:t>
      </w:r>
      <w:r>
        <w:t xml:space="preserve">　誤りが少ないことと、その構造の使用・習得が十分であることを同一視していません。</w:t>
      </w:r>
    </w:p>
    <w:p>
      <w:pPr>
        <w:spacing w:after="100"/>
      </w:pPr>
      <w:r>
        <w:rPr>
          <w:b/>
          <w:bCs/>
          <w:color w:val="B00020"/>
        </w:rPr>
        <w:t xml:space="preserve">3（誤）</w:t>
      </w:r>
      <w:r>
        <w:t xml:space="preserve">　著者要旨が扱うのは英語関係節の使用です。テストの欠席だけを扱う話ではありません。</w:t>
      </w:r>
    </w:p>
    <w:p>
      <w:pPr>
        <w:spacing w:after="100"/>
      </w:pPr>
      <w:r>
        <w:rPr>
          <w:b/>
          <w:bCs/>
          <w:color w:val="B00020"/>
        </w:rPr>
        <w:t xml:space="preserve">4（誤）</w:t>
      </w:r>
      <w:r>
        <w:t xml:space="preserve">　使わないことで困難が表れにくいという指摘です。構造の使用を検討対象から外す対応は合いません。</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原論文の表1注記は、番号は分類であり尺度上の優劣ではないと明記しています。</w:t>
      </w:r>
    </w:p>
    <w:p>
      <w:pPr>
        <w:spacing w:after="100"/>
      </w:pPr>
      <w:r>
        <w:rPr>
          <w:b/>
          <w:bCs/>
          <w:color w:val="2E7D32"/>
        </w:rPr>
        <w:t xml:space="preserve">2（正）</w:t>
      </w:r>
      <w:r>
        <w:t xml:space="preserve">　印刷3〜5頁の手続に対応します。表1は教師の発話、生徒の応答・自発発話、沈黙・混乱を分類しています。</w:t>
      </w:r>
    </w:p>
    <w:p>
      <w:pPr>
        <w:spacing w:after="100"/>
      </w:pPr>
      <w:r>
        <w:rPr>
          <w:b/>
          <w:bCs/>
          <w:color w:val="B00020"/>
        </w:rPr>
        <w:t xml:space="preserve">3（誤）</w:t>
      </w:r>
      <w:r>
        <w:t xml:space="preserve">　表1には生徒の応答・自発発話、沈黙・混乱も含まれます。教師の発話だけに限定しません。</w:t>
      </w:r>
    </w:p>
    <w:p>
      <w:pPr>
        <w:spacing w:after="100"/>
      </w:pPr>
      <w:r>
        <w:rPr>
          <w:b/>
          <w:bCs/>
          <w:color w:val="B00020"/>
        </w:rPr>
        <w:t xml:space="preserve">4（誤）</w:t>
      </w:r>
      <w:r>
        <w:t xml:space="preserve">　同論文は10カテゴリと記録・行列化の手続を示しています。自由な感想だけの方法ではありません。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spacing w:after="100"/>
      </w:pPr>
      <w:r>
        <w:rPr>
          <w:b/>
          <w:bCs/>
          <w:color w:val="B00020"/>
        </w:rPr>
        <w:t xml:space="preserve">2（誤）</w:t>
      </w:r>
      <w:r>
        <w:t xml:space="preserve">　案内は全員共通の日数を示していません。モデルから固定日程を導くことはできません。</w:t>
      </w:r>
    </w:p>
    <w:p>
      <w:pPr>
        <w:spacing w:after="100"/>
      </w:pPr>
      <w:r>
        <w:rPr>
          <w:b/>
          <w:bCs/>
          <w:color w:val="2E7D32"/>
        </w:rPr>
        <w:t xml:space="preserve">3（正）</w:t>
      </w:r>
      <w:r>
        <w:t xml:space="preserve">　案内に示された高低の説明を、範囲を限定して紹介する扱いです。特定の個人の状態を曲線だけで確定しません。</w:t>
      </w:r>
    </w:p>
    <w:p>
      <w:pPr>
        <w:spacing w:after="100"/>
      </w:pPr>
      <w:r>
        <w:rPr>
          <w:b/>
          <w:bCs/>
          <w:color w:val="B00020"/>
        </w:rPr>
        <w:t xml:space="preserve">4（誤）</w:t>
      </w:r>
      <w:r>
        <w:t xml:space="preserve">　案内は帰国後の戸惑いと再適応にも触れています。そこを含まないとする説明は合いません。</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導入の条件付きの説明に合います。個々のタスクの結果を必ず一方向に予測する普遍法則ではありません。</w:t>
      </w:r>
    </w:p>
    <w:p>
      <w:pPr>
        <w:spacing w:after="100"/>
      </w:pPr>
      <w:r>
        <w:rPr>
          <w:b/>
          <w:bCs/>
          <w:color w:val="B00020"/>
        </w:rPr>
        <w:t xml:space="preserve">2（誤）</w:t>
      </w:r>
      <w:r>
        <w:t xml:space="preserve">　同論文は側面間の緊張関係と条件の違いを議論しています。一律の同時上昇を述べたものではありません。</w:t>
      </w:r>
    </w:p>
    <w:p>
      <w:pPr>
        <w:spacing w:after="100"/>
      </w:pPr>
      <w:r>
        <w:rPr>
          <w:b/>
          <w:bCs/>
          <w:color w:val="B00020"/>
        </w:rPr>
        <w:t xml:space="preserve">3（誤）</w:t>
      </w:r>
      <w:r>
        <w:t xml:space="preserve">　注意配分の競合を考える説明と合いません。正確さへの注意だけで流暢さの最大化を保証しません。</w:t>
      </w:r>
    </w:p>
    <w:p>
      <w:pPr>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設問は帰国後も含む案内のモデルを問います。滞在中の一つの谷だけに限定する説明は合いません。</w:t>
      </w:r>
    </w:p>
    <w:p>
      <w:pPr>
        <w:spacing w:after="100"/>
      </w:pPr>
      <w:r>
        <w:rPr>
          <w:b/>
          <w:bCs/>
          <w:color w:val="B00020"/>
        </w:rPr>
        <w:t xml:space="preserve">2（誤）</w:t>
      </w:r>
      <w:r>
        <w:t xml:space="preserve">　設問は適応の経過を問うもので、語数を示すモデルではありません。</w:t>
      </w:r>
    </w:p>
    <w:p>
      <w:pPr>
        <w:spacing w:after="100"/>
      </w:pPr>
      <w:r>
        <w:rPr>
          <w:b/>
          <w:bCs/>
          <w:color w:val="B00020"/>
        </w:rPr>
        <w:t xml:space="preserve">3（誤）</w:t>
      </w:r>
      <w:r>
        <w:t xml:space="preserve">　案内は語順比較ではなく、留学中と帰国後の適応を説明しています。</w:t>
      </w:r>
    </w:p>
    <w:p>
      <w:pPr>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