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 xml:space="preserve">学習者の誤用「私は今、お腹が【すいている】から、ご飯を食べたいです」と「電気を【つけている】」のアスペクト的違いの説明として、最も適切なものはどれか。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 xml:space="preserve">サールによる発話内行為の分類において、「宣言類」に該当する発話はどれか。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 xml:space="preserve">4. 「本日をもって、当店は閉店いたします。」</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「出席します」は話し手自身の将来の行動を縛る・約束する「コミット類（約束類／Commissives）」です。</w:t>
      </w:r>
    </w:p>
    <w:p>
      <w:pPr>
        <w:spacing w:after="100"/>
      </w:pPr>
      <w:r>
        <w:rPr>
          <w:b/>
          <w:bCs/>
          <w:color w:val="B00020"/>
        </w:rPr>
        <w:t xml:space="preserve">2（誤）</w:t>
      </w:r>
      <w:r>
        <w:t xml:space="preserve">　「提出しなさい」は聞き手に特定の行動をとらせようとする「指示類」です。</w:t>
      </w:r>
    </w:p>
    <w:p>
      <w:pPr>
        <w:spacing w:after="100"/>
      </w:pPr>
      <w:r>
        <w:rPr>
          <w:b/>
          <w:bCs/>
          <w:color w:val="B00020"/>
        </w:rPr>
        <w:t xml:space="preserve">3（誤）</w:t>
      </w:r>
      <w:r>
        <w:t xml:space="preserve">　「ありがとうございました」は社会的感情や態度を表す「表出類」です。</w:t>
      </w:r>
    </w:p>
    <w:p>
      <w:pPr>
        <w:spacing w:after="100"/>
      </w:pPr>
      <w:r>
        <w:rPr>
          <w:b/>
          <w:bCs/>
          <w:color w:val="2E7D32"/>
        </w:rPr>
        <w:t xml:space="preserve">4（正）</w:t>
      </w:r>
      <w:r>
        <w:t xml:space="preserve">　「宣言類」は、発話することによって世界の特定の事態や状態を直接的に変化・確定させる発話行為です（例：閉店の宣言、開会の宣言、解雇の通告など）。</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