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03 | Outlook Application Crash</w:t>
      </w:r>
    </w:p>
    <w:p>
      <w:pPr>
        <w:pStyle w:val="Subtitle"/>
      </w:pPr>
      <w:r>
        <w:t>SERVICENOW IT HELP DESK TICKETING LAB</w:t>
      </w:r>
    </w:p>
    <w:p>
      <w:pPr>
        <w:pStyle w:val="Heading1"/>
      </w:pPr>
      <w:r>
        <w:t>Exercise overview</w:t>
      </w:r>
    </w:p>
    <w:p>
      <w:r>
        <w:rPr>
          <w:b/>
        </w:rPr>
        <w:t xml:space="preserve">Incident: </w:t>
      </w:r>
      <w:r>
        <w:t>INC0010007</w:t>
      </w:r>
    </w:p>
    <w:p>
      <w:r>
        <w:rPr>
          <w:b/>
        </w:rPr>
        <w:t xml:space="preserve">Scenario: </w:t>
      </w:r>
      <w:r>
        <w:t>Simulated Microsoft Outlook crashing at startup on an employee workstation.</w:t>
      </w:r>
    </w:p>
    <w:p>
      <w:r>
        <w:rPr>
          <w:b/>
        </w:rPr>
        <w:t xml:space="preserve">Lab outcome: </w:t>
      </w:r>
      <w:r>
        <w:t>Resolution workflow documented for training.</w:t>
      </w:r>
    </w:p>
    <w:p>
      <w:r>
        <w:rPr>
          <w:b/>
        </w:rPr>
        <w:t xml:space="preserve">Environment: </w:t>
      </w:r>
      <w:r>
        <w:t>ServiceNow Personal Developer Instance (PDI) — simulated incidents</w:t>
      </w:r>
    </w:p>
    <w:p>
      <w:pPr>
        <w:pStyle w:val="Heading1"/>
      </w:pPr>
      <w:r>
        <w:t>Objective</w:t>
      </w:r>
    </w:p>
    <w:p>
      <w:r>
        <w:t>Practice structured incident intake, investigation documentation, incident lifecycle updates, and appropriate resolution or escalation decisions.</w:t>
      </w:r>
    </w:p>
    <w:p>
      <w:pPr>
        <w:pStyle w:val="Heading1"/>
      </w:pPr>
      <w:r>
        <w:t>Evidence and activity walkthrough</w:t>
      </w:r>
    </w:p>
    <w:p>
      <w:pPr>
        <w:pStyle w:val="Heading2"/>
      </w:pPr>
      <w:r>
        <w:t>1. Incident creation</w:t>
      </w:r>
    </w:p>
    <w:p>
      <w:r>
        <w:t>Logged the reported Outlook crash and customer-visible description.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pplication-Crash-Incident-Cre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10-Application-Crash-Incident-Creation.png</w:t>
      </w:r>
    </w:p>
    <w:p>
      <w:pPr>
        <w:pStyle w:val="Heading2"/>
      </w:pPr>
      <w:r>
        <w:t>2. Application troubleshooting work notes</w:t>
      </w:r>
    </w:p>
    <w:p>
      <w:r>
        <w:t>Documented proposed checks: Event Viewer Application log, classic Outlook Safe Mode, COM add-ins, Office updates and Quick Repair, and Outlook profile isolation.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pplication-Crash-Troubleshoo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11-Application-Crash-Troubleshooting.png</w:t>
      </w:r>
    </w:p>
    <w:p>
      <w:pPr>
        <w:pStyle w:val="Heading2"/>
      </w:pPr>
      <w:r>
        <w:t>3. Resolution documentation</w:t>
      </w:r>
    </w:p>
    <w:p>
      <w:r>
        <w:t>Captured the training resolution notes for the Outlook troubleshooting workflow.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pplication-Crash-Res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12-Application-Crash-Resolution.png</w:t>
      </w:r>
    </w:p>
    <w:p>
      <w:pPr>
        <w:pStyle w:val="Heading1"/>
      </w:pPr>
      <w:r>
        <w:t>Skills demonstrated</w:t>
      </w:r>
    </w:p>
    <w:p>
      <w:r>
        <w:t>Application log analysis; safe-mode isolation; software repair planning; incident documentation.</w:t>
      </w:r>
    </w:p>
    <w:p>
      <w:pPr>
        <w:pStyle w:val="Heading1"/>
      </w:pPr>
      <w:r>
        <w:t>Training and verification note</w:t>
      </w:r>
    </w:p>
    <w:p>
      <w:r>
        <w:t>This is a simulated ServiceNow incident management exercise. Troubleshooting notes describe planned or hypothetical steps, not verified tests or repairs performed on real employee systems. For the outage scenario, escalation was documented as a plan rather than an actual production escalation.</w:t>
      </w:r>
    </w:p>
    <w:sectPr w:rsidR="00FC693F" w:rsidRPr="0006063C" w:rsidSect="00034616">
      <w:pgSz w:w="12240" w:h="15840"/>
      <w:pgMar w:top="1037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9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