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Viewer &amp; TPM Investigation</w:t>
      </w:r>
    </w:p>
    <w:p>
      <w:pPr>
        <w:pStyle w:val="Subtitle"/>
      </w:pPr>
      <w:r>
        <w:t>Project 1 | Screenshot 1 of 2</w:t>
      </w:r>
    </w:p>
    <w:p>
      <w:pPr>
        <w:pStyle w:val="Heading2"/>
      </w:pPr>
      <w:r>
        <w:t>System Event Log</w:t>
      </w:r>
    </w:p>
    <w:p>
      <w:r>
        <w:t>Opened Event Viewer and reviewed the Windows System log. Filtered the log for critical, error, and warning events to identify entries for further investigation.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ev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01-system-events.png</w:t>
      </w:r>
    </w:p>
    <w:p>
      <w:r>
        <w:br w:type="page"/>
      </w:r>
    </w:p>
    <w:p>
      <w:pPr>
        <w:pStyle w:val="Title"/>
      </w:pPr>
      <w:r>
        <w:t>Event Viewer &amp; TPM Investigation</w:t>
      </w:r>
    </w:p>
    <w:p>
      <w:pPr>
        <w:pStyle w:val="Subtitle"/>
      </w:pPr>
      <w:r>
        <w:t>Project 1 | Screenshot 2 of 2</w:t>
      </w:r>
    </w:p>
    <w:p>
      <w:pPr>
        <w:pStyle w:val="Heading2"/>
      </w:pPr>
      <w:r>
        <w:t>TPM Error Investigation</w:t>
      </w:r>
    </w:p>
    <w:p>
      <w:r>
        <w:t>Investigated recurring TPM-related Event ID 15 errors. TPM Management subsequently reported the TPM as ready for use. This evidence does not establish that the underlying issue was resolved.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pm-error-investi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02-tpm-error-investigation.png</w:t>
      </w:r>
    </w:p>
    <w:p>
      <w:pPr>
        <w:pStyle w:val="Heading2"/>
      </w:pPr>
      <w:r>
        <w:t>Findings</w:t>
      </w:r>
    </w:p>
    <w:p>
      <w:r>
        <w:t>Outcome: Identified and documented TPM-related events; root cause and remediation were not verified.</w:t>
      </w:r>
    </w:p>
    <w:sectPr w:rsidR="00FC693F" w:rsidRPr="0006063C" w:rsidSect="00034616"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