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show databases;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#senha:-&gt;&gt;&gt;&gt;&gt;    Unimax2024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create schema empresa;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use empresa;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show tables;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CREATE TABLE FUNCIONARIO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(Pnome VARCHAR(15) NOT NULL DEFAULT "TESTE",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Minicial CHAR,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Unome VARCHAR(15) NOT NULL,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Cpf CHAR(11) NOT NULL,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Datanasc DATE,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Endereço VARCHAR(30),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Sexo CHAR,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Salario DECIMAL(10,2),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Cpf_supervisor CHAR(11) NOT NULL,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Dnr INT,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PRIMARY KEY (Cpf)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CREATE TABLE DEPARTAMENTO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( Dnome VARCHAR(15) NOT NULL,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Dnumero INT NOT NULL,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Cpf_gerente CHAR(11) NOT NULL,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Data_inicio_gerente DATE,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PRIMARY KEY (Dnumero),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UNIQUE (Dnome),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FOREIGN KEY (Cpf_gerente) REFERENCES FUNCIONARIO(Cpf) 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INSERT INTO `empresa`.`funcionario`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(`Pnome`,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`Minicial`,`Unome`,`Cpf`,`Datanasc`,`Endereço`,`Sexo`,`Salario`,`Cpf_supervisor`,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`Dnr`)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VALUES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(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"Charles",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"C",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"Leclerc",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"66",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"1941-09-23",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"Rua das Camelias",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"M",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120000,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456,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1);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select * from funcionario;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INSERT INTO `empresa`.`departamento`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(`Dnome`,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`Dnumero`,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`Cpf_gerente`,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`Data_inicio_gerente`)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VALUES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("FINANCEIRO",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99,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"123456",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"2024-03-07");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select * from departamento;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SELECT * FROM funcionario;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DELETE FROM funcionario where Cpf = '123456';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select * from funcionario, departamento where dnr = dnumero;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delete from departamento where cpf_gerente = "123456";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drop table funcionario;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drop table departamento;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