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0"/>
        <w:ind w:left="100"/>
      </w:pPr>
      <w:r>
        <w:rPr/>
        <w:t>MBAI</w:t>
      </w:r>
      <w:r>
        <w:rPr>
          <w:spacing w:val="-4"/>
        </w:rPr>
        <w:t> </w:t>
      </w:r>
      <w:r>
        <w:rPr/>
        <w:t>5400G</w:t>
      </w:r>
      <w:r>
        <w:rPr>
          <w:spacing w:val="-3"/>
        </w:rPr>
        <w:t> </w:t>
      </w:r>
      <w:r>
        <w:rPr/>
        <w:t>STORYBOARD</w:t>
      </w:r>
      <w:r>
        <w:rPr>
          <w:spacing w:val="-3"/>
        </w:rPr>
        <w:t> </w:t>
      </w:r>
      <w:r>
        <w:rPr>
          <w:spacing w:val="-2"/>
        </w:rPr>
        <w:t>ASSIGNMENT</w:t>
      </w:r>
    </w:p>
    <w:p>
      <w:pPr>
        <w:pStyle w:val="BodyText"/>
        <w:spacing w:line="480" w:lineRule="auto" w:before="292"/>
        <w:ind w:left="100" w:right="6392"/>
      </w:pPr>
      <w:r>
        <w:rPr/>
        <w:t>Taiwo</w:t>
      </w:r>
      <w:r>
        <w:rPr>
          <w:spacing w:val="-14"/>
        </w:rPr>
        <w:t> </w:t>
      </w:r>
      <w:r>
        <w:rPr/>
        <w:t>Judith</w:t>
      </w:r>
      <w:r>
        <w:rPr>
          <w:spacing w:val="-14"/>
        </w:rPr>
        <w:t> </w:t>
      </w:r>
      <w:r>
        <w:rPr/>
        <w:t>Oyafajo </w:t>
      </w:r>
      <w:r>
        <w:rPr>
          <w:spacing w:val="-2"/>
        </w:rPr>
        <w:t>100984464</w:t>
      </w:r>
    </w:p>
    <w:p>
      <w:pPr>
        <w:pStyle w:val="BodyText"/>
        <w:spacing w:line="482" w:lineRule="auto"/>
        <w:ind w:left="100" w:right="6083"/>
      </w:pPr>
      <w:hyperlink r:id="rId5">
        <w:r>
          <w:rPr>
            <w:spacing w:val="-2"/>
          </w:rPr>
          <w:t>Taiwo.Oyafajo@ontariotechu.ca</w:t>
        </w:r>
      </w:hyperlink>
      <w:r>
        <w:rPr>
          <w:spacing w:val="-2"/>
        </w:rPr>
        <w:t> </w:t>
      </w:r>
      <w:r>
        <w:rPr/>
        <w:t>1st of October, 2024</w:t>
      </w:r>
    </w:p>
    <w:p>
      <w:pPr>
        <w:pStyle w:val="BodyText"/>
        <w:spacing w:before="214"/>
      </w:pPr>
    </w:p>
    <w:p>
      <w:pPr>
        <w:spacing w:before="0"/>
        <w:ind w:left="0" w:right="4" w:firstLine="0"/>
        <w:jc w:val="center"/>
        <w:rPr>
          <w:b/>
          <w:sz w:val="24"/>
        </w:rPr>
      </w:pPr>
      <w:r>
        <w:rPr>
          <w:b/>
          <w:sz w:val="24"/>
        </w:rPr>
        <w:t>Video</w:t>
      </w:r>
      <w:r>
        <w:rPr>
          <w:b/>
          <w:spacing w:val="-3"/>
          <w:sz w:val="24"/>
        </w:rPr>
        <w:t> </w:t>
      </w:r>
      <w:r>
        <w:rPr>
          <w:b/>
          <w:sz w:val="24"/>
        </w:rPr>
        <w:t>Game</w:t>
      </w:r>
      <w:r>
        <w:rPr>
          <w:b/>
          <w:spacing w:val="-4"/>
          <w:sz w:val="24"/>
        </w:rPr>
        <w:t> </w:t>
      </w:r>
      <w:r>
        <w:rPr>
          <w:b/>
          <w:sz w:val="24"/>
        </w:rPr>
        <w:t>Sales</w:t>
      </w:r>
      <w:r>
        <w:rPr>
          <w:b/>
          <w:spacing w:val="-3"/>
          <w:sz w:val="24"/>
        </w:rPr>
        <w:t> </w:t>
      </w:r>
      <w:r>
        <w:rPr>
          <w:b/>
          <w:sz w:val="24"/>
        </w:rPr>
        <w:t>Analysis</w:t>
      </w:r>
      <w:r>
        <w:rPr>
          <w:b/>
          <w:spacing w:val="-3"/>
          <w:sz w:val="24"/>
        </w:rPr>
        <w:t> </w:t>
      </w:r>
      <w:r>
        <w:rPr>
          <w:b/>
          <w:sz w:val="24"/>
        </w:rPr>
        <w:t>Storyboard</w:t>
      </w:r>
      <w:r>
        <w:rPr>
          <w:b/>
          <w:spacing w:val="-3"/>
          <w:sz w:val="24"/>
        </w:rPr>
        <w:t> </w:t>
      </w:r>
      <w:r>
        <w:rPr>
          <w:b/>
          <w:spacing w:val="-2"/>
          <w:sz w:val="24"/>
        </w:rPr>
        <w:t>Reflection</w:t>
      </w:r>
    </w:p>
    <w:p>
      <w:pPr>
        <w:pStyle w:val="BodyText"/>
        <w:rPr>
          <w:b/>
        </w:rPr>
      </w:pPr>
    </w:p>
    <w:p>
      <w:pPr>
        <w:pStyle w:val="BodyText"/>
        <w:spacing w:line="362" w:lineRule="auto"/>
        <w:ind w:left="100" w:right="141"/>
      </w:pPr>
      <w:r>
        <w:rPr/>
        <w:t>For</w:t>
      </w:r>
      <w:r>
        <w:rPr>
          <w:spacing w:val="-2"/>
        </w:rPr>
        <w:t> </w:t>
      </w:r>
      <w:r>
        <w:rPr/>
        <w:t>this</w:t>
      </w:r>
      <w:r>
        <w:rPr>
          <w:spacing w:val="-2"/>
        </w:rPr>
        <w:t> </w:t>
      </w:r>
      <w:r>
        <w:rPr/>
        <w:t>assignment,</w:t>
      </w:r>
      <w:r>
        <w:rPr>
          <w:spacing w:val="-4"/>
        </w:rPr>
        <w:t> </w:t>
      </w:r>
      <w:r>
        <w:rPr/>
        <w:t>Dr.</w:t>
      </w:r>
      <w:r>
        <w:rPr>
          <w:spacing w:val="-5"/>
        </w:rPr>
        <w:t> </w:t>
      </w:r>
      <w:r>
        <w:rPr/>
        <w:t>Gabby</w:t>
      </w:r>
      <w:r>
        <w:rPr>
          <w:spacing w:val="-3"/>
        </w:rPr>
        <w:t> </w:t>
      </w:r>
      <w:r>
        <w:rPr/>
        <w:t>has</w:t>
      </w:r>
      <w:r>
        <w:rPr>
          <w:spacing w:val="-3"/>
        </w:rPr>
        <w:t> </w:t>
      </w:r>
      <w:r>
        <w:rPr/>
        <w:t>asked</w:t>
      </w:r>
      <w:r>
        <w:rPr>
          <w:spacing w:val="-4"/>
        </w:rPr>
        <w:t> </w:t>
      </w:r>
      <w:r>
        <w:rPr/>
        <w:t>that</w:t>
      </w:r>
      <w:r>
        <w:rPr>
          <w:spacing w:val="-4"/>
        </w:rPr>
        <w:t> </w:t>
      </w:r>
      <w:r>
        <w:rPr/>
        <w:t>we</w:t>
      </w:r>
      <w:r>
        <w:rPr>
          <w:spacing w:val="-1"/>
        </w:rPr>
        <w:t> </w:t>
      </w:r>
      <w:r>
        <w:rPr/>
        <w:t>prepare</w:t>
      </w:r>
      <w:r>
        <w:rPr>
          <w:spacing w:val="-4"/>
        </w:rPr>
        <w:t> </w:t>
      </w:r>
      <w:r>
        <w:rPr/>
        <w:t>a</w:t>
      </w:r>
      <w:r>
        <w:rPr>
          <w:spacing w:val="-3"/>
        </w:rPr>
        <w:t> </w:t>
      </w:r>
      <w:r>
        <w:rPr/>
        <w:t>storyboard</w:t>
      </w:r>
      <w:r>
        <w:rPr>
          <w:spacing w:val="-4"/>
        </w:rPr>
        <w:t> </w:t>
      </w:r>
      <w:r>
        <w:rPr/>
        <w:t>for</w:t>
      </w:r>
      <w:r>
        <w:rPr>
          <w:spacing w:val="-2"/>
        </w:rPr>
        <w:t> </w:t>
      </w:r>
      <w:r>
        <w:rPr/>
        <w:t>a</w:t>
      </w:r>
      <w:r>
        <w:rPr>
          <w:spacing w:val="-3"/>
        </w:rPr>
        <w:t> </w:t>
      </w:r>
      <w:r>
        <w:rPr/>
        <w:t>human-centred data story on a relevant topic.</w:t>
      </w:r>
    </w:p>
    <w:p>
      <w:pPr>
        <w:pStyle w:val="BodyText"/>
        <w:spacing w:before="142"/>
      </w:pPr>
    </w:p>
    <w:p>
      <w:pPr>
        <w:pStyle w:val="BodyText"/>
        <w:spacing w:line="364" w:lineRule="auto"/>
        <w:ind w:left="100" w:right="141"/>
        <w:rPr>
          <w:rFonts w:ascii="Trebuchet MS" w:hAnsi="Trebuchet MS"/>
        </w:rPr>
      </w:pPr>
      <w:r>
        <w:rPr>
          <w:w w:val="90"/>
        </w:rPr>
        <w:t>As</w:t>
      </w:r>
      <w:r>
        <w:rPr/>
        <w:t> </w:t>
      </w:r>
      <w:r>
        <w:rPr>
          <w:w w:val="90"/>
        </w:rPr>
        <w:t>an</w:t>
      </w:r>
      <w:r>
        <w:rPr>
          <w:spacing w:val="19"/>
        </w:rPr>
        <w:t> </w:t>
      </w:r>
      <w:r>
        <w:rPr>
          <w:w w:val="90"/>
        </w:rPr>
        <w:t>IT</w:t>
      </w:r>
      <w:r>
        <w:rPr/>
        <w:t> </w:t>
      </w:r>
      <w:r>
        <w:rPr>
          <w:w w:val="90"/>
        </w:rPr>
        <w:t>Business</w:t>
      </w:r>
      <w:r>
        <w:rPr/>
        <w:t> </w:t>
      </w:r>
      <w:r>
        <w:rPr>
          <w:w w:val="90"/>
        </w:rPr>
        <w:t>Analyst,</w:t>
      </w:r>
      <w:r>
        <w:rPr>
          <w:spacing w:val="18"/>
        </w:rPr>
        <w:t> </w:t>
      </w:r>
      <w:r>
        <w:rPr>
          <w:rFonts w:ascii="Trebuchet MS" w:hAnsi="Trebuchet MS"/>
          <w:w w:val="90"/>
        </w:rPr>
        <w:t>I’ve decided to pivot towards data analytics because I find the process of creating reports both fascinating and rewarding. To prepare for my upcoming Master’s </w:t>
      </w:r>
      <w:r>
        <w:rPr/>
        <w:t>program, I began self-learning by exploring different datasets and collaborating with peers in </w:t>
      </w:r>
      <w:r>
        <w:rPr>
          <w:w w:val="90"/>
        </w:rPr>
        <w:t>t</w:t>
      </w:r>
      <w:r>
        <w:rPr>
          <w:rFonts w:ascii="Trebuchet MS" w:hAnsi="Trebuchet MS"/>
          <w:w w:val="90"/>
        </w:rPr>
        <w:t>he field. One of the first datasets I chose to work on was “Sales Analysis in the Gaming Industry,” a subject I’m particularly drawn to due to my interest in gaming.</w:t>
      </w:r>
    </w:p>
    <w:p>
      <w:pPr>
        <w:pStyle w:val="BodyText"/>
        <w:spacing w:before="174"/>
        <w:rPr>
          <w:rFonts w:ascii="Trebuchet MS"/>
        </w:rPr>
      </w:pPr>
    </w:p>
    <w:p>
      <w:pPr>
        <w:pStyle w:val="BodyText"/>
        <w:spacing w:line="360" w:lineRule="auto"/>
        <w:ind w:left="100" w:right="141"/>
      </w:pPr>
      <w:r>
        <w:rPr/>
        <w:t>For this assignment, I chose to analyze video game sales. My main objectives were to identify emerging trends, assess consumer preferences, and pinpoint opportunities and successes within the gaming industry, particularly focusing on the addictive nature of games, especially among</w:t>
      </w:r>
      <w:r>
        <w:rPr>
          <w:spacing w:val="-3"/>
        </w:rPr>
        <w:t> </w:t>
      </w:r>
      <w:r>
        <w:rPr/>
        <w:t>male</w:t>
      </w:r>
      <w:r>
        <w:rPr>
          <w:spacing w:val="-4"/>
        </w:rPr>
        <w:t> </w:t>
      </w:r>
      <w:r>
        <w:rPr/>
        <w:t>players.</w:t>
      </w:r>
      <w:r>
        <w:rPr>
          <w:spacing w:val="-4"/>
        </w:rPr>
        <w:t> </w:t>
      </w:r>
      <w:r>
        <w:rPr/>
        <w:t>The</w:t>
      </w:r>
      <w:r>
        <w:rPr>
          <w:spacing w:val="-5"/>
        </w:rPr>
        <w:t> </w:t>
      </w:r>
      <w:r>
        <w:rPr/>
        <w:t>dataset,</w:t>
      </w:r>
      <w:r>
        <w:rPr>
          <w:spacing w:val="-5"/>
        </w:rPr>
        <w:t> </w:t>
      </w:r>
      <w:r>
        <w:rPr/>
        <w:t>which</w:t>
      </w:r>
      <w:r>
        <w:rPr>
          <w:spacing w:val="-2"/>
        </w:rPr>
        <w:t> </w:t>
      </w:r>
      <w:r>
        <w:rPr/>
        <w:t>I</w:t>
      </w:r>
      <w:r>
        <w:rPr>
          <w:spacing w:val="-3"/>
        </w:rPr>
        <w:t> </w:t>
      </w:r>
      <w:r>
        <w:rPr/>
        <w:t>sourced</w:t>
      </w:r>
      <w:r>
        <w:rPr>
          <w:spacing w:val="-4"/>
        </w:rPr>
        <w:t> </w:t>
      </w:r>
      <w:r>
        <w:rPr/>
        <w:t>from</w:t>
      </w:r>
      <w:r>
        <w:rPr>
          <w:spacing w:val="-5"/>
        </w:rPr>
        <w:t> </w:t>
      </w:r>
      <w:r>
        <w:rPr/>
        <w:t>Kaggle,</w:t>
      </w:r>
      <w:r>
        <w:rPr>
          <w:spacing w:val="-5"/>
        </w:rPr>
        <w:t> </w:t>
      </w:r>
      <w:r>
        <w:rPr/>
        <w:t>includes</w:t>
      </w:r>
      <w:r>
        <w:rPr>
          <w:spacing w:val="-3"/>
        </w:rPr>
        <w:t> </w:t>
      </w:r>
      <w:r>
        <w:rPr/>
        <w:t>various</w:t>
      </w:r>
      <w:r>
        <w:rPr>
          <w:spacing w:val="-5"/>
        </w:rPr>
        <w:t> </w:t>
      </w:r>
      <w:r>
        <w:rPr/>
        <w:t>details</w:t>
      </w:r>
      <w:r>
        <w:rPr>
          <w:spacing w:val="-3"/>
        </w:rPr>
        <w:t> </w:t>
      </w:r>
      <w:r>
        <w:rPr/>
        <w:t>such</w:t>
      </w:r>
      <w:r>
        <w:rPr>
          <w:spacing w:val="-4"/>
        </w:rPr>
        <w:t> </w:t>
      </w:r>
      <w:r>
        <w:rPr/>
        <w:t>as game titles, rankings, platforms, release years, genres, publishers, sales figures across four regions, and global sales totals.</w:t>
      </w:r>
    </w:p>
    <w:p>
      <w:pPr>
        <w:pStyle w:val="BodyText"/>
        <w:spacing w:before="148"/>
      </w:pPr>
    </w:p>
    <w:p>
      <w:pPr>
        <w:pStyle w:val="BodyText"/>
        <w:spacing w:line="360" w:lineRule="auto"/>
        <w:ind w:left="100"/>
      </w:pPr>
      <w:r>
        <w:rPr/>
        <w:t>The</w:t>
      </w:r>
      <w:r>
        <w:rPr>
          <w:spacing w:val="-4"/>
        </w:rPr>
        <w:t> </w:t>
      </w:r>
      <w:r>
        <w:rPr/>
        <w:t>first</w:t>
      </w:r>
      <w:r>
        <w:rPr>
          <w:spacing w:val="-4"/>
        </w:rPr>
        <w:t> </w:t>
      </w:r>
      <w:r>
        <w:rPr/>
        <w:t>iteration</w:t>
      </w:r>
      <w:r>
        <w:rPr>
          <w:spacing w:val="-3"/>
        </w:rPr>
        <w:t> </w:t>
      </w:r>
      <w:r>
        <w:rPr/>
        <w:t>of</w:t>
      </w:r>
      <w:r>
        <w:rPr>
          <w:spacing w:val="-4"/>
        </w:rPr>
        <w:t> </w:t>
      </w:r>
      <w:r>
        <w:rPr/>
        <w:t>this</w:t>
      </w:r>
      <w:r>
        <w:rPr>
          <w:spacing w:val="-4"/>
        </w:rPr>
        <w:t> </w:t>
      </w:r>
      <w:r>
        <w:rPr/>
        <w:t>assignment is</w:t>
      </w:r>
      <w:r>
        <w:rPr>
          <w:spacing w:val="-4"/>
        </w:rPr>
        <w:t> </w:t>
      </w:r>
      <w:r>
        <w:rPr/>
        <w:t>from</w:t>
      </w:r>
      <w:r>
        <w:rPr>
          <w:spacing w:val="-4"/>
        </w:rPr>
        <w:t> </w:t>
      </w:r>
      <w:r>
        <w:rPr/>
        <w:t>Miro</w:t>
      </w:r>
      <w:r>
        <w:rPr>
          <w:spacing w:val="-3"/>
        </w:rPr>
        <w:t> </w:t>
      </w:r>
      <w:r>
        <w:rPr/>
        <w:t>a</w:t>
      </w:r>
      <w:r>
        <w:rPr>
          <w:spacing w:val="-3"/>
        </w:rPr>
        <w:t> </w:t>
      </w:r>
      <w:r>
        <w:rPr/>
        <w:t>collaboration</w:t>
      </w:r>
      <w:r>
        <w:rPr>
          <w:spacing w:val="-4"/>
        </w:rPr>
        <w:t> </w:t>
      </w:r>
      <w:r>
        <w:rPr/>
        <w:t>tool,</w:t>
      </w:r>
      <w:r>
        <w:rPr>
          <w:spacing w:val="-4"/>
        </w:rPr>
        <w:t> </w:t>
      </w:r>
      <w:r>
        <w:rPr/>
        <w:t>to</w:t>
      </w:r>
      <w:r>
        <w:rPr>
          <w:spacing w:val="-2"/>
        </w:rPr>
        <w:t> </w:t>
      </w:r>
      <w:r>
        <w:rPr/>
        <w:t>establish</w:t>
      </w:r>
      <w:r>
        <w:rPr>
          <w:spacing w:val="-4"/>
        </w:rPr>
        <w:t> </w:t>
      </w:r>
      <w:r>
        <w:rPr/>
        <w:t>the context and framework for my video game sales analysis. This helped me organize my thoughts and approach the data systematically.</w:t>
      </w:r>
    </w:p>
    <w:p>
      <w:pPr>
        <w:spacing w:after="0" w:line="360" w:lineRule="auto"/>
        <w:sectPr>
          <w:type w:val="continuous"/>
          <w:pgSz w:w="12240" w:h="15840"/>
          <w:pgMar w:top="1400" w:bottom="280" w:left="1340" w:right="1340"/>
        </w:sectPr>
      </w:pPr>
    </w:p>
    <w:p>
      <w:pPr>
        <w:pStyle w:val="BodyText"/>
        <w:spacing w:line="360" w:lineRule="auto" w:before="40"/>
        <w:ind w:left="100" w:right="141"/>
      </w:pPr>
      <w:r>
        <w:rPr/>
        <w:t>In the second iteration of my project, I developed a storyboard using my sketchbook to illustrate</w:t>
      </w:r>
      <w:r>
        <w:rPr>
          <w:spacing w:val="-3"/>
        </w:rPr>
        <w:t> </w:t>
      </w:r>
      <w:r>
        <w:rPr/>
        <w:t>how</w:t>
      </w:r>
      <w:r>
        <w:rPr>
          <w:spacing w:val="-2"/>
        </w:rPr>
        <w:t> </w:t>
      </w:r>
      <w:r>
        <w:rPr/>
        <w:t>video</w:t>
      </w:r>
      <w:r>
        <w:rPr>
          <w:spacing w:val="-2"/>
        </w:rPr>
        <w:t> </w:t>
      </w:r>
      <w:r>
        <w:rPr/>
        <w:t>game</w:t>
      </w:r>
      <w:r>
        <w:rPr>
          <w:spacing w:val="-2"/>
        </w:rPr>
        <w:t> </w:t>
      </w:r>
      <w:r>
        <w:rPr/>
        <w:t>sales</w:t>
      </w:r>
      <w:r>
        <w:rPr>
          <w:spacing w:val="-4"/>
        </w:rPr>
        <w:t> </w:t>
      </w:r>
      <w:r>
        <w:rPr/>
        <w:t>have</w:t>
      </w:r>
      <w:r>
        <w:rPr>
          <w:spacing w:val="-4"/>
        </w:rPr>
        <w:t> </w:t>
      </w:r>
      <w:r>
        <w:rPr/>
        <w:t>declined</w:t>
      </w:r>
      <w:r>
        <w:rPr>
          <w:spacing w:val="-3"/>
        </w:rPr>
        <w:t> </w:t>
      </w:r>
      <w:r>
        <w:rPr/>
        <w:t>due</w:t>
      </w:r>
      <w:r>
        <w:rPr>
          <w:spacing w:val="-2"/>
        </w:rPr>
        <w:t> </w:t>
      </w:r>
      <w:r>
        <w:rPr/>
        <w:t>to</w:t>
      </w:r>
      <w:r>
        <w:rPr>
          <w:spacing w:val="-4"/>
        </w:rPr>
        <w:t> </w:t>
      </w:r>
      <w:r>
        <w:rPr/>
        <w:t>the</w:t>
      </w:r>
      <w:r>
        <w:rPr>
          <w:spacing w:val="-3"/>
        </w:rPr>
        <w:t> </w:t>
      </w:r>
      <w:r>
        <w:rPr/>
        <w:t>rise</w:t>
      </w:r>
      <w:r>
        <w:rPr>
          <w:spacing w:val="-2"/>
        </w:rPr>
        <w:t> </w:t>
      </w:r>
      <w:r>
        <w:rPr/>
        <w:t>of</w:t>
      </w:r>
      <w:r>
        <w:rPr>
          <w:spacing w:val="-3"/>
        </w:rPr>
        <w:t> </w:t>
      </w:r>
      <w:r>
        <w:rPr/>
        <w:t>digitalization.</w:t>
      </w:r>
      <w:r>
        <w:rPr>
          <w:spacing w:val="-3"/>
        </w:rPr>
        <w:t> </w:t>
      </w:r>
      <w:r>
        <w:rPr/>
        <w:t>The</w:t>
      </w:r>
      <w:r>
        <w:rPr>
          <w:spacing w:val="-3"/>
        </w:rPr>
        <w:t> </w:t>
      </w:r>
      <w:r>
        <w:rPr/>
        <w:t>focus</w:t>
      </w:r>
      <w:r>
        <w:rPr>
          <w:spacing w:val="-4"/>
        </w:rPr>
        <w:t> </w:t>
      </w:r>
      <w:r>
        <w:rPr/>
        <w:t>was</w:t>
      </w:r>
      <w:r>
        <w:rPr>
          <w:spacing w:val="-4"/>
        </w:rPr>
        <w:t> </w:t>
      </w:r>
      <w:r>
        <w:rPr/>
        <w:t>on how gaming enthusiasts transitioned from purchasing games in physical stores to opting for digital downloads, resulting in a decrease in traditional sales. Game sellers needed to analyze sales datasets to understand the cause of this revenue decline, comparing it against various sales data.</w:t>
      </w:r>
    </w:p>
    <w:p>
      <w:pPr>
        <w:pStyle w:val="BodyText"/>
        <w:spacing w:before="147"/>
      </w:pPr>
    </w:p>
    <w:p>
      <w:pPr>
        <w:pStyle w:val="BodyText"/>
        <w:spacing w:line="360" w:lineRule="auto"/>
        <w:ind w:left="100" w:right="141"/>
      </w:pPr>
      <w:r>
        <w:rPr/>
        <w:t>For the third iteration, I created a more refined storyboard using Google Slides, closely following the format of the previous version but incorporating visuals and</w:t>
      </w:r>
      <w:r>
        <w:rPr>
          <w:spacing w:val="-1"/>
        </w:rPr>
        <w:t> </w:t>
      </w:r>
      <w:r>
        <w:rPr/>
        <w:t>graphs to emphasize the theme</w:t>
      </w:r>
      <w:r>
        <w:rPr>
          <w:rFonts w:ascii="Trebuchet MS" w:hAnsi="Trebuchet MS"/>
        </w:rPr>
        <w:t>—</w:t>
      </w:r>
      <w:r>
        <w:rPr/>
        <w:t>video game sales analysis. This version also identified key players, such as gamers, enthusiasts, and the broader gaming community. I provided details about the data source, Kaggle.com, and explained why bar charts were used as the primary visualization tool to represent</w:t>
      </w:r>
      <w:r>
        <w:rPr>
          <w:spacing w:val="-4"/>
        </w:rPr>
        <w:t> </w:t>
      </w:r>
      <w:r>
        <w:rPr/>
        <w:t>the</w:t>
      </w:r>
      <w:r>
        <w:rPr>
          <w:spacing w:val="-4"/>
        </w:rPr>
        <w:t> </w:t>
      </w:r>
      <w:r>
        <w:rPr/>
        <w:t>data.</w:t>
      </w:r>
      <w:r>
        <w:rPr>
          <w:spacing w:val="-6"/>
        </w:rPr>
        <w:t> </w:t>
      </w:r>
      <w:r>
        <w:rPr/>
        <w:t>The</w:t>
      </w:r>
      <w:r>
        <w:rPr>
          <w:spacing w:val="-3"/>
        </w:rPr>
        <w:t> </w:t>
      </w:r>
      <w:r>
        <w:rPr/>
        <w:t>final</w:t>
      </w:r>
      <w:r>
        <w:rPr>
          <w:spacing w:val="-2"/>
        </w:rPr>
        <w:t> </w:t>
      </w:r>
      <w:r>
        <w:rPr/>
        <w:t>deliverable</w:t>
      </w:r>
      <w:r>
        <w:rPr>
          <w:spacing w:val="-4"/>
        </w:rPr>
        <w:t> </w:t>
      </w:r>
      <w:r>
        <w:rPr/>
        <w:t>will</w:t>
      </w:r>
      <w:r>
        <w:rPr>
          <w:spacing w:val="-5"/>
        </w:rPr>
        <w:t> </w:t>
      </w:r>
      <w:r>
        <w:rPr/>
        <w:t>be</w:t>
      </w:r>
      <w:r>
        <w:rPr>
          <w:spacing w:val="-4"/>
        </w:rPr>
        <w:t> </w:t>
      </w:r>
      <w:r>
        <w:rPr/>
        <w:t>presented</w:t>
      </w:r>
      <w:r>
        <w:rPr>
          <w:spacing w:val="-4"/>
        </w:rPr>
        <w:t> </w:t>
      </w:r>
      <w:r>
        <w:rPr/>
        <w:t>through</w:t>
      </w:r>
      <w:r>
        <w:rPr>
          <w:spacing w:val="-2"/>
        </w:rPr>
        <w:t> </w:t>
      </w:r>
      <w:r>
        <w:rPr/>
        <w:t>an</w:t>
      </w:r>
      <w:r>
        <w:rPr>
          <w:spacing w:val="-2"/>
        </w:rPr>
        <w:t> </w:t>
      </w:r>
      <w:r>
        <w:rPr/>
        <w:t>interactive</w:t>
      </w:r>
      <w:r>
        <w:rPr>
          <w:spacing w:val="-3"/>
        </w:rPr>
        <w:t> </w:t>
      </w:r>
      <w:r>
        <w:rPr/>
        <w:t>dashboard</w:t>
      </w:r>
      <w:r>
        <w:rPr>
          <w:spacing w:val="-4"/>
        </w:rPr>
        <w:t> </w:t>
      </w:r>
      <w:r>
        <w:rPr/>
        <w:t>for a more dynamic exploration of the insights.</w:t>
      </w:r>
    </w:p>
    <w:p>
      <w:pPr>
        <w:pStyle w:val="BodyText"/>
      </w:pPr>
    </w:p>
    <w:p>
      <w:pPr>
        <w:pStyle w:val="BodyText"/>
      </w:pPr>
    </w:p>
    <w:p>
      <w:pPr>
        <w:pStyle w:val="BodyText"/>
        <w:spacing w:before="1"/>
      </w:pPr>
    </w:p>
    <w:p>
      <w:pPr>
        <w:spacing w:before="0"/>
        <w:ind w:left="100" w:right="0" w:firstLine="0"/>
        <w:jc w:val="left"/>
        <w:rPr>
          <w:sz w:val="32"/>
        </w:rPr>
      </w:pPr>
      <w:r>
        <w:rPr>
          <w:color w:val="2E5395"/>
          <w:spacing w:val="-2"/>
          <w:sz w:val="32"/>
        </w:rPr>
        <w:t>Iteration</w:t>
      </w:r>
      <w:r>
        <w:rPr>
          <w:color w:val="2E5395"/>
          <w:spacing w:val="-15"/>
          <w:sz w:val="32"/>
        </w:rPr>
        <w:t> </w:t>
      </w:r>
      <w:r>
        <w:rPr>
          <w:color w:val="2E5395"/>
          <w:spacing w:val="-10"/>
          <w:sz w:val="32"/>
        </w:rPr>
        <w:t>1</w:t>
      </w:r>
    </w:p>
    <w:p>
      <w:pPr>
        <w:pStyle w:val="BodyText"/>
        <w:spacing w:before="11"/>
        <w:rPr>
          <w:sz w:val="13"/>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122994</wp:posOffset>
            </wp:positionV>
            <wp:extent cx="5928005" cy="290864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928005" cy="2908649"/>
                    </a:xfrm>
                    <a:prstGeom prst="rect">
                      <a:avLst/>
                    </a:prstGeom>
                  </pic:spPr>
                </pic:pic>
              </a:graphicData>
            </a:graphic>
          </wp:anchor>
        </w:drawing>
      </w:r>
    </w:p>
    <w:p>
      <w:pPr>
        <w:spacing w:after="0"/>
        <w:rPr>
          <w:sz w:val="13"/>
        </w:rPr>
        <w:sectPr>
          <w:pgSz w:w="12240" w:h="15840"/>
          <w:pgMar w:top="1400" w:bottom="280" w:left="1340" w:right="1340"/>
        </w:sectPr>
      </w:pPr>
    </w:p>
    <w:p>
      <w:pPr>
        <w:pStyle w:val="BodyText"/>
        <w:spacing w:before="348"/>
        <w:rPr>
          <w:sz w:val="32"/>
        </w:rPr>
      </w:pPr>
    </w:p>
    <w:p>
      <w:pPr>
        <w:spacing w:before="0"/>
        <w:ind w:left="100" w:right="0" w:firstLine="0"/>
        <w:jc w:val="left"/>
        <w:rPr>
          <w:sz w:val="32"/>
        </w:rPr>
      </w:pPr>
      <w:r>
        <w:rPr>
          <w:color w:val="2E5395"/>
          <w:spacing w:val="-2"/>
          <w:sz w:val="32"/>
        </w:rPr>
        <w:t>Iteration</w:t>
      </w:r>
      <w:r>
        <w:rPr>
          <w:color w:val="2E5395"/>
          <w:spacing w:val="-14"/>
          <w:sz w:val="32"/>
        </w:rPr>
        <w:t> </w:t>
      </w:r>
      <w:r>
        <w:rPr>
          <w:color w:val="2E5395"/>
          <w:spacing w:val="-10"/>
          <w:sz w:val="32"/>
        </w:rPr>
        <w:t>2</w:t>
      </w:r>
    </w:p>
    <w:p>
      <w:pPr>
        <w:pStyle w:val="BodyText"/>
        <w:spacing w:before="212"/>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305403</wp:posOffset>
            </wp:positionV>
            <wp:extent cx="5920652" cy="428424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920652" cy="4284249"/>
                    </a:xfrm>
                    <a:prstGeom prst="rect">
                      <a:avLst/>
                    </a:prstGeom>
                  </pic:spPr>
                </pic:pic>
              </a:graphicData>
            </a:graphic>
          </wp:anchor>
        </w:drawing>
      </w:r>
    </w:p>
    <w:p>
      <w:pPr>
        <w:spacing w:after="0"/>
        <w:rPr>
          <w:sz w:val="20"/>
        </w:rPr>
        <w:sectPr>
          <w:pgSz w:w="12240" w:h="15840"/>
          <w:pgMar w:top="1820" w:bottom="280" w:left="1340" w:right="1340"/>
        </w:sectPr>
      </w:pPr>
    </w:p>
    <w:p>
      <w:pPr>
        <w:spacing w:before="148"/>
        <w:ind w:left="100" w:right="0" w:firstLine="0"/>
        <w:jc w:val="left"/>
        <w:rPr>
          <w:sz w:val="32"/>
        </w:rPr>
      </w:pPr>
      <w:r>
        <w:rPr>
          <w:color w:val="2E5395"/>
          <w:spacing w:val="-2"/>
          <w:sz w:val="32"/>
        </w:rPr>
        <w:t>Iteration</w:t>
      </w:r>
      <w:r>
        <w:rPr>
          <w:color w:val="2E5395"/>
          <w:spacing w:val="-15"/>
          <w:sz w:val="32"/>
        </w:rPr>
        <w:t> </w:t>
      </w:r>
      <w:r>
        <w:rPr>
          <w:color w:val="2E5395"/>
          <w:spacing w:val="-10"/>
          <w:sz w:val="32"/>
        </w:rPr>
        <w:t>3</w:t>
      </w:r>
    </w:p>
    <w:p>
      <w:pPr>
        <w:pStyle w:val="BodyText"/>
        <w:spacing w:before="214"/>
        <w:rPr>
          <w:sz w:val="20"/>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306689</wp:posOffset>
            </wp:positionV>
            <wp:extent cx="5921366" cy="331470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5921366" cy="3314700"/>
                    </a:xfrm>
                    <a:prstGeom prst="rect">
                      <a:avLst/>
                    </a:prstGeom>
                  </pic:spPr>
                </pic:pic>
              </a:graphicData>
            </a:graphic>
          </wp:anchor>
        </w:drawing>
      </w:r>
    </w:p>
    <w:p>
      <w:pPr>
        <w:pStyle w:val="BodyText"/>
        <w:rPr>
          <w:sz w:val="20"/>
        </w:rPr>
      </w:pPr>
    </w:p>
    <w:p>
      <w:pPr>
        <w:pStyle w:val="BodyText"/>
        <w:spacing w:before="103"/>
        <w:rPr>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235825</wp:posOffset>
            </wp:positionV>
            <wp:extent cx="5925640" cy="333127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5925640" cy="3331273"/>
                    </a:xfrm>
                    <a:prstGeom prst="rect">
                      <a:avLst/>
                    </a:prstGeom>
                  </pic:spPr>
                </pic:pic>
              </a:graphicData>
            </a:graphic>
          </wp:anchor>
        </w:drawing>
      </w:r>
    </w:p>
    <w:p>
      <w:pPr>
        <w:spacing w:after="0"/>
        <w:rPr>
          <w:sz w:val="20"/>
        </w:rPr>
        <w:sectPr>
          <w:pgSz w:w="12240" w:h="15840"/>
          <w:pgMar w:top="1820" w:bottom="280" w:left="1340" w:right="1340"/>
        </w:sectPr>
      </w:pPr>
    </w:p>
    <w:p>
      <w:pPr>
        <w:pStyle w:val="BodyText"/>
        <w:ind w:left="100"/>
        <w:rPr>
          <w:sz w:val="20"/>
        </w:rPr>
      </w:pPr>
      <w:r>
        <w:rPr>
          <w:sz w:val="20"/>
        </w:rPr>
        <w:drawing>
          <wp:inline distT="0" distB="0" distL="0" distR="0">
            <wp:extent cx="5926864" cy="3339560"/>
            <wp:effectExtent l="0" t="0" r="0" b="0"/>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5926864" cy="333956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44"/>
        <w:rPr>
          <w:sz w:val="20"/>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198741</wp:posOffset>
            </wp:positionV>
            <wp:extent cx="5920015" cy="3331273"/>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5920015" cy="3331273"/>
                    </a:xfrm>
                    <a:prstGeom prst="rect">
                      <a:avLst/>
                    </a:prstGeom>
                  </pic:spPr>
                </pic:pic>
              </a:graphicData>
            </a:graphic>
          </wp:anchor>
        </w:drawing>
      </w:r>
    </w:p>
    <w:p>
      <w:pPr>
        <w:spacing w:after="0"/>
        <w:rPr>
          <w:sz w:val="20"/>
        </w:rPr>
        <w:sectPr>
          <w:pgSz w:w="12240" w:h="15840"/>
          <w:pgMar w:top="1440" w:bottom="280" w:left="1340" w:right="1340"/>
        </w:sectPr>
      </w:pPr>
    </w:p>
    <w:p>
      <w:pPr>
        <w:pStyle w:val="BodyText"/>
        <w:ind w:left="204"/>
        <w:rPr>
          <w:sz w:val="20"/>
        </w:rPr>
      </w:pPr>
      <w:r>
        <w:rPr>
          <w:sz w:val="20"/>
        </w:rPr>
        <w:drawing>
          <wp:inline distT="0" distB="0" distL="0" distR="0">
            <wp:extent cx="5865691" cy="3298126"/>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5865691" cy="3298126"/>
                    </a:xfrm>
                    <a:prstGeom prst="rect">
                      <a:avLst/>
                    </a:prstGeom>
                  </pic:spPr>
                </pic:pic>
              </a:graphicData>
            </a:graphic>
          </wp:inline>
        </w:drawing>
      </w:r>
      <w:r>
        <w:rPr>
          <w:sz w:val="20"/>
        </w:rPr>
      </w:r>
    </w:p>
    <w:p>
      <w:pPr>
        <w:pStyle w:val="BodyText"/>
        <w:rPr>
          <w:sz w:val="32"/>
        </w:rPr>
      </w:pPr>
    </w:p>
    <w:p>
      <w:pPr>
        <w:pStyle w:val="BodyText"/>
        <w:rPr>
          <w:sz w:val="32"/>
        </w:rPr>
      </w:pPr>
    </w:p>
    <w:p>
      <w:pPr>
        <w:pStyle w:val="BodyText"/>
        <w:spacing w:before="105"/>
        <w:rPr>
          <w:sz w:val="32"/>
        </w:rPr>
      </w:pPr>
    </w:p>
    <w:p>
      <w:pPr>
        <w:spacing w:before="0"/>
        <w:ind w:left="100" w:right="0" w:firstLine="0"/>
        <w:jc w:val="left"/>
        <w:rPr>
          <w:sz w:val="32"/>
        </w:rPr>
      </w:pPr>
      <w:r>
        <w:rPr>
          <w:color w:val="2E5395"/>
          <w:spacing w:val="-2"/>
          <w:sz w:val="32"/>
        </w:rPr>
        <w:t>References</w:t>
      </w:r>
      <w:r>
        <w:rPr>
          <w:color w:val="2E5395"/>
          <w:spacing w:val="-7"/>
          <w:sz w:val="32"/>
        </w:rPr>
        <w:t> </w:t>
      </w:r>
      <w:r>
        <w:rPr>
          <w:color w:val="2E5395"/>
          <w:spacing w:val="-2"/>
          <w:sz w:val="32"/>
        </w:rPr>
        <w:t>and</w:t>
      </w:r>
      <w:r>
        <w:rPr>
          <w:color w:val="2E5395"/>
          <w:spacing w:val="-7"/>
          <w:sz w:val="32"/>
        </w:rPr>
        <w:t> </w:t>
      </w:r>
      <w:r>
        <w:rPr>
          <w:color w:val="2E5395"/>
          <w:spacing w:val="-2"/>
          <w:sz w:val="32"/>
        </w:rPr>
        <w:t>Images</w:t>
      </w:r>
    </w:p>
    <w:p>
      <w:pPr>
        <w:pStyle w:val="ListParagraph"/>
        <w:numPr>
          <w:ilvl w:val="0"/>
          <w:numId w:val="1"/>
        </w:numPr>
        <w:tabs>
          <w:tab w:pos="820" w:val="left" w:leader="none"/>
        </w:tabs>
        <w:spacing w:line="293" w:lineRule="exact" w:before="29" w:after="0"/>
        <w:ind w:left="820" w:right="0" w:hanging="360"/>
        <w:jc w:val="left"/>
        <w:rPr>
          <w:sz w:val="24"/>
          <w:u w:val="none"/>
        </w:rPr>
      </w:pPr>
      <w:hyperlink r:id="rId13">
        <w:r>
          <w:rPr>
            <w:color w:val="0562C1"/>
            <w:spacing w:val="-2"/>
            <w:sz w:val="24"/>
            <w:u w:val="single" w:color="0562C1"/>
          </w:rPr>
          <w:t>https://www.kaggle.com/datasets</w:t>
        </w:r>
      </w:hyperlink>
    </w:p>
    <w:p>
      <w:pPr>
        <w:pStyle w:val="ListParagraph"/>
        <w:numPr>
          <w:ilvl w:val="0"/>
          <w:numId w:val="1"/>
        </w:numPr>
        <w:tabs>
          <w:tab w:pos="820" w:val="left" w:leader="none"/>
        </w:tabs>
        <w:spacing w:line="240" w:lineRule="auto" w:before="0" w:after="0"/>
        <w:ind w:left="820" w:right="114" w:hanging="360"/>
        <w:jc w:val="left"/>
        <w:rPr>
          <w:sz w:val="24"/>
          <w:u w:val="none"/>
        </w:rPr>
      </w:pPr>
      <w:hyperlink r:id="rId14">
        <w:r>
          <w:rPr>
            <w:color w:val="0562C1"/>
            <w:spacing w:val="-2"/>
            <w:sz w:val="24"/>
            <w:u w:val="single" w:color="0562C1"/>
          </w:rPr>
          <w:t>https://www.google.ca/search?q=photograph+showing+game+sales+analysis+&amp;sca_esv=</w:t>
        </w:r>
      </w:hyperlink>
      <w:r>
        <w:rPr>
          <w:color w:val="0562C1"/>
          <w:spacing w:val="-2"/>
          <w:sz w:val="24"/>
          <w:u w:val="none"/>
        </w:rPr>
        <w:t> </w:t>
      </w:r>
      <w:hyperlink r:id="rId14">
        <w:r>
          <w:rPr>
            <w:color w:val="0562C1"/>
            <w:spacing w:val="-2"/>
            <w:sz w:val="24"/>
            <w:u w:val="single" w:color="0562C1"/>
          </w:rPr>
          <w:t>c95792980f3c473c&amp;sca_upv=1&amp;biw=1536&amp;bih=695&amp;udm=2&amp;sxsrf=ADLYWILgmvR</w:t>
        </w:r>
      </w:hyperlink>
      <w:r>
        <w:rPr>
          <w:color w:val="0562C1"/>
          <w:spacing w:val="-2"/>
          <w:sz w:val="24"/>
          <w:u w:val="none"/>
        </w:rPr>
        <w:t> </w:t>
      </w:r>
      <w:hyperlink r:id="rId14">
        <w:r>
          <w:rPr>
            <w:color w:val="0562C1"/>
            <w:spacing w:val="-2"/>
            <w:sz w:val="24"/>
            <w:u w:val="single" w:color="0562C1"/>
          </w:rPr>
          <w:t>YyetBjJVrOFfxO5YbdW1fbA%3A1727831463114&amp;ei=p538ZqrRBoGnptQPsJjaqAU&amp;</w:t>
        </w:r>
      </w:hyperlink>
      <w:r>
        <w:rPr>
          <w:color w:val="0562C1"/>
          <w:spacing w:val="-2"/>
          <w:sz w:val="24"/>
          <w:u w:val="none"/>
        </w:rPr>
        <w:t> </w:t>
      </w:r>
      <w:hyperlink r:id="rId14">
        <w:r>
          <w:rPr>
            <w:color w:val="0562C1"/>
            <w:spacing w:val="-2"/>
            <w:sz w:val="24"/>
            <w:u w:val="single" w:color="0562C1"/>
          </w:rPr>
          <w:t>ved=0ahUKEwjqwNzkwe6IAxWBk4kEHTCMFlUQ4dUDCBA&amp;uact=5&amp;oq=photograp</w:t>
        </w:r>
      </w:hyperlink>
      <w:r>
        <w:rPr>
          <w:color w:val="0562C1"/>
          <w:spacing w:val="-2"/>
          <w:sz w:val="24"/>
          <w:u w:val="none"/>
        </w:rPr>
        <w:t> </w:t>
      </w:r>
      <w:hyperlink r:id="rId14">
        <w:r>
          <w:rPr>
            <w:color w:val="0562C1"/>
            <w:spacing w:val="-2"/>
            <w:sz w:val="24"/>
            <w:u w:val="single" w:color="0562C1"/>
          </w:rPr>
          <w:t>h+showing+game+sales+analysis+&amp;gs_lp=Egxnd3Mtd2l6LXNlcnAiJ3Bob3RvZ3JhcGg</w:t>
        </w:r>
      </w:hyperlink>
      <w:r>
        <w:rPr>
          <w:color w:val="0562C1"/>
          <w:spacing w:val="-2"/>
          <w:sz w:val="24"/>
          <w:u w:val="none"/>
        </w:rPr>
        <w:t> </w:t>
      </w:r>
      <w:hyperlink r:id="rId14">
        <w:r>
          <w:rPr>
            <w:color w:val="0562C1"/>
            <w:spacing w:val="-2"/>
            <w:sz w:val="24"/>
            <w:u w:val="single" w:color="0562C1"/>
          </w:rPr>
          <w:t>gc2hvd2luZyBnYW1lIHNhbGVzIGFuYWx5c2lzIEieB1D5BFj5BHABeACQAQCYAU</w:t>
        </w:r>
      </w:hyperlink>
      <w:r>
        <w:rPr>
          <w:color w:val="0562C1"/>
          <w:spacing w:val="-2"/>
          <w:sz w:val="24"/>
          <w:u w:val="none"/>
        </w:rPr>
        <w:t> </w:t>
      </w:r>
      <w:hyperlink r:id="rId14">
        <w:r>
          <w:rPr>
            <w:color w:val="0562C1"/>
            <w:spacing w:val="-2"/>
            <w:sz w:val="24"/>
            <w:u w:val="single" w:color="0562C1"/>
          </w:rPr>
          <w:t>CgAUCqAQExuAEDyAEA-AEBmAIAoAIAmAMAiAYBkgcAoAc1&amp;sclient=gws-</w:t>
        </w:r>
      </w:hyperlink>
      <w:r>
        <w:rPr>
          <w:color w:val="0562C1"/>
          <w:spacing w:val="80"/>
          <w:sz w:val="24"/>
          <w:u w:val="none"/>
        </w:rPr>
        <w:t> </w:t>
      </w:r>
      <w:hyperlink r:id="rId14">
        <w:r>
          <w:rPr>
            <w:color w:val="0562C1"/>
            <w:spacing w:val="-2"/>
            <w:sz w:val="24"/>
            <w:u w:val="single" w:color="0562C1"/>
          </w:rPr>
          <w:t>wiz-serp</w:t>
        </w:r>
      </w:hyperlink>
    </w:p>
    <w:p>
      <w:pPr>
        <w:pStyle w:val="ListParagraph"/>
        <w:numPr>
          <w:ilvl w:val="0"/>
          <w:numId w:val="1"/>
        </w:numPr>
        <w:tabs>
          <w:tab w:pos="820" w:val="left" w:leader="none"/>
        </w:tabs>
        <w:spacing w:line="240" w:lineRule="auto" w:before="0" w:after="0"/>
        <w:ind w:left="820" w:right="280" w:hanging="360"/>
        <w:jc w:val="left"/>
        <w:rPr>
          <w:sz w:val="24"/>
          <w:u w:val="none"/>
        </w:rPr>
      </w:pPr>
      <w:hyperlink r:id="rId15">
        <w:r>
          <w:rPr>
            <w:color w:val="0562C1"/>
            <w:spacing w:val="-2"/>
            <w:sz w:val="24"/>
            <w:u w:val="single" w:color="0562C1"/>
          </w:rPr>
          <w:t>https://towardsdatascience.com/data-analysis-project-game-sales-interactive-dashboard-</w:t>
        </w:r>
      </w:hyperlink>
      <w:r>
        <w:rPr>
          <w:color w:val="0562C1"/>
          <w:spacing w:val="-2"/>
          <w:sz w:val="24"/>
          <w:u w:val="none"/>
        </w:rPr>
        <w:t> </w:t>
      </w:r>
      <w:hyperlink r:id="rId15">
        <w:r>
          <w:rPr>
            <w:color w:val="0562C1"/>
            <w:spacing w:val="-2"/>
            <w:sz w:val="24"/>
            <w:u w:val="single" w:color="0562C1"/>
          </w:rPr>
          <w:t>323dcef7dd47</w:t>
        </w:r>
      </w:hyperlink>
    </w:p>
    <w:p>
      <w:pPr>
        <w:pStyle w:val="ListParagraph"/>
        <w:numPr>
          <w:ilvl w:val="0"/>
          <w:numId w:val="1"/>
        </w:numPr>
        <w:tabs>
          <w:tab w:pos="820" w:val="left" w:leader="none"/>
        </w:tabs>
        <w:spacing w:line="240" w:lineRule="auto" w:before="0" w:after="0"/>
        <w:ind w:left="820" w:right="484" w:hanging="360"/>
        <w:jc w:val="left"/>
        <w:rPr>
          <w:sz w:val="24"/>
          <w:u w:val="none"/>
        </w:rPr>
      </w:pPr>
      <w:hyperlink r:id="rId16">
        <w:r>
          <w:rPr>
            <w:color w:val="0562C1"/>
            <w:spacing w:val="-2"/>
            <w:sz w:val="24"/>
            <w:u w:val="single" w:color="0562C1"/>
          </w:rPr>
          <w:t>https://www.linkedin.com/pulse/video-game-market-focus-revenue-swot-analysis-up-</w:t>
        </w:r>
      </w:hyperlink>
      <w:r>
        <w:rPr>
          <w:color w:val="0562C1"/>
          <w:spacing w:val="-2"/>
          <w:sz w:val="24"/>
          <w:u w:val="none"/>
        </w:rPr>
        <w:t> </w:t>
      </w:r>
      <w:hyperlink r:id="rId16">
        <w:r>
          <w:rPr>
            <w:color w:val="0562C1"/>
            <w:spacing w:val="-2"/>
            <w:sz w:val="24"/>
            <w:u w:val="single" w:color="0562C1"/>
          </w:rPr>
          <w:t>2032-rachel-duffy/</w:t>
        </w:r>
      </w:hyperlink>
    </w:p>
    <w:p>
      <w:pPr>
        <w:pStyle w:val="ListParagraph"/>
        <w:numPr>
          <w:ilvl w:val="0"/>
          <w:numId w:val="1"/>
        </w:numPr>
        <w:tabs>
          <w:tab w:pos="820" w:val="left" w:leader="none"/>
        </w:tabs>
        <w:spacing w:line="240" w:lineRule="auto" w:before="0" w:after="0"/>
        <w:ind w:left="820" w:right="553" w:hanging="360"/>
        <w:jc w:val="left"/>
        <w:rPr>
          <w:sz w:val="24"/>
          <w:u w:val="none"/>
        </w:rPr>
      </w:pPr>
      <w:hyperlink r:id="rId17">
        <w:r>
          <w:rPr>
            <w:color w:val="0562C1"/>
            <w:spacing w:val="-2"/>
            <w:sz w:val="24"/>
            <w:u w:val="single" w:color="0562C1"/>
          </w:rPr>
          <w:t>https://www.enterpriseappstoday.com/news/video-game-market-size-220-89-bn-and-</w:t>
        </w:r>
      </w:hyperlink>
      <w:r>
        <w:rPr>
          <w:color w:val="0562C1"/>
          <w:spacing w:val="-2"/>
          <w:sz w:val="24"/>
          <w:u w:val="none"/>
        </w:rPr>
        <w:t> </w:t>
      </w:r>
      <w:hyperlink r:id="rId17">
        <w:r>
          <w:rPr>
            <w:color w:val="0562C1"/>
            <w:spacing w:val="-2"/>
            <w:sz w:val="24"/>
            <w:u w:val="single" w:color="0562C1"/>
          </w:rPr>
          <w:t>opportunities-by-2032-analysis-on-impact-of-us-crises.html#google_vignette</w:t>
        </w:r>
      </w:hyperlink>
    </w:p>
    <w:p>
      <w:pPr>
        <w:pStyle w:val="ListParagraph"/>
        <w:numPr>
          <w:ilvl w:val="0"/>
          <w:numId w:val="1"/>
        </w:numPr>
        <w:tabs>
          <w:tab w:pos="820" w:val="left" w:leader="none"/>
        </w:tabs>
        <w:spacing w:line="240" w:lineRule="auto" w:before="0" w:after="0"/>
        <w:ind w:left="820" w:right="368" w:hanging="360"/>
        <w:jc w:val="left"/>
        <w:rPr>
          <w:sz w:val="24"/>
          <w:u w:val="none"/>
        </w:rPr>
      </w:pPr>
      <w:hyperlink r:id="rId18">
        <w:r>
          <w:rPr>
            <w:color w:val="0562C1"/>
            <w:spacing w:val="-2"/>
            <w:sz w:val="24"/>
            <w:u w:val="single" w:color="0562C1"/>
          </w:rPr>
          <w:t>https://studentwork.prattsi.org/infovis/visualization/visualizing-video-game-data-2007-</w:t>
        </w:r>
      </w:hyperlink>
      <w:r>
        <w:rPr>
          <w:color w:val="0562C1"/>
          <w:spacing w:val="-2"/>
          <w:sz w:val="24"/>
          <w:u w:val="none"/>
        </w:rPr>
        <w:t> </w:t>
      </w:r>
      <w:hyperlink r:id="rId18">
        <w:r>
          <w:rPr>
            <w:color w:val="0562C1"/>
            <w:spacing w:val="-2"/>
            <w:sz w:val="24"/>
            <w:u w:val="single" w:color="0562C1"/>
          </w:rPr>
          <w:t>2016-with-tableau/</w:t>
        </w:r>
      </w:hyperlink>
    </w:p>
    <w:p>
      <w:pPr>
        <w:spacing w:after="0" w:line="240" w:lineRule="auto"/>
        <w:jc w:val="left"/>
        <w:rPr>
          <w:sz w:val="24"/>
        </w:rPr>
        <w:sectPr>
          <w:pgSz w:w="12240" w:h="15840"/>
          <w:pgMar w:top="1440" w:bottom="280" w:left="1340" w:right="1340"/>
        </w:sectPr>
      </w:pPr>
    </w:p>
    <w:p>
      <w:pPr>
        <w:pStyle w:val="BodyText"/>
        <w:spacing w:before="4"/>
        <w:rPr>
          <w:rFonts w:ascii="Times New Roman"/>
          <w:sz w:val="17"/>
        </w:rPr>
      </w:pPr>
    </w:p>
    <w:sectPr>
      <w:pgSz w:w="12240" w:h="15840"/>
      <w:pgMar w:top="18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aiwo.Oyafajo@ontariotechu.ca"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hyperlink" Target="https://www.kaggle.com/datasets" TargetMode="External"/><Relationship Id="rId14" Type="http://schemas.openxmlformats.org/officeDocument/2006/relationships/hyperlink" Target="https://www.google.ca/search?q=photograph%2Bshowing%2Bgame%2Bsales%2Banalysis%2B&amp;sca_esv=c95792980f3c473c&amp;sca_upv=1&amp;biw=1536&amp;bih=695&amp;udm=2&amp;sxsrf=ADLYWILgmvRYyetBjJVrOFfxO5YbdW1fbA%3A1727831463114&amp;ei=p538ZqrRBoGnptQPsJjaqAU&amp;ved=0ahUKEwjqwNzkwe6IAxWBk4kEHTCMFlUQ4dUDCBA&amp;uact=5&amp;oq=photograph%2Bshowing%2Bgame%2Bsales%2Banalysis%2B&amp;gs_lp=Egxnd3Mtd2l6LXNlcnAiJ3Bob3RvZ3JhcGggc2hvd2luZyBnYW1lIHNhbGVzIGFuYWx5c2lzIEieB1D5BFj5BHABeACQAQCYAUCgAUCqAQExuAEDyAEA-AEBmAIAoAIAmAMAiAYBkgcAoAc1&amp;sclient=gws-wiz-serp" TargetMode="External"/><Relationship Id="rId15" Type="http://schemas.openxmlformats.org/officeDocument/2006/relationships/hyperlink" Target="https://towardsdatascience.com/data-analysis-project-game-sales-interactive-dashboard-323dcef7dd47" TargetMode="External"/><Relationship Id="rId16" Type="http://schemas.openxmlformats.org/officeDocument/2006/relationships/hyperlink" Target="https://www.linkedin.com/pulse/video-game-market-focus-revenue-swot-analysis-up-2032-rachel-duffy/" TargetMode="External"/><Relationship Id="rId17" Type="http://schemas.openxmlformats.org/officeDocument/2006/relationships/hyperlink" Target="https://www.enterpriseappstoday.com/news/video-game-market-size-220-89-bn-and-opportunities-by-2032-analysis-on-impact-of-us-crises.html#google_vignette" TargetMode="External"/><Relationship Id="rId18" Type="http://schemas.openxmlformats.org/officeDocument/2006/relationships/hyperlink" Target="https://studentwork.prattsi.org/infovis/visualization/visualizing-video-game-data-2007-2016-with-tableau/"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2024-12-05T01:47:22Z</dcterms:created>
  <dcterms:modified xsi:type="dcterms:W3CDTF">2024-12-05T01:47:22Z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2024-12-05T00:00:00Z</vt:filetime>
  </property>
  <property fmtid="{D5CDD505-2E9C-101B-9397-08002B2CF9AE}" pid="3" name="Producer">
    <vt:lpwstr>3-Heights(TM) PDF Security Shell 4.8.25.2 (http://www.pdf-tools.com)</vt:lpwstr>
  </property>
</Properties>
</file>