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155" w:rsidRPr="00047155" w:rsidRDefault="00047155" w:rsidP="00047155">
      <w:pPr>
        <w:jc w:val="center"/>
        <w:rPr>
          <w:rFonts w:ascii="Arial Black" w:hAnsi="Arial Black"/>
          <w:color w:val="00B0F0"/>
          <w:sz w:val="56"/>
        </w:rPr>
      </w:pPr>
      <w:r w:rsidRPr="00047155">
        <w:rPr>
          <w:rFonts w:ascii="Arial Black" w:hAnsi="Arial Black"/>
          <w:color w:val="00B0F0"/>
          <w:sz w:val="56"/>
        </w:rPr>
        <w:t>The Impact of Education on Income in Adulthood</w:t>
      </w:r>
    </w:p>
    <w:p w:rsidR="00047155" w:rsidRDefault="00047155" w:rsidP="00047155"/>
    <w:p w:rsidR="00F67AB8" w:rsidRDefault="00F67AB8" w:rsidP="00A73A43">
      <w:pPr>
        <w:pStyle w:val="Heading1"/>
        <w:sectPr w:rsidR="00F67AB8" w:rsidSect="00B37F51">
          <w:pgSz w:w="11907" w:h="16839" w:code="9"/>
          <w:pgMar w:top="1440" w:right="1440" w:bottom="1440" w:left="1440" w:header="720" w:footer="720" w:gutter="0"/>
          <w:cols w:space="720"/>
          <w:docGrid w:linePitch="360"/>
        </w:sectPr>
      </w:pPr>
    </w:p>
    <w:p w:rsidR="00F7752E" w:rsidRDefault="00F7752E" w:rsidP="00A73A43">
      <w:pPr>
        <w:pStyle w:val="Heading1"/>
      </w:pPr>
      <w:r>
        <w:t>Introduction</w:t>
      </w:r>
    </w:p>
    <w:p w:rsidR="00A6170A" w:rsidRDefault="00BD3323" w:rsidP="00A6170A">
      <w:r w:rsidRPr="00BD3323">
        <w:t>In recent years, research</w:t>
      </w:r>
      <w:r>
        <w:t>ers have</w:t>
      </w:r>
      <w:r w:rsidRPr="00BD3323">
        <w:t xml:space="preserve"> become increasingly interested in examining the connection between wealth and education. </w:t>
      </w:r>
      <w:r w:rsidR="00076CDD" w:rsidRPr="00BD3323">
        <w:t>Considering</w:t>
      </w:r>
      <w:r w:rsidRPr="00BD3323">
        <w:t xml:space="preserve"> the substantial shifts in the global economy, where the demand for highly qualified employees has increased while the demand for less skilled labour has decreased</w:t>
      </w:r>
      <w:r w:rsidR="003362A1">
        <w:t xml:space="preserve"> </w:t>
      </w:r>
      <w:sdt>
        <w:sdtPr>
          <w:id w:val="1848598457"/>
          <w:citation/>
        </w:sdtPr>
        <w:sdtEndPr/>
        <w:sdtContent>
          <w:r w:rsidR="003362A1">
            <w:fldChar w:fldCharType="begin"/>
          </w:r>
          <w:r w:rsidR="003362A1">
            <w:instrText xml:space="preserve"> CITATION Bar87 \l 1033 </w:instrText>
          </w:r>
          <w:r w:rsidR="003362A1">
            <w:fldChar w:fldCharType="separate"/>
          </w:r>
          <w:r w:rsidR="00CE67F1" w:rsidRPr="00CE67F1">
            <w:rPr>
              <w:noProof/>
            </w:rPr>
            <w:t>[1]</w:t>
          </w:r>
          <w:r w:rsidR="003362A1">
            <w:fldChar w:fldCharType="end"/>
          </w:r>
        </w:sdtContent>
      </w:sdt>
      <w:r w:rsidRPr="00BD3323">
        <w:t>, this is especially crucial. As a result, an individual's livelihood and lasting financial well-being are now greatly influenced by their level of education. Numerous studies have demonstrated that people with higher education levels typically have higher earning potential than people with lower education levels</w:t>
      </w:r>
      <w:r w:rsidR="003362A1">
        <w:t xml:space="preserve"> </w:t>
      </w:r>
      <w:sdt>
        <w:sdtPr>
          <w:id w:val="1925683100"/>
          <w:citation/>
        </w:sdtPr>
        <w:sdtEndPr/>
        <w:sdtContent>
          <w:r w:rsidR="003362A1">
            <w:fldChar w:fldCharType="begin"/>
          </w:r>
          <w:r w:rsidR="003362A1">
            <w:instrText xml:space="preserve"> CITATION Mor63 \l 1033 </w:instrText>
          </w:r>
          <w:r w:rsidR="003362A1">
            <w:fldChar w:fldCharType="separate"/>
          </w:r>
          <w:r w:rsidR="00CE67F1" w:rsidRPr="00CE67F1">
            <w:rPr>
              <w:noProof/>
            </w:rPr>
            <w:t>[2]</w:t>
          </w:r>
          <w:r w:rsidR="003362A1">
            <w:fldChar w:fldCharType="end"/>
          </w:r>
        </w:sdtContent>
      </w:sdt>
      <w:sdt>
        <w:sdtPr>
          <w:id w:val="-166943052"/>
          <w:citation/>
        </w:sdtPr>
        <w:sdtEndPr/>
        <w:sdtContent>
          <w:r w:rsidR="003362A1">
            <w:fldChar w:fldCharType="begin"/>
          </w:r>
          <w:r w:rsidR="003362A1">
            <w:instrText xml:space="preserve"> CITATION Bar87 \l 1033 </w:instrText>
          </w:r>
          <w:r w:rsidR="003362A1">
            <w:fldChar w:fldCharType="separate"/>
          </w:r>
          <w:r w:rsidR="00CE67F1">
            <w:rPr>
              <w:noProof/>
            </w:rPr>
            <w:t xml:space="preserve"> </w:t>
          </w:r>
          <w:r w:rsidR="00CE67F1" w:rsidRPr="00CE67F1">
            <w:rPr>
              <w:noProof/>
            </w:rPr>
            <w:t>[1]</w:t>
          </w:r>
          <w:r w:rsidR="003362A1">
            <w:fldChar w:fldCharType="end"/>
          </w:r>
        </w:sdtContent>
      </w:sdt>
      <w:r w:rsidR="003362A1">
        <w:t xml:space="preserve"> </w:t>
      </w:r>
      <w:sdt>
        <w:sdtPr>
          <w:id w:val="-1760514406"/>
          <w:citation/>
        </w:sdtPr>
        <w:sdtEndPr/>
        <w:sdtContent>
          <w:r w:rsidR="003362A1">
            <w:fldChar w:fldCharType="begin"/>
          </w:r>
          <w:r w:rsidR="003362A1">
            <w:instrText xml:space="preserve"> CITATION Sha18 \l 1033 </w:instrText>
          </w:r>
          <w:r w:rsidR="003362A1">
            <w:fldChar w:fldCharType="separate"/>
          </w:r>
          <w:r w:rsidR="00CE67F1" w:rsidRPr="00CE67F1">
            <w:rPr>
              <w:noProof/>
            </w:rPr>
            <w:t>[3]</w:t>
          </w:r>
          <w:r w:rsidR="003362A1">
            <w:fldChar w:fldCharType="end"/>
          </w:r>
        </w:sdtContent>
      </w:sdt>
      <w:r w:rsidRPr="00BD3323">
        <w:t xml:space="preserve">. This connection has been noted in several nations and areas, and it is especially significant in </w:t>
      </w:r>
      <w:r w:rsidR="00076CDD" w:rsidRPr="00BD3323">
        <w:t>industrialized</w:t>
      </w:r>
      <w:r w:rsidRPr="00BD3323">
        <w:t xml:space="preserve"> economies where access to education is widespread.</w:t>
      </w:r>
      <w:r>
        <w:t xml:space="preserve"> </w:t>
      </w:r>
      <w:r w:rsidR="00A6170A">
        <w:t xml:space="preserve">Additionally, the type and level of education can have a significant impact on earnings, with </w:t>
      </w:r>
      <w:r w:rsidR="00A6170A">
        <w:t>higher levels of education generally associated with higher salaries and better career prospects.</w:t>
      </w:r>
    </w:p>
    <w:p w:rsidR="00A6170A" w:rsidRDefault="00BD3323" w:rsidP="00A6170A">
      <w:r w:rsidRPr="00BD3323">
        <w:t xml:space="preserve">However, there are many variables that can affect the complex relationship between education and income. For instance, depending on the industry or vocation, the effect of education on income may vary, with certain professions or industries having better wage potential than others. A person's age, gender, and ethnicity are only a few examples of the demographic factors that might affect how education affects income. Additionally, it's not always easy to determine how education and income are related. While more education is typically linked to higher salaries, other elements like work experience and soft skills can also have a significant impact </w:t>
      </w:r>
      <w:r>
        <w:t>on a person's earning potential</w:t>
      </w:r>
      <w:r w:rsidR="00A6170A">
        <w:t xml:space="preserve">. Moreover, some studies suggest that there may be diminishing returns to education, where the impact of additional education on </w:t>
      </w:r>
      <w:r w:rsidR="00A6170A">
        <w:lastRenderedPageBreak/>
        <w:t>earnings decreases as the level of education increases.</w:t>
      </w:r>
    </w:p>
    <w:p w:rsidR="00A6170A" w:rsidRDefault="00BD3323" w:rsidP="00A6170A">
      <w:r w:rsidRPr="00BD3323">
        <w:t>Despite these difficulties, research on how education affects income is still important. Policymakers, educators, and people looking to increase their economic mobility can all benefit from having a better understanding of the variables that affect the link between education and income. Examining the complexities of this connection enables one to spot chances for bettering educational policy, expanding educational access, and enhancing the long-term financial security o</w:t>
      </w:r>
      <w:r>
        <w:t>f people and society as a whole</w:t>
      </w:r>
      <w:r w:rsidR="00A6170A">
        <w:t>.</w:t>
      </w:r>
    </w:p>
    <w:p w:rsidR="005362FB" w:rsidRDefault="00BD3323" w:rsidP="00DA19D2">
      <w:r w:rsidRPr="00BD3323">
        <w:t xml:space="preserve">The goal of this study is to </w:t>
      </w:r>
      <w:r w:rsidR="00076CDD" w:rsidRPr="00BD3323">
        <w:t>analyze</w:t>
      </w:r>
      <w:r w:rsidRPr="00BD3323">
        <w:t xml:space="preserve"> the link between education and income in adulthood and to pinpoint the variables that influence it. The research will examine the association between people's income and education level by </w:t>
      </w:r>
      <w:r w:rsidR="00076CDD" w:rsidRPr="00BD3323">
        <w:t>analyzing</w:t>
      </w:r>
      <w:r w:rsidRPr="00BD3323">
        <w:t xml:space="preserve"> data from a sample of Americans. The study will examine a number of variables, including gender, race, age, and employment, that may have an influence on how schooling affects income. The purpose of the study is to shed light on the elements that might influence the link between education and income</w:t>
      </w:r>
      <w:r>
        <w:t xml:space="preserve"> for policymakers and educators</w:t>
      </w:r>
      <w:r w:rsidR="00DA19D2">
        <w:t xml:space="preserve">. </w:t>
      </w:r>
      <w:r w:rsidRPr="00BD3323">
        <w:t xml:space="preserve">This information may be </w:t>
      </w:r>
      <w:r w:rsidR="00076CDD" w:rsidRPr="00BD3323">
        <w:t>utilized</w:t>
      </w:r>
      <w:r w:rsidRPr="00BD3323">
        <w:t xml:space="preserve"> to create more efficient </w:t>
      </w:r>
      <w:r w:rsidRPr="00BD3323">
        <w:t>educational policies and initiatives that will boost Americans' chances of earning more money and advancing their careers. The initiative intends to add to the ongoing conversation about education and income and offer insightful information about the variables that might influence this relationship. The results of this study can have significant ramifications for decision-makers, educators, and those looking to further their educa</w:t>
      </w:r>
      <w:r>
        <w:t>tional and employment prospects</w:t>
      </w:r>
      <w:r w:rsidR="00DA19D2">
        <w:t>.</w:t>
      </w:r>
    </w:p>
    <w:p w:rsidR="00412B37" w:rsidRDefault="00412B37" w:rsidP="00412B37">
      <w:pPr>
        <w:pStyle w:val="Heading2"/>
      </w:pPr>
      <w:r>
        <w:t>Research question 1</w:t>
      </w:r>
    </w:p>
    <w:p w:rsidR="00412B37" w:rsidRDefault="00412B37" w:rsidP="00E2388E">
      <w:pPr>
        <w:pStyle w:val="ListParagraph"/>
        <w:numPr>
          <w:ilvl w:val="0"/>
          <w:numId w:val="1"/>
        </w:numPr>
      </w:pPr>
      <w:r>
        <w:t>What is the effect of education on income, and what factors contribute to this effect?</w:t>
      </w:r>
    </w:p>
    <w:p w:rsidR="00412B37" w:rsidRDefault="00412B37" w:rsidP="00412B37">
      <w:pPr>
        <w:pStyle w:val="Heading3"/>
      </w:pPr>
      <w:r>
        <w:t>Aim</w:t>
      </w:r>
    </w:p>
    <w:p w:rsidR="00412B37" w:rsidRDefault="00412B37" w:rsidP="00E2388E">
      <w:pPr>
        <w:pStyle w:val="ListParagraph"/>
        <w:numPr>
          <w:ilvl w:val="0"/>
          <w:numId w:val="1"/>
        </w:numPr>
      </w:pPr>
      <w:r>
        <w:t>To examine the relationship between income and education across a range of demographic variables, and to pinpoint the major variables that influence this relationship.</w:t>
      </w:r>
    </w:p>
    <w:p w:rsidR="00412B37" w:rsidRDefault="00412B37" w:rsidP="00412B37">
      <w:pPr>
        <w:pStyle w:val="Heading3"/>
      </w:pPr>
      <w:r>
        <w:t>Objectives:</w:t>
      </w:r>
    </w:p>
    <w:p w:rsidR="00412B37" w:rsidRDefault="00412B37" w:rsidP="00E2388E">
      <w:pPr>
        <w:pStyle w:val="ListParagraph"/>
        <w:numPr>
          <w:ilvl w:val="0"/>
          <w:numId w:val="1"/>
        </w:numPr>
      </w:pPr>
      <w:r>
        <w:t>To investigate the relationship between education and income.</w:t>
      </w:r>
    </w:p>
    <w:p w:rsidR="00412B37" w:rsidRDefault="00412B37" w:rsidP="00E2388E">
      <w:pPr>
        <w:pStyle w:val="ListParagraph"/>
        <w:numPr>
          <w:ilvl w:val="0"/>
          <w:numId w:val="1"/>
        </w:numPr>
      </w:pPr>
      <w:r>
        <w:t>To determine how different levels of education impact income.</w:t>
      </w:r>
    </w:p>
    <w:p w:rsidR="00412B37" w:rsidRDefault="00412B37" w:rsidP="00E2388E">
      <w:pPr>
        <w:pStyle w:val="ListParagraph"/>
        <w:numPr>
          <w:ilvl w:val="0"/>
          <w:numId w:val="1"/>
        </w:numPr>
      </w:pPr>
      <w:r>
        <w:lastRenderedPageBreak/>
        <w:t>To identify the factors that contribute to the relationship between education and income.</w:t>
      </w:r>
    </w:p>
    <w:p w:rsidR="00412B37" w:rsidRDefault="00412B37" w:rsidP="00E2388E">
      <w:pPr>
        <w:pStyle w:val="ListParagraph"/>
        <w:numPr>
          <w:ilvl w:val="0"/>
          <w:numId w:val="1"/>
        </w:numPr>
      </w:pPr>
      <w:r>
        <w:t>To analyze the effect of demographic variables such as gender, race, and occupation on the relationship between education and income.</w:t>
      </w:r>
    </w:p>
    <w:p w:rsidR="00E2388E" w:rsidRDefault="00E2388E" w:rsidP="00E2388E">
      <w:pPr>
        <w:pStyle w:val="Heading2"/>
      </w:pPr>
      <w:r>
        <w:t>Research question 2</w:t>
      </w:r>
    </w:p>
    <w:p w:rsidR="00412B37" w:rsidRDefault="00412B37" w:rsidP="00E2388E">
      <w:pPr>
        <w:pStyle w:val="ListParagraph"/>
        <w:numPr>
          <w:ilvl w:val="0"/>
          <w:numId w:val="2"/>
        </w:numPr>
      </w:pPr>
      <w:r>
        <w:t>Are there any gender differences in the effect of education on income?</w:t>
      </w:r>
    </w:p>
    <w:p w:rsidR="00E2388E" w:rsidRDefault="00E2388E" w:rsidP="00E2388E">
      <w:pPr>
        <w:pStyle w:val="Heading3"/>
      </w:pPr>
      <w:r>
        <w:t>Aim</w:t>
      </w:r>
    </w:p>
    <w:p w:rsidR="00412B37" w:rsidRDefault="00412B37" w:rsidP="00E2388E">
      <w:pPr>
        <w:pStyle w:val="ListParagraph"/>
        <w:numPr>
          <w:ilvl w:val="0"/>
          <w:numId w:val="2"/>
        </w:numPr>
      </w:pPr>
      <w:r>
        <w:t>To determine whether there are any gender differences in the relationship between education and income.</w:t>
      </w:r>
    </w:p>
    <w:p w:rsidR="00412B37" w:rsidRDefault="00E2388E" w:rsidP="00E2388E">
      <w:pPr>
        <w:pStyle w:val="Heading3"/>
      </w:pPr>
      <w:r>
        <w:t>Objectives</w:t>
      </w:r>
    </w:p>
    <w:p w:rsidR="00412B37" w:rsidRDefault="00412B37" w:rsidP="00E2388E">
      <w:pPr>
        <w:pStyle w:val="ListParagraph"/>
        <w:numPr>
          <w:ilvl w:val="0"/>
          <w:numId w:val="2"/>
        </w:numPr>
      </w:pPr>
      <w:r>
        <w:t>To compare the effect of education on income for males and females.</w:t>
      </w:r>
    </w:p>
    <w:p w:rsidR="00412B37" w:rsidRDefault="00412B37" w:rsidP="00E2388E">
      <w:pPr>
        <w:pStyle w:val="ListParagraph"/>
        <w:numPr>
          <w:ilvl w:val="0"/>
          <w:numId w:val="2"/>
        </w:numPr>
      </w:pPr>
      <w:r>
        <w:t>To analyze any gender-based differences in the relationship between education and income.</w:t>
      </w:r>
    </w:p>
    <w:p w:rsidR="00412B37" w:rsidRDefault="00412B37" w:rsidP="00E2388E">
      <w:pPr>
        <w:pStyle w:val="ListParagraph"/>
        <w:numPr>
          <w:ilvl w:val="0"/>
          <w:numId w:val="2"/>
        </w:numPr>
      </w:pPr>
      <w:r>
        <w:t>To investigate the potential impact of other demographic variables on the relationship between education and income for each gender.</w:t>
      </w:r>
    </w:p>
    <w:p w:rsidR="00E2388E" w:rsidRDefault="00E2388E" w:rsidP="00E2388E">
      <w:pPr>
        <w:pStyle w:val="Heading2"/>
      </w:pPr>
      <w:r>
        <w:t>Research question 3</w:t>
      </w:r>
    </w:p>
    <w:p w:rsidR="00412B37" w:rsidRDefault="00412B37" w:rsidP="00E2388E">
      <w:pPr>
        <w:pStyle w:val="ListParagraph"/>
        <w:numPr>
          <w:ilvl w:val="0"/>
          <w:numId w:val="3"/>
        </w:numPr>
      </w:pPr>
      <w:r>
        <w:t>What other factors besides education impact income?</w:t>
      </w:r>
    </w:p>
    <w:p w:rsidR="00E2388E" w:rsidRDefault="00E2388E" w:rsidP="00E2388E">
      <w:pPr>
        <w:pStyle w:val="Heading3"/>
      </w:pPr>
      <w:r>
        <w:t>Aim</w:t>
      </w:r>
    </w:p>
    <w:p w:rsidR="00412B37" w:rsidRDefault="00412B37" w:rsidP="00E2388E">
      <w:pPr>
        <w:pStyle w:val="ListParagraph"/>
        <w:numPr>
          <w:ilvl w:val="0"/>
          <w:numId w:val="3"/>
        </w:numPr>
      </w:pPr>
      <w:r>
        <w:t>To identify other factors besides ed</w:t>
      </w:r>
      <w:r w:rsidR="00E2388E">
        <w:t>ucation that may impact income.</w:t>
      </w:r>
    </w:p>
    <w:p w:rsidR="00412B37" w:rsidRDefault="00E2388E" w:rsidP="00E2388E">
      <w:pPr>
        <w:pStyle w:val="Heading3"/>
      </w:pPr>
      <w:r>
        <w:t>Objectives</w:t>
      </w:r>
    </w:p>
    <w:p w:rsidR="00412B37" w:rsidRDefault="00412B37" w:rsidP="00E2388E">
      <w:pPr>
        <w:pStyle w:val="ListParagraph"/>
        <w:numPr>
          <w:ilvl w:val="0"/>
          <w:numId w:val="3"/>
        </w:numPr>
      </w:pPr>
      <w:r>
        <w:t>To explore the impact of demographic variables such as age, race, and occupation on income.</w:t>
      </w:r>
    </w:p>
    <w:p w:rsidR="00412B37" w:rsidRDefault="00412B37" w:rsidP="00E2388E">
      <w:pPr>
        <w:pStyle w:val="ListParagraph"/>
        <w:numPr>
          <w:ilvl w:val="0"/>
          <w:numId w:val="3"/>
        </w:numPr>
      </w:pPr>
      <w:r>
        <w:t>To investigate the potential impact of other factors such as work experience, industry, and location on income.</w:t>
      </w:r>
    </w:p>
    <w:p w:rsidR="00412B37" w:rsidRDefault="00412B37" w:rsidP="00E2388E">
      <w:pPr>
        <w:pStyle w:val="ListParagraph"/>
        <w:numPr>
          <w:ilvl w:val="0"/>
          <w:numId w:val="3"/>
        </w:numPr>
      </w:pPr>
      <w:r>
        <w:t>To determine which of these variables have a significant impact on income, and how they interact with education.</w:t>
      </w:r>
    </w:p>
    <w:p w:rsidR="005362FB" w:rsidRPr="005362FB" w:rsidRDefault="005362FB" w:rsidP="005362FB">
      <w:pPr>
        <w:pStyle w:val="Heading1"/>
      </w:pPr>
      <w:r>
        <w:t>Literature Review</w:t>
      </w:r>
    </w:p>
    <w:p w:rsidR="00BB5EC2" w:rsidRDefault="004F3095" w:rsidP="00BB5EC2">
      <w:r w:rsidRPr="004F3095">
        <w:t xml:space="preserve">Education has long been </w:t>
      </w:r>
      <w:r w:rsidR="00076CDD" w:rsidRPr="004F3095">
        <w:t>recognized</w:t>
      </w:r>
      <w:r w:rsidRPr="004F3095">
        <w:t xml:space="preserve"> as one of the most significant determinants affecting adult income. Higher levels of education are consistently linked to higher income levels, according to numerous studies that ha</w:t>
      </w:r>
      <w:r w:rsidR="008D2A41">
        <w:t xml:space="preserve">ve looked at this relationship </w:t>
      </w:r>
      <w:sdt>
        <w:sdtPr>
          <w:id w:val="-180047884"/>
          <w:citation/>
        </w:sdtPr>
        <w:sdtEndPr/>
        <w:sdtContent>
          <w:r w:rsidR="008D2A41">
            <w:fldChar w:fldCharType="begin"/>
          </w:r>
          <w:r w:rsidR="008D2A41">
            <w:instrText xml:space="preserve"> CITATION Mor63 \l 1033 </w:instrText>
          </w:r>
          <w:r w:rsidR="008D2A41">
            <w:fldChar w:fldCharType="separate"/>
          </w:r>
          <w:r w:rsidR="00CE67F1" w:rsidRPr="00CE67F1">
            <w:rPr>
              <w:noProof/>
            </w:rPr>
            <w:t>[2]</w:t>
          </w:r>
          <w:r w:rsidR="008D2A41">
            <w:fldChar w:fldCharType="end"/>
          </w:r>
        </w:sdtContent>
      </w:sdt>
      <w:r w:rsidRPr="004F3095">
        <w:t xml:space="preserve">. However, the precise nature of this </w:t>
      </w:r>
      <w:r w:rsidRPr="004F3095">
        <w:lastRenderedPageBreak/>
        <w:t>relationship and the underlying mechanisms remain poorly understood. One reason for the link between education and income is that education equips people with the abilities to undertake tasks requiring a greater degree of competence, which a</w:t>
      </w:r>
      <w:r w:rsidR="008D2A41">
        <w:t xml:space="preserve">re typically paid higher wages </w:t>
      </w:r>
      <w:sdt>
        <w:sdtPr>
          <w:id w:val="-156306827"/>
          <w:citation/>
        </w:sdtPr>
        <w:sdtEndPr/>
        <w:sdtContent>
          <w:r w:rsidR="008D2A41">
            <w:fldChar w:fldCharType="begin"/>
          </w:r>
          <w:r w:rsidR="008D2A41">
            <w:instrText xml:space="preserve"> CITATION Haw02 \l 1033 </w:instrText>
          </w:r>
          <w:r w:rsidR="008D2A41">
            <w:fldChar w:fldCharType="separate"/>
          </w:r>
          <w:r w:rsidR="00CE67F1" w:rsidRPr="00CE67F1">
            <w:rPr>
              <w:noProof/>
            </w:rPr>
            <w:t>[4]</w:t>
          </w:r>
          <w:r w:rsidR="008D2A41">
            <w:fldChar w:fldCharType="end"/>
          </w:r>
        </w:sdtContent>
      </w:sdt>
      <w:r w:rsidR="00BB5EC2">
        <w:t>. This explanation suggests that the effect of education on income is largely mediated by the type of job an individual is able to obtain.</w:t>
      </w:r>
    </w:p>
    <w:p w:rsidR="00BB5EC2" w:rsidRDefault="004F3095" w:rsidP="00BB5EC2">
      <w:r w:rsidRPr="004F3095">
        <w:t>According to other studies</w:t>
      </w:r>
      <w:r w:rsidR="008D2A41">
        <w:t xml:space="preserve"> </w:t>
      </w:r>
      <w:sdt>
        <w:sdtPr>
          <w:id w:val="1488745094"/>
          <w:citation/>
        </w:sdtPr>
        <w:sdtEndPr/>
        <w:sdtContent>
          <w:r w:rsidR="008D2A41">
            <w:fldChar w:fldCharType="begin"/>
          </w:r>
          <w:r w:rsidR="008D2A41">
            <w:instrText xml:space="preserve"> CITATION Abd15 \l 1033 </w:instrText>
          </w:r>
          <w:r w:rsidR="008D2A41">
            <w:fldChar w:fldCharType="separate"/>
          </w:r>
          <w:r w:rsidR="00CE67F1" w:rsidRPr="00CE67F1">
            <w:rPr>
              <w:noProof/>
            </w:rPr>
            <w:t>[5]</w:t>
          </w:r>
          <w:r w:rsidR="008D2A41">
            <w:fldChar w:fldCharType="end"/>
          </w:r>
        </w:sdtContent>
      </w:sdt>
      <w:r w:rsidRPr="004F3095">
        <w:t xml:space="preserve">, even after accounting for the sort of work a person holds, education may still have a more significant influence on income. For instance, better education may be linked to greater productivity and efficiency, which might result in higher compensation even for professions that don't need a lot of skill. Additionally, having more education may suggest to employers that a person is more dedicated, dependable, and hardworking, which could result in higher pay </w:t>
      </w:r>
      <w:r>
        <w:t>even for entry-level positions</w:t>
      </w:r>
      <w:r w:rsidR="008D2A41">
        <w:t xml:space="preserve"> </w:t>
      </w:r>
      <w:sdt>
        <w:sdtPr>
          <w:id w:val="-86316588"/>
          <w:citation/>
        </w:sdtPr>
        <w:sdtEndPr/>
        <w:sdtContent>
          <w:r w:rsidR="008D2A41">
            <w:fldChar w:fldCharType="begin"/>
          </w:r>
          <w:r w:rsidR="008D2A41">
            <w:instrText xml:space="preserve"> CITATION Sha18 \l 1033 </w:instrText>
          </w:r>
          <w:r w:rsidR="008D2A41">
            <w:fldChar w:fldCharType="separate"/>
          </w:r>
          <w:r w:rsidR="00CE67F1" w:rsidRPr="00CE67F1">
            <w:rPr>
              <w:noProof/>
            </w:rPr>
            <w:t>[3]</w:t>
          </w:r>
          <w:r w:rsidR="008D2A41">
            <w:fldChar w:fldCharType="end"/>
          </w:r>
        </w:sdtContent>
      </w:sdt>
      <w:r w:rsidR="00BB5EC2">
        <w:t>.</w:t>
      </w:r>
    </w:p>
    <w:p w:rsidR="00216952" w:rsidRDefault="004F3095" w:rsidP="00BB5EC2">
      <w:r w:rsidRPr="004F3095">
        <w:t xml:space="preserve">Numerous other elements have also been found to be significant predictors of income in adulthood, in addition to education. Age is one such variable. Even after accounting for schooling and other criteria, research has repeatedly </w:t>
      </w:r>
      <w:r w:rsidRPr="004F3095">
        <w:t xml:space="preserve">demonstrated that older workers tend to receive greater incomes than younger workers </w:t>
      </w:r>
      <w:sdt>
        <w:sdtPr>
          <w:id w:val="1907958874"/>
          <w:citation/>
        </w:sdtPr>
        <w:sdtEndPr/>
        <w:sdtContent>
          <w:r w:rsidR="008D2A41">
            <w:fldChar w:fldCharType="begin"/>
          </w:r>
          <w:r w:rsidR="008D2A41">
            <w:instrText xml:space="preserve"> CITATION Hed87 \l 1033 </w:instrText>
          </w:r>
          <w:r w:rsidR="008D2A41">
            <w:fldChar w:fldCharType="separate"/>
          </w:r>
          <w:r w:rsidR="00CE67F1" w:rsidRPr="00CE67F1">
            <w:rPr>
              <w:noProof/>
            </w:rPr>
            <w:t>[6]</w:t>
          </w:r>
          <w:r w:rsidR="008D2A41">
            <w:fldChar w:fldCharType="end"/>
          </w:r>
        </w:sdtContent>
      </w:sdt>
      <w:r w:rsidRPr="004F3095">
        <w:t xml:space="preserve">. Because they have more work experience and are therefore more productive and efficient, older workers may also be in positions of greater responsibility and authority, which may also contribute to this. The occupation is a significant predictor of income. Even after accounting for schooling and other criteria, research repeatedly demonstrates that some professions are connected </w:t>
      </w:r>
      <w:r>
        <w:t xml:space="preserve">with greater wages than others </w:t>
      </w:r>
      <w:sdt>
        <w:sdtPr>
          <w:id w:val="1069077351"/>
          <w:citation/>
        </w:sdtPr>
        <w:sdtEndPr/>
        <w:sdtContent>
          <w:r w:rsidR="008D2A41">
            <w:fldChar w:fldCharType="begin"/>
          </w:r>
          <w:r w:rsidR="008D2A41">
            <w:instrText xml:space="preserve"> CITATION Mus97 \l 1033 </w:instrText>
          </w:r>
          <w:r w:rsidR="008D2A41">
            <w:fldChar w:fldCharType="separate"/>
          </w:r>
          <w:r w:rsidR="00CE67F1" w:rsidRPr="00CE67F1">
            <w:rPr>
              <w:noProof/>
            </w:rPr>
            <w:t>[7]</w:t>
          </w:r>
          <w:r w:rsidR="008D2A41">
            <w:fldChar w:fldCharType="end"/>
          </w:r>
        </w:sdtContent>
      </w:sdt>
      <w:r w:rsidR="00BB5EC2">
        <w:t xml:space="preserve">. </w:t>
      </w:r>
      <w:r w:rsidRPr="004F3095">
        <w:t xml:space="preserve">For instance, jobs in the healthcare, technology, and finance industries often offer higher wages than jobs in the retail, hotel, and agricultural industries. Additionally </w:t>
      </w:r>
      <w:r w:rsidR="00076CDD" w:rsidRPr="004F3095">
        <w:t>recognized</w:t>
      </w:r>
      <w:r w:rsidRPr="004F3095">
        <w:t xml:space="preserve"> as significant predictors of income are race and gender. Even after accounting for education, occupation, and other criteria, research repeatedly demonstrates that women and people of colour tend to earn less than males and white people</w:t>
      </w:r>
      <w:r w:rsidR="0062772E">
        <w:t xml:space="preserve"> </w:t>
      </w:r>
      <w:sdt>
        <w:sdtPr>
          <w:id w:val="-82836372"/>
          <w:citation/>
        </w:sdtPr>
        <w:sdtEndPr/>
        <w:sdtContent>
          <w:r w:rsidR="0062772E">
            <w:fldChar w:fldCharType="begin"/>
          </w:r>
          <w:r w:rsidR="0062772E">
            <w:instrText xml:space="preserve"> CITATION Bob07 \l 1033 </w:instrText>
          </w:r>
          <w:r w:rsidR="0062772E">
            <w:fldChar w:fldCharType="separate"/>
          </w:r>
          <w:r w:rsidR="00CE67F1" w:rsidRPr="00CE67F1">
            <w:rPr>
              <w:noProof/>
            </w:rPr>
            <w:t>[8]</w:t>
          </w:r>
          <w:r w:rsidR="0062772E">
            <w:fldChar w:fldCharType="end"/>
          </w:r>
        </w:sdtContent>
      </w:sdt>
      <w:r w:rsidRPr="004F3095">
        <w:t>. Disparities in access to school and other opportunities, as well as prejudice and discrimination in the labour</w:t>
      </w:r>
      <w:r>
        <w:t xml:space="preserve"> market, may contribute to this</w:t>
      </w:r>
      <w:r w:rsidR="00BB5EC2">
        <w:t>.</w:t>
      </w:r>
    </w:p>
    <w:p w:rsidR="00BB5EC2" w:rsidRDefault="004F3095" w:rsidP="00BB5EC2">
      <w:r w:rsidRPr="004F3095">
        <w:t xml:space="preserve">According to the literature, education is a major predictor of income in adulthood, but other elements including age, occupation, race, and gender also </w:t>
      </w:r>
      <w:r w:rsidRPr="004F3095">
        <w:lastRenderedPageBreak/>
        <w:t>have a significant impact. Future research is required to better understand the mechanisms underlying the relationship between education and income. This research will also help identify effective policies for expanding access to education</w:t>
      </w:r>
      <w:r>
        <w:t xml:space="preserve"> and reducing income inequality</w:t>
      </w:r>
      <w:r w:rsidR="00BB5EC2" w:rsidRPr="00BB5EC2">
        <w:t>.</w:t>
      </w:r>
    </w:p>
    <w:p w:rsidR="00F7752E" w:rsidRDefault="00F7752E" w:rsidP="00A73A43">
      <w:pPr>
        <w:pStyle w:val="Heading1"/>
      </w:pPr>
      <w:r>
        <w:t>Methodology</w:t>
      </w:r>
    </w:p>
    <w:p w:rsidR="007F6E82" w:rsidRDefault="00EC570C" w:rsidP="007F6E82">
      <w:r w:rsidRPr="00EC570C">
        <w:t>The purpose of this study is to look at how education and other characteristics affect adult income. In order to establish the significance of the association between the covariates and income, a binary logistic regression model will be applied. When the goal of the study is to model binary outcomes as a function of predictor variables, logistic regression is a suitable approach. The outcome variable in this situation is whether a person earns more than $50,000 or less per year.</w:t>
      </w:r>
    </w:p>
    <w:p w:rsidR="009C4AC1" w:rsidRDefault="009C4AC1" w:rsidP="007F6E82"/>
    <w:p w:rsidR="007F6E82" w:rsidRDefault="007F6E82" w:rsidP="007F6E82">
      <w:r>
        <w:t>The logistic regression model will take the following form:</w:t>
      </w:r>
    </w:p>
    <w:p w:rsidR="00D80C70" w:rsidRDefault="00D80C70" w:rsidP="007F6E82">
      <w:pPr>
        <w:rPr>
          <w:rFonts w:eastAsiaTheme="minorEastAsia"/>
        </w:rPr>
      </w:pPr>
      <m:oMathPara>
        <m:oMath>
          <m:r>
            <w:rPr>
              <w:rFonts w:ascii="Cambria Math" w:hAnsi="Cambria Math"/>
            </w:rPr>
            <m:t>Yi = logit (Pi) = LN (Pi1 - Pi) = β0 + β1Xi1 + β2Xi2 + ⋯ + βkXik</m:t>
          </m:r>
        </m:oMath>
      </m:oMathPara>
    </w:p>
    <w:p w:rsidR="007F6E82" w:rsidRDefault="008E1FB5" w:rsidP="007F6E82">
      <w:r>
        <w:t>Where</w:t>
      </w:r>
      <w:r w:rsidR="007F6E82">
        <w:t>,</w:t>
      </w:r>
    </w:p>
    <w:p w:rsidR="007F6E82" w:rsidRDefault="007F6E82" w:rsidP="00D80C70">
      <w:pPr>
        <w:ind w:left="720"/>
      </w:pPr>
      <w:r>
        <w:rPr>
          <w:rFonts w:ascii="Cambria Math" w:hAnsi="Cambria Math" w:cs="Cambria Math"/>
        </w:rPr>
        <w:t>𝑙𝑜𝑔𝑖𝑡</w:t>
      </w:r>
      <w:r>
        <w:t xml:space="preserve"> (</w:t>
      </w:r>
      <w:r>
        <w:rPr>
          <w:rFonts w:ascii="Cambria Math" w:hAnsi="Cambria Math" w:cs="Cambria Math"/>
        </w:rPr>
        <w:t>𝑃</w:t>
      </w:r>
      <w:r w:rsidR="00CF535E">
        <w:t>i</w:t>
      </w:r>
      <w:r>
        <w:t>) = natural log transformation of the odds of earning above 50</w:t>
      </w:r>
      <w:r w:rsidR="00D80C70">
        <w:t>,</w:t>
      </w:r>
      <w:r>
        <w:t>000 dollars (</w:t>
      </w:r>
      <w:r>
        <w:rPr>
          <w:rFonts w:ascii="Cambria Math" w:hAnsi="Cambria Math" w:cs="Cambria Math"/>
        </w:rPr>
        <w:t>𝑃</w:t>
      </w:r>
      <w:r w:rsidR="00D80C70">
        <w:t xml:space="preserve">i) to earning below 50,000 dollars </w:t>
      </w:r>
      <w:r>
        <w:t xml:space="preserve">(1 − </w:t>
      </w:r>
      <w:r>
        <w:rPr>
          <w:rFonts w:ascii="Cambria Math" w:hAnsi="Cambria Math" w:cs="Cambria Math"/>
        </w:rPr>
        <w:t>𝑃</w:t>
      </w:r>
      <w:r>
        <w:t>i)</w:t>
      </w:r>
    </w:p>
    <w:p w:rsidR="007F6E82" w:rsidRDefault="007F6E82" w:rsidP="00D80C70">
      <w:pPr>
        <w:ind w:left="720"/>
      </w:pPr>
      <w:r>
        <w:rPr>
          <w:rFonts w:ascii="Cambria Math" w:hAnsi="Cambria Math" w:cs="Cambria Math"/>
        </w:rPr>
        <w:t>𝛽</w:t>
      </w:r>
      <w:r w:rsidR="00792B8F">
        <w:t>0 = Bias</w:t>
      </w:r>
    </w:p>
    <w:p w:rsidR="007F6E82" w:rsidRDefault="007F6E82" w:rsidP="00D80C70">
      <w:pPr>
        <w:ind w:left="720"/>
      </w:pPr>
      <w:r>
        <w:rPr>
          <w:rFonts w:ascii="Cambria Math" w:hAnsi="Cambria Math" w:cs="Cambria Math"/>
        </w:rPr>
        <w:t>𝛽</w:t>
      </w:r>
      <w:r>
        <w:t>k = k parameter estimates associated with k independent variable, X</w:t>
      </w:r>
    </w:p>
    <w:p w:rsidR="007F6E82" w:rsidRDefault="007F6E82" w:rsidP="007F6E82"/>
    <w:p w:rsidR="00216952" w:rsidRDefault="00EC570C" w:rsidP="007F6E82">
      <w:r w:rsidRPr="00EC570C">
        <w:t>These factors will be estimated, and then they will be used to calculate the likelihood that a person will earn more than $50,000 depending on their education level. The model will allow us to investigate how the specified parameters affect the log chanc</w:t>
      </w:r>
      <w:r>
        <w:t>es of earning more than $50,000</w:t>
      </w:r>
      <w:r w:rsidR="00CF535E">
        <w:t>.</w:t>
      </w:r>
    </w:p>
    <w:p w:rsidR="00ED5D06" w:rsidRDefault="005362FB" w:rsidP="00A73A43">
      <w:pPr>
        <w:pStyle w:val="Heading1"/>
      </w:pPr>
      <w:r w:rsidRPr="005362FB">
        <w:t>Data used for Empirical Application</w:t>
      </w:r>
    </w:p>
    <w:p w:rsidR="005362FB" w:rsidRDefault="00730DAE" w:rsidP="00D4067F">
      <w:r w:rsidRPr="00730DAE">
        <w:t xml:space="preserve">The 1994 US Census Database, which has been taken from Kaggle, is the dataset </w:t>
      </w:r>
      <w:r w:rsidR="00076CDD" w:rsidRPr="00730DAE">
        <w:t>utilized</w:t>
      </w:r>
      <w:r w:rsidRPr="00730DAE">
        <w:t xml:space="preserve"> in this study. The dataset includes a sample of roughly 3000 people who were between the ages of 18 and 25 in 1994 and were drawn from a nationally representative sample. The dataset's rows each represent a unique person, and each row contains details on that person's </w:t>
      </w:r>
      <w:r w:rsidRPr="00730DAE">
        <w:lastRenderedPageBreak/>
        <w:t>education level, age, income, gender, ethnicity, and other demographic characteristics. The dataset offers a special chance to investigate how education and income relate to a variety of demographic factors. It enables researchers to look at how income is affected by education across a range of age groups, gend</w:t>
      </w:r>
      <w:r>
        <w:t>ers, ethnicities, and vocations</w:t>
      </w:r>
      <w:r w:rsidR="00D4067F">
        <w:t>. By using this dataset, researchers can analyze how different levels of education impact income and whether there are any gender or racial differences in the effect of education on income.</w:t>
      </w:r>
    </w:p>
    <w:p w:rsidR="005362FB" w:rsidRDefault="005362FB" w:rsidP="005362FB">
      <w:pPr>
        <w:pStyle w:val="Heading2"/>
      </w:pPr>
      <w:r w:rsidRPr="005362FB">
        <w:t>Data Preparation</w:t>
      </w:r>
      <w:r w:rsidR="00161FDB">
        <w:t xml:space="preserve"> and </w:t>
      </w:r>
      <w:r w:rsidR="00161FDB" w:rsidRPr="005362FB">
        <w:t>Summary Statistics</w:t>
      </w:r>
    </w:p>
    <w:p w:rsidR="00BA0AEB" w:rsidRDefault="00730DAE" w:rsidP="005362FB">
      <w:r w:rsidRPr="00730DAE">
        <w:t xml:space="preserve">Age, Working Class, Education, Marital Status, Occupation, Relationship, Race, Sex, Hours per Week, Country, and Salary are among the 11 fields in the dataset </w:t>
      </w:r>
      <w:r w:rsidR="00076CDD" w:rsidRPr="00730DAE">
        <w:t>utilized</w:t>
      </w:r>
      <w:r w:rsidRPr="00730DAE">
        <w:t xml:space="preserve"> in this study. These variables include details about the people in the dataset, including </w:t>
      </w:r>
      <w:r w:rsidRPr="00730DAE">
        <w:t>demographic data like age, gender, and race as well as details on their employment circumstances, education, and pay. The dataset consists of 3020 tuples, or observations, each of which represents a single person. This dataset may be used for a variety of analysis, such as looking at the link between income and education or identifying trends in the distributi</w:t>
      </w:r>
      <w:r>
        <w:t>on of the sample's demographics</w:t>
      </w:r>
      <w:r w:rsidR="0047510B" w:rsidRPr="0047510B">
        <w:t>.</w:t>
      </w:r>
    </w:p>
    <w:p w:rsidR="00F67AB8" w:rsidRDefault="0047510B" w:rsidP="00161FDB">
      <w:pPr>
        <w:sectPr w:rsidR="00F67AB8" w:rsidSect="00B37F51">
          <w:type w:val="continuous"/>
          <w:pgSz w:w="11907" w:h="16839" w:code="9"/>
          <w:pgMar w:top="1440" w:right="1440" w:bottom="1440" w:left="1440" w:header="720" w:footer="720" w:gutter="0"/>
          <w:cols w:num="2" w:space="720"/>
          <w:docGrid w:linePitch="360"/>
        </w:sectPr>
      </w:pPr>
      <w:r w:rsidRPr="0047510B">
        <w:t>The Age column has a mean of 21.79 years with a range of 18 to 25 years, and a median of 22 years. The Hours.per.week column has a mean of 36.27 with a range of 1 to 99 hours, and a median of 40 hours. The remaining columns are categorical and have no numerical summary statistics available.</w:t>
      </w:r>
      <w:r>
        <w:t xml:space="preserve"> </w:t>
      </w:r>
      <w:r w:rsidR="007A063B">
        <w:t xml:space="preserve">However, it has to be noted that these categorical are later on converted to numerical columns using ordinal </w:t>
      </w:r>
      <w:r w:rsidR="00D23A71">
        <w:t>encoding</w:t>
      </w:r>
      <w:bookmarkStart w:id="0" w:name="_GoBack"/>
      <w:bookmarkEnd w:id="0"/>
      <w:r w:rsidR="007A063B">
        <w:t xml:space="preserve">. </w:t>
      </w:r>
      <w:r>
        <w:t>Table 1 summarizes the findings</w:t>
      </w:r>
    </w:p>
    <w:p w:rsidR="00A2030E" w:rsidRDefault="0047510B" w:rsidP="00161FDB">
      <w:r>
        <w:t>.</w:t>
      </w:r>
    </w:p>
    <w:p w:rsidR="007A063B" w:rsidRPr="007A063B" w:rsidRDefault="00A2030E" w:rsidP="007A063B">
      <w:pPr>
        <w:jc w:val="center"/>
        <w:rPr>
          <w:rFonts w:asciiTheme="minorHAnsi" w:hAnsiTheme="minorHAnsi"/>
          <w:i/>
          <w:sz w:val="22"/>
        </w:rPr>
      </w:pPr>
      <w:r w:rsidRPr="00A2030E">
        <w:rPr>
          <w:i/>
        </w:rPr>
        <w:t>Table 1</w:t>
      </w:r>
      <w:r w:rsidR="0035683A">
        <w:rPr>
          <w:i/>
        </w:rPr>
        <w:t xml:space="preserve"> Summary</w:t>
      </w:r>
      <w:r w:rsidR="00161FDB">
        <w:rPr>
          <w:i/>
        </w:rPr>
        <w:fldChar w:fldCharType="begin"/>
      </w:r>
      <w:r w:rsidR="00161FDB" w:rsidRPr="00A2030E">
        <w:rPr>
          <w:i/>
        </w:rPr>
        <w:instrText xml:space="preserve"> LINK </w:instrText>
      </w:r>
      <w:r w:rsidR="007A063B">
        <w:rPr>
          <w:i/>
        </w:rPr>
        <w:instrText xml:space="preserve">Excel.Sheet.12 D:\\projects\\durga\\3\\tables.xlsx Sheet1!R1C1:R12C5 </w:instrText>
      </w:r>
      <w:r w:rsidR="00161FDB" w:rsidRPr="00A2030E">
        <w:rPr>
          <w:i/>
        </w:rPr>
        <w:instrText xml:space="preserve">\a \f 5 \h  \* MERGEFORMAT </w:instrText>
      </w:r>
      <w:r w:rsidR="007A063B">
        <w:rPr>
          <w:i/>
        </w:rPr>
        <w:fldChar w:fldCharType="separate"/>
      </w:r>
    </w:p>
    <w:tbl>
      <w:tblPr>
        <w:tblStyle w:val="TableGrid"/>
        <w:tblW w:w="7260" w:type="dxa"/>
        <w:jc w:val="center"/>
        <w:tblLook w:val="04A0" w:firstRow="1" w:lastRow="0" w:firstColumn="1" w:lastColumn="0" w:noHBand="0" w:noVBand="1"/>
      </w:tblPr>
      <w:tblGrid>
        <w:gridCol w:w="2140"/>
        <w:gridCol w:w="1280"/>
        <w:gridCol w:w="1280"/>
        <w:gridCol w:w="1280"/>
        <w:gridCol w:w="1280"/>
      </w:tblGrid>
      <w:tr w:rsidR="007A063B" w:rsidRPr="007A063B" w:rsidTr="007A063B">
        <w:trPr>
          <w:divId w:val="1297491560"/>
          <w:trHeight w:val="288"/>
          <w:jc w:val="center"/>
        </w:trPr>
        <w:tc>
          <w:tcPr>
            <w:tcW w:w="2140" w:type="dxa"/>
            <w:noWrap/>
            <w:hideMark/>
          </w:tcPr>
          <w:p w:rsidR="007A063B" w:rsidRPr="007A063B" w:rsidRDefault="007A063B" w:rsidP="007A063B">
            <w:pPr>
              <w:spacing w:line="240" w:lineRule="auto"/>
            </w:pPr>
            <w:r w:rsidRPr="007A063B">
              <w:t>Column</w:t>
            </w:r>
          </w:p>
        </w:tc>
        <w:tc>
          <w:tcPr>
            <w:tcW w:w="1280" w:type="dxa"/>
            <w:noWrap/>
            <w:hideMark/>
          </w:tcPr>
          <w:p w:rsidR="007A063B" w:rsidRPr="007A063B" w:rsidRDefault="007A063B" w:rsidP="007A063B">
            <w:pPr>
              <w:spacing w:line="240" w:lineRule="auto"/>
            </w:pPr>
            <w:r w:rsidRPr="007A063B">
              <w:t>Mean</w:t>
            </w:r>
          </w:p>
        </w:tc>
        <w:tc>
          <w:tcPr>
            <w:tcW w:w="1280" w:type="dxa"/>
            <w:noWrap/>
            <w:hideMark/>
          </w:tcPr>
          <w:p w:rsidR="007A063B" w:rsidRPr="007A063B" w:rsidRDefault="007A063B" w:rsidP="007A063B">
            <w:pPr>
              <w:spacing w:line="240" w:lineRule="auto"/>
            </w:pPr>
            <w:r w:rsidRPr="007A063B">
              <w:t>Median</w:t>
            </w:r>
          </w:p>
        </w:tc>
        <w:tc>
          <w:tcPr>
            <w:tcW w:w="1280" w:type="dxa"/>
            <w:noWrap/>
            <w:hideMark/>
          </w:tcPr>
          <w:p w:rsidR="007A063B" w:rsidRPr="007A063B" w:rsidRDefault="007A063B" w:rsidP="007A063B">
            <w:pPr>
              <w:spacing w:line="240" w:lineRule="auto"/>
            </w:pPr>
            <w:r w:rsidRPr="007A063B">
              <w:t>Minimum</w:t>
            </w:r>
          </w:p>
        </w:tc>
        <w:tc>
          <w:tcPr>
            <w:tcW w:w="1280" w:type="dxa"/>
            <w:noWrap/>
            <w:hideMark/>
          </w:tcPr>
          <w:p w:rsidR="007A063B" w:rsidRPr="007A063B" w:rsidRDefault="007A063B" w:rsidP="007A063B">
            <w:pPr>
              <w:spacing w:line="240" w:lineRule="auto"/>
            </w:pPr>
            <w:r w:rsidRPr="007A063B">
              <w:t>Maximum</w:t>
            </w:r>
          </w:p>
        </w:tc>
      </w:tr>
      <w:tr w:rsidR="007A063B" w:rsidRPr="007A063B" w:rsidTr="007A063B">
        <w:trPr>
          <w:divId w:val="1297491560"/>
          <w:trHeight w:val="288"/>
          <w:jc w:val="center"/>
        </w:trPr>
        <w:tc>
          <w:tcPr>
            <w:tcW w:w="2140" w:type="dxa"/>
            <w:noWrap/>
            <w:hideMark/>
          </w:tcPr>
          <w:p w:rsidR="007A063B" w:rsidRPr="007A063B" w:rsidRDefault="007A063B" w:rsidP="007A063B">
            <w:pPr>
              <w:spacing w:line="240" w:lineRule="auto"/>
            </w:pPr>
            <w:r w:rsidRPr="007A063B">
              <w:t>Age</w:t>
            </w:r>
          </w:p>
        </w:tc>
        <w:tc>
          <w:tcPr>
            <w:tcW w:w="1280" w:type="dxa"/>
            <w:noWrap/>
            <w:hideMark/>
          </w:tcPr>
          <w:p w:rsidR="007A063B" w:rsidRPr="007A063B" w:rsidRDefault="007A063B" w:rsidP="007A063B">
            <w:pPr>
              <w:spacing w:line="240" w:lineRule="auto"/>
            </w:pPr>
            <w:r w:rsidRPr="007A063B">
              <w:t>21.79</w:t>
            </w:r>
          </w:p>
        </w:tc>
        <w:tc>
          <w:tcPr>
            <w:tcW w:w="1280" w:type="dxa"/>
            <w:noWrap/>
            <w:hideMark/>
          </w:tcPr>
          <w:p w:rsidR="007A063B" w:rsidRPr="007A063B" w:rsidRDefault="007A063B" w:rsidP="007A063B">
            <w:pPr>
              <w:spacing w:line="240" w:lineRule="auto"/>
            </w:pPr>
            <w:r w:rsidRPr="007A063B">
              <w:t>22</w:t>
            </w:r>
          </w:p>
        </w:tc>
        <w:tc>
          <w:tcPr>
            <w:tcW w:w="1280" w:type="dxa"/>
            <w:noWrap/>
            <w:hideMark/>
          </w:tcPr>
          <w:p w:rsidR="007A063B" w:rsidRPr="007A063B" w:rsidRDefault="007A063B" w:rsidP="007A063B">
            <w:pPr>
              <w:spacing w:line="240" w:lineRule="auto"/>
            </w:pPr>
            <w:r w:rsidRPr="007A063B">
              <w:t>18</w:t>
            </w:r>
          </w:p>
        </w:tc>
        <w:tc>
          <w:tcPr>
            <w:tcW w:w="1280" w:type="dxa"/>
            <w:noWrap/>
            <w:hideMark/>
          </w:tcPr>
          <w:p w:rsidR="007A063B" w:rsidRPr="007A063B" w:rsidRDefault="007A063B" w:rsidP="007A063B">
            <w:pPr>
              <w:spacing w:line="240" w:lineRule="auto"/>
            </w:pPr>
            <w:r w:rsidRPr="007A063B">
              <w:t>25</w:t>
            </w:r>
          </w:p>
        </w:tc>
      </w:tr>
      <w:tr w:rsidR="007A063B" w:rsidRPr="007A063B" w:rsidTr="007A063B">
        <w:trPr>
          <w:divId w:val="1297491560"/>
          <w:trHeight w:val="288"/>
          <w:jc w:val="center"/>
        </w:trPr>
        <w:tc>
          <w:tcPr>
            <w:tcW w:w="2140" w:type="dxa"/>
            <w:noWrap/>
            <w:hideMark/>
          </w:tcPr>
          <w:p w:rsidR="007A063B" w:rsidRPr="007A063B" w:rsidRDefault="007A063B" w:rsidP="007A063B">
            <w:pPr>
              <w:spacing w:line="240" w:lineRule="auto"/>
            </w:pPr>
            <w:r w:rsidRPr="007A063B">
              <w:t>Working.class</w:t>
            </w:r>
          </w:p>
        </w:tc>
        <w:tc>
          <w:tcPr>
            <w:tcW w:w="5120" w:type="dxa"/>
            <w:gridSpan w:val="4"/>
            <w:noWrap/>
            <w:hideMark/>
          </w:tcPr>
          <w:p w:rsidR="007A063B" w:rsidRPr="007A063B" w:rsidRDefault="007A063B" w:rsidP="007A063B">
            <w:pPr>
              <w:spacing w:line="240" w:lineRule="auto"/>
              <w:jc w:val="center"/>
            </w:pPr>
            <w:r w:rsidRPr="007A063B">
              <w:t>Categorical Column</w:t>
            </w:r>
          </w:p>
        </w:tc>
      </w:tr>
      <w:tr w:rsidR="007A063B" w:rsidRPr="007A063B" w:rsidTr="007A063B">
        <w:trPr>
          <w:divId w:val="1297491560"/>
          <w:trHeight w:val="288"/>
          <w:jc w:val="center"/>
        </w:trPr>
        <w:tc>
          <w:tcPr>
            <w:tcW w:w="2140" w:type="dxa"/>
            <w:noWrap/>
            <w:hideMark/>
          </w:tcPr>
          <w:p w:rsidR="007A063B" w:rsidRPr="007A063B" w:rsidRDefault="007A063B" w:rsidP="007A063B">
            <w:pPr>
              <w:spacing w:line="240" w:lineRule="auto"/>
            </w:pPr>
            <w:r w:rsidRPr="007A063B">
              <w:t>Education</w:t>
            </w:r>
          </w:p>
        </w:tc>
        <w:tc>
          <w:tcPr>
            <w:tcW w:w="5120" w:type="dxa"/>
            <w:gridSpan w:val="4"/>
            <w:noWrap/>
            <w:hideMark/>
          </w:tcPr>
          <w:p w:rsidR="007A063B" w:rsidRPr="007A063B" w:rsidRDefault="007A063B" w:rsidP="007A063B">
            <w:pPr>
              <w:spacing w:line="240" w:lineRule="auto"/>
              <w:jc w:val="center"/>
            </w:pPr>
            <w:r w:rsidRPr="007A063B">
              <w:t>Categorical Column</w:t>
            </w:r>
          </w:p>
        </w:tc>
      </w:tr>
      <w:tr w:rsidR="007A063B" w:rsidRPr="007A063B" w:rsidTr="007A063B">
        <w:trPr>
          <w:divId w:val="1297491560"/>
          <w:trHeight w:val="288"/>
          <w:jc w:val="center"/>
        </w:trPr>
        <w:tc>
          <w:tcPr>
            <w:tcW w:w="2140" w:type="dxa"/>
            <w:noWrap/>
            <w:hideMark/>
          </w:tcPr>
          <w:p w:rsidR="007A063B" w:rsidRPr="007A063B" w:rsidRDefault="007A063B" w:rsidP="007A063B">
            <w:pPr>
              <w:spacing w:line="240" w:lineRule="auto"/>
            </w:pPr>
            <w:r w:rsidRPr="007A063B">
              <w:t>Marital.status</w:t>
            </w:r>
          </w:p>
        </w:tc>
        <w:tc>
          <w:tcPr>
            <w:tcW w:w="5120" w:type="dxa"/>
            <w:gridSpan w:val="4"/>
            <w:noWrap/>
            <w:hideMark/>
          </w:tcPr>
          <w:p w:rsidR="007A063B" w:rsidRPr="007A063B" w:rsidRDefault="007A063B" w:rsidP="007A063B">
            <w:pPr>
              <w:spacing w:line="240" w:lineRule="auto"/>
              <w:jc w:val="center"/>
            </w:pPr>
            <w:r w:rsidRPr="007A063B">
              <w:t>Categorical Column</w:t>
            </w:r>
          </w:p>
        </w:tc>
      </w:tr>
      <w:tr w:rsidR="007A063B" w:rsidRPr="007A063B" w:rsidTr="007A063B">
        <w:trPr>
          <w:divId w:val="1297491560"/>
          <w:trHeight w:val="288"/>
          <w:jc w:val="center"/>
        </w:trPr>
        <w:tc>
          <w:tcPr>
            <w:tcW w:w="2140" w:type="dxa"/>
            <w:noWrap/>
            <w:hideMark/>
          </w:tcPr>
          <w:p w:rsidR="007A063B" w:rsidRPr="007A063B" w:rsidRDefault="007A063B" w:rsidP="007A063B">
            <w:pPr>
              <w:spacing w:line="240" w:lineRule="auto"/>
            </w:pPr>
            <w:r w:rsidRPr="007A063B">
              <w:t>Occupation</w:t>
            </w:r>
          </w:p>
        </w:tc>
        <w:tc>
          <w:tcPr>
            <w:tcW w:w="5120" w:type="dxa"/>
            <w:gridSpan w:val="4"/>
            <w:noWrap/>
            <w:hideMark/>
          </w:tcPr>
          <w:p w:rsidR="007A063B" w:rsidRPr="007A063B" w:rsidRDefault="007A063B" w:rsidP="007A063B">
            <w:pPr>
              <w:spacing w:line="240" w:lineRule="auto"/>
              <w:jc w:val="center"/>
            </w:pPr>
            <w:r w:rsidRPr="007A063B">
              <w:t>Categorical Column</w:t>
            </w:r>
          </w:p>
        </w:tc>
      </w:tr>
      <w:tr w:rsidR="007A063B" w:rsidRPr="007A063B" w:rsidTr="007A063B">
        <w:trPr>
          <w:divId w:val="1297491560"/>
          <w:trHeight w:val="288"/>
          <w:jc w:val="center"/>
        </w:trPr>
        <w:tc>
          <w:tcPr>
            <w:tcW w:w="2140" w:type="dxa"/>
            <w:noWrap/>
            <w:hideMark/>
          </w:tcPr>
          <w:p w:rsidR="007A063B" w:rsidRPr="007A063B" w:rsidRDefault="007A063B" w:rsidP="007A063B">
            <w:pPr>
              <w:spacing w:line="240" w:lineRule="auto"/>
            </w:pPr>
            <w:r w:rsidRPr="007A063B">
              <w:t>Relationship</w:t>
            </w:r>
          </w:p>
        </w:tc>
        <w:tc>
          <w:tcPr>
            <w:tcW w:w="5120" w:type="dxa"/>
            <w:gridSpan w:val="4"/>
            <w:noWrap/>
            <w:hideMark/>
          </w:tcPr>
          <w:p w:rsidR="007A063B" w:rsidRPr="007A063B" w:rsidRDefault="007A063B" w:rsidP="007A063B">
            <w:pPr>
              <w:spacing w:line="240" w:lineRule="auto"/>
              <w:jc w:val="center"/>
            </w:pPr>
            <w:r w:rsidRPr="007A063B">
              <w:t>Categorical Column</w:t>
            </w:r>
          </w:p>
        </w:tc>
      </w:tr>
      <w:tr w:rsidR="007A063B" w:rsidRPr="007A063B" w:rsidTr="007A063B">
        <w:trPr>
          <w:divId w:val="1297491560"/>
          <w:trHeight w:val="288"/>
          <w:jc w:val="center"/>
        </w:trPr>
        <w:tc>
          <w:tcPr>
            <w:tcW w:w="2140" w:type="dxa"/>
            <w:noWrap/>
            <w:hideMark/>
          </w:tcPr>
          <w:p w:rsidR="007A063B" w:rsidRPr="007A063B" w:rsidRDefault="007A063B" w:rsidP="007A063B">
            <w:pPr>
              <w:spacing w:line="240" w:lineRule="auto"/>
            </w:pPr>
            <w:r w:rsidRPr="007A063B">
              <w:lastRenderedPageBreak/>
              <w:t>Race</w:t>
            </w:r>
          </w:p>
        </w:tc>
        <w:tc>
          <w:tcPr>
            <w:tcW w:w="5120" w:type="dxa"/>
            <w:gridSpan w:val="4"/>
            <w:noWrap/>
            <w:hideMark/>
          </w:tcPr>
          <w:p w:rsidR="007A063B" w:rsidRPr="007A063B" w:rsidRDefault="007A063B" w:rsidP="007A063B">
            <w:pPr>
              <w:spacing w:line="240" w:lineRule="auto"/>
              <w:jc w:val="center"/>
            </w:pPr>
            <w:r w:rsidRPr="007A063B">
              <w:t>Categorical Column</w:t>
            </w:r>
          </w:p>
        </w:tc>
      </w:tr>
      <w:tr w:rsidR="007A063B" w:rsidRPr="007A063B" w:rsidTr="007A063B">
        <w:trPr>
          <w:divId w:val="1297491560"/>
          <w:trHeight w:val="288"/>
          <w:jc w:val="center"/>
        </w:trPr>
        <w:tc>
          <w:tcPr>
            <w:tcW w:w="2140" w:type="dxa"/>
            <w:noWrap/>
            <w:hideMark/>
          </w:tcPr>
          <w:p w:rsidR="007A063B" w:rsidRPr="007A063B" w:rsidRDefault="007A063B" w:rsidP="007A063B">
            <w:pPr>
              <w:spacing w:line="240" w:lineRule="auto"/>
            </w:pPr>
            <w:r w:rsidRPr="007A063B">
              <w:t>Sex</w:t>
            </w:r>
          </w:p>
        </w:tc>
        <w:tc>
          <w:tcPr>
            <w:tcW w:w="5120" w:type="dxa"/>
            <w:gridSpan w:val="4"/>
            <w:noWrap/>
            <w:hideMark/>
          </w:tcPr>
          <w:p w:rsidR="007A063B" w:rsidRPr="007A063B" w:rsidRDefault="007A063B" w:rsidP="007A063B">
            <w:pPr>
              <w:spacing w:line="240" w:lineRule="auto"/>
              <w:jc w:val="center"/>
            </w:pPr>
            <w:r w:rsidRPr="007A063B">
              <w:t>Categorical Column</w:t>
            </w:r>
          </w:p>
        </w:tc>
      </w:tr>
      <w:tr w:rsidR="007A063B" w:rsidRPr="007A063B" w:rsidTr="007A063B">
        <w:trPr>
          <w:divId w:val="1297491560"/>
          <w:trHeight w:val="288"/>
          <w:jc w:val="center"/>
        </w:trPr>
        <w:tc>
          <w:tcPr>
            <w:tcW w:w="2140" w:type="dxa"/>
            <w:noWrap/>
            <w:hideMark/>
          </w:tcPr>
          <w:p w:rsidR="007A063B" w:rsidRPr="007A063B" w:rsidRDefault="007A063B" w:rsidP="007A063B">
            <w:pPr>
              <w:spacing w:line="240" w:lineRule="auto"/>
            </w:pPr>
            <w:r w:rsidRPr="007A063B">
              <w:t>Hours.per.week</w:t>
            </w:r>
          </w:p>
        </w:tc>
        <w:tc>
          <w:tcPr>
            <w:tcW w:w="1280" w:type="dxa"/>
            <w:noWrap/>
            <w:hideMark/>
          </w:tcPr>
          <w:p w:rsidR="007A063B" w:rsidRPr="007A063B" w:rsidRDefault="007A063B" w:rsidP="007A063B">
            <w:pPr>
              <w:spacing w:line="240" w:lineRule="auto"/>
            </w:pPr>
            <w:r w:rsidRPr="007A063B">
              <w:t>36.27</w:t>
            </w:r>
          </w:p>
        </w:tc>
        <w:tc>
          <w:tcPr>
            <w:tcW w:w="1280" w:type="dxa"/>
            <w:noWrap/>
            <w:hideMark/>
          </w:tcPr>
          <w:p w:rsidR="007A063B" w:rsidRPr="007A063B" w:rsidRDefault="007A063B" w:rsidP="007A063B">
            <w:pPr>
              <w:spacing w:line="240" w:lineRule="auto"/>
            </w:pPr>
            <w:r w:rsidRPr="007A063B">
              <w:t>40</w:t>
            </w:r>
          </w:p>
        </w:tc>
        <w:tc>
          <w:tcPr>
            <w:tcW w:w="1280" w:type="dxa"/>
            <w:noWrap/>
            <w:hideMark/>
          </w:tcPr>
          <w:p w:rsidR="007A063B" w:rsidRPr="007A063B" w:rsidRDefault="007A063B" w:rsidP="007A063B">
            <w:pPr>
              <w:spacing w:line="240" w:lineRule="auto"/>
            </w:pPr>
            <w:r w:rsidRPr="007A063B">
              <w:t>1</w:t>
            </w:r>
          </w:p>
        </w:tc>
        <w:tc>
          <w:tcPr>
            <w:tcW w:w="1280" w:type="dxa"/>
            <w:noWrap/>
            <w:hideMark/>
          </w:tcPr>
          <w:p w:rsidR="007A063B" w:rsidRPr="007A063B" w:rsidRDefault="007A063B" w:rsidP="007A063B">
            <w:pPr>
              <w:spacing w:line="240" w:lineRule="auto"/>
            </w:pPr>
            <w:r w:rsidRPr="007A063B">
              <w:t>99</w:t>
            </w:r>
          </w:p>
        </w:tc>
      </w:tr>
      <w:tr w:rsidR="007A063B" w:rsidRPr="007A063B" w:rsidTr="007A063B">
        <w:trPr>
          <w:divId w:val="1297491560"/>
          <w:trHeight w:val="288"/>
          <w:jc w:val="center"/>
        </w:trPr>
        <w:tc>
          <w:tcPr>
            <w:tcW w:w="2140" w:type="dxa"/>
            <w:noWrap/>
            <w:hideMark/>
          </w:tcPr>
          <w:p w:rsidR="007A063B" w:rsidRPr="007A063B" w:rsidRDefault="007A063B" w:rsidP="007A063B">
            <w:pPr>
              <w:spacing w:line="240" w:lineRule="auto"/>
            </w:pPr>
            <w:r w:rsidRPr="007A063B">
              <w:t>Country</w:t>
            </w:r>
          </w:p>
        </w:tc>
        <w:tc>
          <w:tcPr>
            <w:tcW w:w="5120" w:type="dxa"/>
            <w:gridSpan w:val="4"/>
            <w:noWrap/>
            <w:hideMark/>
          </w:tcPr>
          <w:p w:rsidR="007A063B" w:rsidRPr="007A063B" w:rsidRDefault="007A063B" w:rsidP="007A063B">
            <w:pPr>
              <w:spacing w:line="240" w:lineRule="auto"/>
              <w:jc w:val="center"/>
            </w:pPr>
            <w:r w:rsidRPr="007A063B">
              <w:t>Categorical Column</w:t>
            </w:r>
          </w:p>
        </w:tc>
      </w:tr>
      <w:tr w:rsidR="007A063B" w:rsidRPr="007A063B" w:rsidTr="007A063B">
        <w:trPr>
          <w:divId w:val="1297491560"/>
          <w:trHeight w:val="288"/>
          <w:jc w:val="center"/>
        </w:trPr>
        <w:tc>
          <w:tcPr>
            <w:tcW w:w="2140" w:type="dxa"/>
            <w:noWrap/>
            <w:hideMark/>
          </w:tcPr>
          <w:p w:rsidR="007A063B" w:rsidRPr="007A063B" w:rsidRDefault="007A063B" w:rsidP="007A063B">
            <w:pPr>
              <w:spacing w:line="240" w:lineRule="auto"/>
            </w:pPr>
            <w:r w:rsidRPr="007A063B">
              <w:t>Salary</w:t>
            </w:r>
          </w:p>
        </w:tc>
        <w:tc>
          <w:tcPr>
            <w:tcW w:w="5120" w:type="dxa"/>
            <w:gridSpan w:val="4"/>
            <w:noWrap/>
            <w:hideMark/>
          </w:tcPr>
          <w:p w:rsidR="007A063B" w:rsidRPr="007A063B" w:rsidRDefault="007A063B" w:rsidP="007A063B">
            <w:pPr>
              <w:spacing w:line="240" w:lineRule="auto"/>
              <w:jc w:val="center"/>
            </w:pPr>
            <w:r w:rsidRPr="007A063B">
              <w:t>Categorical Column</w:t>
            </w:r>
          </w:p>
        </w:tc>
      </w:tr>
    </w:tbl>
    <w:p w:rsidR="00161FDB" w:rsidRDefault="00161FDB" w:rsidP="00161FDB">
      <w:r>
        <w:fldChar w:fldCharType="end"/>
      </w:r>
    </w:p>
    <w:p w:rsidR="00F67AB8" w:rsidRDefault="00F67AB8" w:rsidP="00E74FC5">
      <w:pPr>
        <w:sectPr w:rsidR="00F67AB8" w:rsidSect="00B37F51">
          <w:type w:val="continuous"/>
          <w:pgSz w:w="11907" w:h="16839" w:code="9"/>
          <w:pgMar w:top="1440" w:right="1440" w:bottom="1440" w:left="1440" w:header="720" w:footer="720" w:gutter="0"/>
          <w:cols w:space="720"/>
          <w:docGrid w:linePitch="360"/>
        </w:sectPr>
      </w:pPr>
    </w:p>
    <w:p w:rsidR="00E74FC5" w:rsidRDefault="004D51AB" w:rsidP="00E74FC5">
      <w:r w:rsidRPr="004D51AB">
        <w:t xml:space="preserve">The table </w:t>
      </w:r>
      <w:r>
        <w:t xml:space="preserve">2 </w:t>
      </w:r>
      <w:r w:rsidRPr="004D51AB">
        <w:t xml:space="preserve">shows the number of unique values for each field in the dataset. The Working.class field has 9 unique values, Education has 11, Marital.status has 5, Occupation has 15, Relationship has 6, Race has 5, Sex has 2, Country has only 1, and Salary has 2 unique values. The Country field </w:t>
      </w:r>
      <w:r w:rsidRPr="004D51AB">
        <w:t>has only one unique value, which means that this field will not contribute any information to the logistic regression model since it does not have any variability in the data. Therefore,</w:t>
      </w:r>
      <w:r>
        <w:t xml:space="preserve"> t</w:t>
      </w:r>
      <w:r w:rsidRPr="004D51AB">
        <w:t>he Country field needs to be dropped from the dataset before performing logistic regression.</w:t>
      </w:r>
    </w:p>
    <w:p w:rsidR="00F67AB8" w:rsidRDefault="00F67AB8" w:rsidP="0035683A">
      <w:pPr>
        <w:jc w:val="center"/>
        <w:rPr>
          <w:i/>
        </w:rPr>
        <w:sectPr w:rsidR="00F67AB8" w:rsidSect="00B37F51">
          <w:type w:val="continuous"/>
          <w:pgSz w:w="11907" w:h="16839" w:code="9"/>
          <w:pgMar w:top="1440" w:right="1440" w:bottom="1440" w:left="1440" w:header="720" w:footer="720" w:gutter="0"/>
          <w:cols w:num="2" w:space="720"/>
          <w:docGrid w:linePitch="360"/>
        </w:sectPr>
      </w:pPr>
    </w:p>
    <w:p w:rsidR="007A063B" w:rsidRPr="007A063B" w:rsidRDefault="0035683A" w:rsidP="007A063B">
      <w:pPr>
        <w:jc w:val="center"/>
        <w:rPr>
          <w:rFonts w:asciiTheme="minorHAnsi" w:hAnsiTheme="minorHAnsi"/>
          <w:i/>
          <w:sz w:val="22"/>
        </w:rPr>
      </w:pPr>
      <w:r w:rsidRPr="00484BB0">
        <w:rPr>
          <w:i/>
        </w:rPr>
        <w:t>Table 2 Number of Unique Values per Field</w:t>
      </w:r>
      <w:r w:rsidR="00E74FC5">
        <w:rPr>
          <w:i/>
        </w:rPr>
        <w:fldChar w:fldCharType="begin"/>
      </w:r>
      <w:r w:rsidR="00E74FC5" w:rsidRPr="00484BB0">
        <w:rPr>
          <w:i/>
        </w:rPr>
        <w:instrText xml:space="preserve"> LINK </w:instrText>
      </w:r>
      <w:r w:rsidR="007A063B">
        <w:rPr>
          <w:i/>
        </w:rPr>
        <w:instrText xml:space="preserve">Excel.Sheet.12 D:\\projects\\durga\\3\\tables.xlsx Sheet2!R1C1:R10C2 </w:instrText>
      </w:r>
      <w:r w:rsidR="00E74FC5" w:rsidRPr="00484BB0">
        <w:rPr>
          <w:i/>
        </w:rPr>
        <w:instrText xml:space="preserve">\a \f 5 \h  \* MERGEFORMAT </w:instrText>
      </w:r>
      <w:r w:rsidR="007A063B">
        <w:rPr>
          <w:i/>
        </w:rPr>
        <w:fldChar w:fldCharType="separate"/>
      </w:r>
    </w:p>
    <w:tbl>
      <w:tblPr>
        <w:tblStyle w:val="TableGrid"/>
        <w:tblW w:w="4030" w:type="dxa"/>
        <w:jc w:val="center"/>
        <w:tblLook w:val="04A0" w:firstRow="1" w:lastRow="0" w:firstColumn="1" w:lastColumn="0" w:noHBand="0" w:noVBand="1"/>
      </w:tblPr>
      <w:tblGrid>
        <w:gridCol w:w="1710"/>
        <w:gridCol w:w="2320"/>
      </w:tblGrid>
      <w:tr w:rsidR="007A063B" w:rsidRPr="007A063B" w:rsidTr="007A063B">
        <w:trPr>
          <w:divId w:val="1405687709"/>
          <w:trHeight w:val="288"/>
          <w:jc w:val="center"/>
        </w:trPr>
        <w:tc>
          <w:tcPr>
            <w:tcW w:w="1710" w:type="dxa"/>
            <w:noWrap/>
            <w:hideMark/>
          </w:tcPr>
          <w:p w:rsidR="007A063B" w:rsidRPr="007A063B" w:rsidRDefault="007A063B" w:rsidP="007A063B">
            <w:pPr>
              <w:spacing w:line="240" w:lineRule="auto"/>
            </w:pPr>
            <w:r w:rsidRPr="007A063B">
              <w:t>Fields</w:t>
            </w:r>
          </w:p>
        </w:tc>
        <w:tc>
          <w:tcPr>
            <w:tcW w:w="2320" w:type="dxa"/>
            <w:noWrap/>
            <w:hideMark/>
          </w:tcPr>
          <w:p w:rsidR="007A063B" w:rsidRPr="007A063B" w:rsidRDefault="007A063B" w:rsidP="007A063B">
            <w:pPr>
              <w:spacing w:line="240" w:lineRule="auto"/>
            </w:pPr>
            <w:r w:rsidRPr="007A063B">
              <w:t>Number of unique values</w:t>
            </w:r>
          </w:p>
        </w:tc>
      </w:tr>
      <w:tr w:rsidR="007A063B" w:rsidRPr="007A063B" w:rsidTr="007A063B">
        <w:trPr>
          <w:divId w:val="1405687709"/>
          <w:trHeight w:val="288"/>
          <w:jc w:val="center"/>
        </w:trPr>
        <w:tc>
          <w:tcPr>
            <w:tcW w:w="1710" w:type="dxa"/>
            <w:noWrap/>
            <w:hideMark/>
          </w:tcPr>
          <w:p w:rsidR="007A063B" w:rsidRPr="007A063B" w:rsidRDefault="007A063B" w:rsidP="007A063B">
            <w:pPr>
              <w:spacing w:line="240" w:lineRule="auto"/>
            </w:pPr>
            <w:r w:rsidRPr="007A063B">
              <w:t>Working.class</w:t>
            </w:r>
          </w:p>
        </w:tc>
        <w:tc>
          <w:tcPr>
            <w:tcW w:w="2320" w:type="dxa"/>
            <w:noWrap/>
            <w:hideMark/>
          </w:tcPr>
          <w:p w:rsidR="007A063B" w:rsidRPr="007A063B" w:rsidRDefault="007A063B" w:rsidP="007A063B">
            <w:pPr>
              <w:spacing w:line="240" w:lineRule="auto"/>
            </w:pPr>
            <w:r w:rsidRPr="007A063B">
              <w:t>9</w:t>
            </w:r>
          </w:p>
        </w:tc>
      </w:tr>
      <w:tr w:rsidR="007A063B" w:rsidRPr="007A063B" w:rsidTr="007A063B">
        <w:trPr>
          <w:divId w:val="1405687709"/>
          <w:trHeight w:val="288"/>
          <w:jc w:val="center"/>
        </w:trPr>
        <w:tc>
          <w:tcPr>
            <w:tcW w:w="1710" w:type="dxa"/>
            <w:noWrap/>
            <w:hideMark/>
          </w:tcPr>
          <w:p w:rsidR="007A063B" w:rsidRPr="007A063B" w:rsidRDefault="007A063B" w:rsidP="007A063B">
            <w:pPr>
              <w:spacing w:line="240" w:lineRule="auto"/>
            </w:pPr>
            <w:r w:rsidRPr="007A063B">
              <w:t>Education</w:t>
            </w:r>
          </w:p>
        </w:tc>
        <w:tc>
          <w:tcPr>
            <w:tcW w:w="2320" w:type="dxa"/>
            <w:noWrap/>
            <w:hideMark/>
          </w:tcPr>
          <w:p w:rsidR="007A063B" w:rsidRPr="007A063B" w:rsidRDefault="007A063B" w:rsidP="007A063B">
            <w:pPr>
              <w:spacing w:line="240" w:lineRule="auto"/>
            </w:pPr>
            <w:r w:rsidRPr="007A063B">
              <w:t>11</w:t>
            </w:r>
          </w:p>
        </w:tc>
      </w:tr>
      <w:tr w:rsidR="007A063B" w:rsidRPr="007A063B" w:rsidTr="007A063B">
        <w:trPr>
          <w:divId w:val="1405687709"/>
          <w:trHeight w:val="288"/>
          <w:jc w:val="center"/>
        </w:trPr>
        <w:tc>
          <w:tcPr>
            <w:tcW w:w="1710" w:type="dxa"/>
            <w:noWrap/>
            <w:hideMark/>
          </w:tcPr>
          <w:p w:rsidR="007A063B" w:rsidRPr="007A063B" w:rsidRDefault="007A063B" w:rsidP="007A063B">
            <w:pPr>
              <w:spacing w:line="240" w:lineRule="auto"/>
            </w:pPr>
            <w:r w:rsidRPr="007A063B">
              <w:t>Marital.status</w:t>
            </w:r>
          </w:p>
        </w:tc>
        <w:tc>
          <w:tcPr>
            <w:tcW w:w="2320" w:type="dxa"/>
            <w:noWrap/>
            <w:hideMark/>
          </w:tcPr>
          <w:p w:rsidR="007A063B" w:rsidRPr="007A063B" w:rsidRDefault="007A063B" w:rsidP="007A063B">
            <w:pPr>
              <w:spacing w:line="240" w:lineRule="auto"/>
            </w:pPr>
            <w:r w:rsidRPr="007A063B">
              <w:t>5</w:t>
            </w:r>
          </w:p>
        </w:tc>
      </w:tr>
      <w:tr w:rsidR="007A063B" w:rsidRPr="007A063B" w:rsidTr="007A063B">
        <w:trPr>
          <w:divId w:val="1405687709"/>
          <w:trHeight w:val="288"/>
          <w:jc w:val="center"/>
        </w:trPr>
        <w:tc>
          <w:tcPr>
            <w:tcW w:w="1710" w:type="dxa"/>
            <w:noWrap/>
            <w:hideMark/>
          </w:tcPr>
          <w:p w:rsidR="007A063B" w:rsidRPr="007A063B" w:rsidRDefault="007A063B" w:rsidP="007A063B">
            <w:pPr>
              <w:spacing w:line="240" w:lineRule="auto"/>
            </w:pPr>
            <w:r w:rsidRPr="007A063B">
              <w:t>Occupation</w:t>
            </w:r>
          </w:p>
        </w:tc>
        <w:tc>
          <w:tcPr>
            <w:tcW w:w="2320" w:type="dxa"/>
            <w:noWrap/>
            <w:hideMark/>
          </w:tcPr>
          <w:p w:rsidR="007A063B" w:rsidRPr="007A063B" w:rsidRDefault="007A063B" w:rsidP="007A063B">
            <w:pPr>
              <w:spacing w:line="240" w:lineRule="auto"/>
            </w:pPr>
            <w:r w:rsidRPr="007A063B">
              <w:t>15</w:t>
            </w:r>
          </w:p>
        </w:tc>
      </w:tr>
      <w:tr w:rsidR="007A063B" w:rsidRPr="007A063B" w:rsidTr="007A063B">
        <w:trPr>
          <w:divId w:val="1405687709"/>
          <w:trHeight w:val="288"/>
          <w:jc w:val="center"/>
        </w:trPr>
        <w:tc>
          <w:tcPr>
            <w:tcW w:w="1710" w:type="dxa"/>
            <w:noWrap/>
            <w:hideMark/>
          </w:tcPr>
          <w:p w:rsidR="007A063B" w:rsidRPr="007A063B" w:rsidRDefault="007A063B" w:rsidP="007A063B">
            <w:pPr>
              <w:spacing w:line="240" w:lineRule="auto"/>
            </w:pPr>
            <w:r w:rsidRPr="007A063B">
              <w:t>Relationship</w:t>
            </w:r>
          </w:p>
        </w:tc>
        <w:tc>
          <w:tcPr>
            <w:tcW w:w="2320" w:type="dxa"/>
            <w:noWrap/>
            <w:hideMark/>
          </w:tcPr>
          <w:p w:rsidR="007A063B" w:rsidRPr="007A063B" w:rsidRDefault="007A063B" w:rsidP="007A063B">
            <w:pPr>
              <w:spacing w:line="240" w:lineRule="auto"/>
            </w:pPr>
            <w:r w:rsidRPr="007A063B">
              <w:t>6</w:t>
            </w:r>
          </w:p>
        </w:tc>
      </w:tr>
      <w:tr w:rsidR="007A063B" w:rsidRPr="007A063B" w:rsidTr="007A063B">
        <w:trPr>
          <w:divId w:val="1405687709"/>
          <w:trHeight w:val="288"/>
          <w:jc w:val="center"/>
        </w:trPr>
        <w:tc>
          <w:tcPr>
            <w:tcW w:w="1710" w:type="dxa"/>
            <w:noWrap/>
            <w:hideMark/>
          </w:tcPr>
          <w:p w:rsidR="007A063B" w:rsidRPr="007A063B" w:rsidRDefault="007A063B" w:rsidP="007A063B">
            <w:pPr>
              <w:spacing w:line="240" w:lineRule="auto"/>
            </w:pPr>
            <w:r w:rsidRPr="007A063B">
              <w:t>Race</w:t>
            </w:r>
          </w:p>
        </w:tc>
        <w:tc>
          <w:tcPr>
            <w:tcW w:w="2320" w:type="dxa"/>
            <w:noWrap/>
            <w:hideMark/>
          </w:tcPr>
          <w:p w:rsidR="007A063B" w:rsidRPr="007A063B" w:rsidRDefault="007A063B" w:rsidP="007A063B">
            <w:pPr>
              <w:spacing w:line="240" w:lineRule="auto"/>
            </w:pPr>
            <w:r w:rsidRPr="007A063B">
              <w:t>5</w:t>
            </w:r>
          </w:p>
        </w:tc>
      </w:tr>
      <w:tr w:rsidR="007A063B" w:rsidRPr="007A063B" w:rsidTr="007A063B">
        <w:trPr>
          <w:divId w:val="1405687709"/>
          <w:trHeight w:val="288"/>
          <w:jc w:val="center"/>
        </w:trPr>
        <w:tc>
          <w:tcPr>
            <w:tcW w:w="1710" w:type="dxa"/>
            <w:noWrap/>
            <w:hideMark/>
          </w:tcPr>
          <w:p w:rsidR="007A063B" w:rsidRPr="007A063B" w:rsidRDefault="007A063B" w:rsidP="007A063B">
            <w:pPr>
              <w:spacing w:line="240" w:lineRule="auto"/>
            </w:pPr>
            <w:r w:rsidRPr="007A063B">
              <w:t>Sex</w:t>
            </w:r>
          </w:p>
        </w:tc>
        <w:tc>
          <w:tcPr>
            <w:tcW w:w="2320" w:type="dxa"/>
            <w:noWrap/>
            <w:hideMark/>
          </w:tcPr>
          <w:p w:rsidR="007A063B" w:rsidRPr="007A063B" w:rsidRDefault="007A063B" w:rsidP="007A063B">
            <w:pPr>
              <w:spacing w:line="240" w:lineRule="auto"/>
            </w:pPr>
            <w:r w:rsidRPr="007A063B">
              <w:t>2</w:t>
            </w:r>
          </w:p>
        </w:tc>
      </w:tr>
      <w:tr w:rsidR="007A063B" w:rsidRPr="007A063B" w:rsidTr="007A063B">
        <w:trPr>
          <w:divId w:val="1405687709"/>
          <w:trHeight w:val="288"/>
          <w:jc w:val="center"/>
        </w:trPr>
        <w:tc>
          <w:tcPr>
            <w:tcW w:w="1710" w:type="dxa"/>
            <w:noWrap/>
            <w:hideMark/>
          </w:tcPr>
          <w:p w:rsidR="007A063B" w:rsidRPr="007A063B" w:rsidRDefault="007A063B" w:rsidP="007A063B">
            <w:pPr>
              <w:spacing w:line="240" w:lineRule="auto"/>
            </w:pPr>
            <w:r w:rsidRPr="007A063B">
              <w:t>Country</w:t>
            </w:r>
          </w:p>
        </w:tc>
        <w:tc>
          <w:tcPr>
            <w:tcW w:w="2320" w:type="dxa"/>
            <w:noWrap/>
            <w:hideMark/>
          </w:tcPr>
          <w:p w:rsidR="007A063B" w:rsidRPr="007A063B" w:rsidRDefault="007A063B" w:rsidP="007A063B">
            <w:pPr>
              <w:spacing w:line="240" w:lineRule="auto"/>
            </w:pPr>
            <w:r w:rsidRPr="007A063B">
              <w:t>1</w:t>
            </w:r>
          </w:p>
        </w:tc>
      </w:tr>
      <w:tr w:rsidR="007A063B" w:rsidRPr="007A063B" w:rsidTr="007A063B">
        <w:trPr>
          <w:divId w:val="1405687709"/>
          <w:trHeight w:val="288"/>
          <w:jc w:val="center"/>
        </w:trPr>
        <w:tc>
          <w:tcPr>
            <w:tcW w:w="1710" w:type="dxa"/>
            <w:noWrap/>
            <w:hideMark/>
          </w:tcPr>
          <w:p w:rsidR="007A063B" w:rsidRPr="007A063B" w:rsidRDefault="007A063B" w:rsidP="007A063B">
            <w:pPr>
              <w:spacing w:line="240" w:lineRule="auto"/>
            </w:pPr>
            <w:r w:rsidRPr="007A063B">
              <w:t>Salary</w:t>
            </w:r>
          </w:p>
        </w:tc>
        <w:tc>
          <w:tcPr>
            <w:tcW w:w="2320" w:type="dxa"/>
            <w:noWrap/>
            <w:hideMark/>
          </w:tcPr>
          <w:p w:rsidR="007A063B" w:rsidRPr="007A063B" w:rsidRDefault="007A063B" w:rsidP="007A063B">
            <w:pPr>
              <w:spacing w:line="240" w:lineRule="auto"/>
            </w:pPr>
            <w:r w:rsidRPr="007A063B">
              <w:t>2</w:t>
            </w:r>
          </w:p>
        </w:tc>
      </w:tr>
    </w:tbl>
    <w:p w:rsidR="00845551" w:rsidRDefault="00E74FC5" w:rsidP="00E74FC5">
      <w:r>
        <w:fldChar w:fldCharType="end"/>
      </w:r>
      <w:r w:rsidRPr="00E74FC5">
        <w:rPr>
          <w:noProof/>
        </w:rPr>
        <w:t xml:space="preserve"> </w:t>
      </w:r>
    </w:p>
    <w:p w:rsidR="00F67AB8" w:rsidRDefault="00F67AB8" w:rsidP="00E74FC5">
      <w:pPr>
        <w:sectPr w:rsidR="00F67AB8" w:rsidSect="00B37F51">
          <w:type w:val="continuous"/>
          <w:pgSz w:w="11907" w:h="16839" w:code="9"/>
          <w:pgMar w:top="1440" w:right="1440" w:bottom="1440" w:left="1440" w:header="720" w:footer="720" w:gutter="0"/>
          <w:cols w:space="720"/>
          <w:docGrid w:linePitch="360"/>
        </w:sectPr>
      </w:pPr>
    </w:p>
    <w:p w:rsidR="00845551" w:rsidRDefault="000B2A81" w:rsidP="00E74FC5">
      <w:r w:rsidRPr="000B2A81">
        <w:t>To further investigate the distribution of the Salary variable, a count plot and a pie chart were generated</w:t>
      </w:r>
      <w:r>
        <w:t xml:space="preserve"> as shown in Figure 1</w:t>
      </w:r>
      <w:r w:rsidRPr="000B2A81">
        <w:t xml:space="preserve">. The resulting visualizations indicated that the dataset is highly skewed towards individuals with salaries below 5000 USD per year. It </w:t>
      </w:r>
      <w:r w:rsidRPr="000B2A81">
        <w:t>has been decided that the data will not be balanced since the main objective is to solely explore the relationship between the different fields of the dataset. Therefore, it is not necessary to address the bias in the data</w:t>
      </w:r>
      <w:r w:rsidR="00845551">
        <w:t>.</w:t>
      </w:r>
    </w:p>
    <w:p w:rsidR="00F67AB8" w:rsidRDefault="00F67AB8" w:rsidP="00845551">
      <w:pPr>
        <w:keepNext/>
        <w:sectPr w:rsidR="00F67AB8" w:rsidSect="00B37F51">
          <w:type w:val="continuous"/>
          <w:pgSz w:w="11907" w:h="16839" w:code="9"/>
          <w:pgMar w:top="1440" w:right="1440" w:bottom="1440" w:left="1440" w:header="720" w:footer="720" w:gutter="0"/>
          <w:cols w:num="2" w:space="720"/>
          <w:docGrid w:linePitch="360"/>
        </w:sectPr>
      </w:pPr>
    </w:p>
    <w:p w:rsidR="00845551" w:rsidRDefault="00E74FC5" w:rsidP="00845551">
      <w:pPr>
        <w:keepNext/>
      </w:pPr>
      <w:r w:rsidRPr="00E74FC5">
        <w:rPr>
          <w:noProof/>
        </w:rPr>
        <w:lastRenderedPageBreak/>
        <w:drawing>
          <wp:inline distT="0" distB="0" distL="0" distR="0" wp14:anchorId="442EB07D" wp14:editId="5A4A8423">
            <wp:extent cx="5943600" cy="2167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67890"/>
                    </a:xfrm>
                    <a:prstGeom prst="rect">
                      <a:avLst/>
                    </a:prstGeom>
                  </pic:spPr>
                </pic:pic>
              </a:graphicData>
            </a:graphic>
          </wp:inline>
        </w:drawing>
      </w:r>
    </w:p>
    <w:p w:rsidR="00E74FC5" w:rsidRDefault="00845551" w:rsidP="00845551">
      <w:pPr>
        <w:pStyle w:val="Caption"/>
        <w:jc w:val="center"/>
      </w:pPr>
      <w:r>
        <w:t xml:space="preserve">Figure </w:t>
      </w:r>
      <w:fldSimple w:instr=" SEQ Figure \* ARABIC ">
        <w:r w:rsidR="005B7CF1">
          <w:rPr>
            <w:noProof/>
          </w:rPr>
          <w:t>1</w:t>
        </w:r>
      </w:fldSimple>
      <w:r>
        <w:t xml:space="preserve"> Salary Distribution</w:t>
      </w:r>
    </w:p>
    <w:p w:rsidR="00F67AB8" w:rsidRDefault="00F67AB8" w:rsidP="00B448CD">
      <w:pPr>
        <w:sectPr w:rsidR="00F67AB8" w:rsidSect="00B37F51">
          <w:type w:val="continuous"/>
          <w:pgSz w:w="11907" w:h="16839" w:code="9"/>
          <w:pgMar w:top="1440" w:right="1440" w:bottom="1440" w:left="1440" w:header="720" w:footer="720" w:gutter="0"/>
          <w:cols w:space="720"/>
          <w:docGrid w:linePitch="360"/>
        </w:sectPr>
      </w:pPr>
    </w:p>
    <w:p w:rsidR="00B448CD" w:rsidRPr="00B448CD" w:rsidRDefault="00B448CD" w:rsidP="00B448CD">
      <w:r w:rsidRPr="00B448CD">
        <w:t xml:space="preserve">Figure 2 explores the gender-wise salary distribution of the participants. From the bar chart, it can be seen that </w:t>
      </w:r>
      <w:r w:rsidRPr="00B448CD">
        <w:t>there is a higher probability that an individual with a higher salary is male.</w:t>
      </w:r>
    </w:p>
    <w:p w:rsidR="00F67AB8" w:rsidRDefault="00F67AB8" w:rsidP="00BC1CE1">
      <w:pPr>
        <w:keepNext/>
        <w:jc w:val="center"/>
        <w:sectPr w:rsidR="00F67AB8" w:rsidSect="00B37F51">
          <w:type w:val="continuous"/>
          <w:pgSz w:w="11907" w:h="16839" w:code="9"/>
          <w:pgMar w:top="1440" w:right="1440" w:bottom="1440" w:left="1440" w:header="720" w:footer="720" w:gutter="0"/>
          <w:cols w:num="2" w:space="720"/>
          <w:docGrid w:linePitch="360"/>
        </w:sectPr>
      </w:pPr>
    </w:p>
    <w:p w:rsidR="00B448CD" w:rsidRDefault="00E74FC5" w:rsidP="00BC1CE1">
      <w:pPr>
        <w:keepNext/>
        <w:jc w:val="center"/>
      </w:pPr>
      <w:r w:rsidRPr="00E74FC5">
        <w:rPr>
          <w:noProof/>
        </w:rPr>
        <w:drawing>
          <wp:inline distT="0" distB="0" distL="0" distR="0" wp14:anchorId="41CCCC2E" wp14:editId="6FE46527">
            <wp:extent cx="5334462" cy="3314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462" cy="3314987"/>
                    </a:xfrm>
                    <a:prstGeom prst="rect">
                      <a:avLst/>
                    </a:prstGeom>
                  </pic:spPr>
                </pic:pic>
              </a:graphicData>
            </a:graphic>
          </wp:inline>
        </w:drawing>
      </w:r>
    </w:p>
    <w:p w:rsidR="000B2A81" w:rsidRDefault="000B2A81" w:rsidP="000802E7">
      <w:pPr>
        <w:pStyle w:val="Caption"/>
        <w:jc w:val="center"/>
      </w:pPr>
      <w:r>
        <w:t xml:space="preserve">Figure </w:t>
      </w:r>
      <w:fldSimple w:instr=" SEQ Figure \* ARABIC ">
        <w:r w:rsidR="005B7CF1">
          <w:rPr>
            <w:noProof/>
          </w:rPr>
          <w:t>2</w:t>
        </w:r>
      </w:fldSimple>
      <w:r>
        <w:t xml:space="preserve"> Gender Wise Salary Distribution</w:t>
      </w:r>
    </w:p>
    <w:p w:rsidR="00F67AB8" w:rsidRDefault="00F67AB8" w:rsidP="009E5383">
      <w:pPr>
        <w:sectPr w:rsidR="00F67AB8" w:rsidSect="00B37F51">
          <w:type w:val="continuous"/>
          <w:pgSz w:w="11907" w:h="16839" w:code="9"/>
          <w:pgMar w:top="1440" w:right="1440" w:bottom="1440" w:left="1440" w:header="720" w:footer="720" w:gutter="0"/>
          <w:cols w:space="720"/>
          <w:docGrid w:linePitch="360"/>
        </w:sectPr>
      </w:pPr>
    </w:p>
    <w:p w:rsidR="00F67AB8" w:rsidRDefault="003300B3" w:rsidP="009E5383">
      <w:pPr>
        <w:sectPr w:rsidR="00F67AB8" w:rsidSect="00B37F51">
          <w:type w:val="continuous"/>
          <w:pgSz w:w="11907" w:h="16839" w:code="9"/>
          <w:pgMar w:top="1440" w:right="1440" w:bottom="1440" w:left="1440" w:header="720" w:footer="720" w:gutter="0"/>
          <w:cols w:num="2" w:space="720"/>
          <w:docGrid w:linePitch="360"/>
        </w:sectPr>
      </w:pPr>
      <w:r w:rsidRPr="003300B3">
        <w:t xml:space="preserve">The correlation between the dependent and independent variables was calculated to determine the strength and direction of the relationship between them. A heatmap, shown in Figure 3, was used to visualize the </w:t>
      </w:r>
      <w:r w:rsidRPr="003300B3">
        <w:t xml:space="preserve">correlation between the different independent variables and the dependent variable, while the bars in the figure </w:t>
      </w:r>
      <w:r>
        <w:t xml:space="preserve">4 </w:t>
      </w:r>
      <w:r w:rsidRPr="003300B3">
        <w:t xml:space="preserve">indicate the strength and direction of the relationship between the independent variables and the </w:t>
      </w:r>
      <w:r w:rsidRPr="003300B3">
        <w:lastRenderedPageBreak/>
        <w:t>salary. The numerical values of the correlation of the independent variables with the target are shown in Table 3.</w:t>
      </w:r>
    </w:p>
    <w:p w:rsidR="003300B3" w:rsidRPr="009E5383" w:rsidRDefault="003300B3" w:rsidP="009E5383"/>
    <w:p w:rsidR="005B7CF1" w:rsidRDefault="00E74FC5" w:rsidP="005B7CF1">
      <w:pPr>
        <w:keepNext/>
      </w:pPr>
      <w:r w:rsidRPr="00E74FC5">
        <w:rPr>
          <w:noProof/>
        </w:rPr>
        <w:drawing>
          <wp:inline distT="0" distB="0" distL="0" distR="0" wp14:anchorId="6BA2B99D" wp14:editId="060DA66A">
            <wp:extent cx="5692633" cy="3330229"/>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2633" cy="3330229"/>
                    </a:xfrm>
                    <a:prstGeom prst="rect">
                      <a:avLst/>
                    </a:prstGeom>
                  </pic:spPr>
                </pic:pic>
              </a:graphicData>
            </a:graphic>
          </wp:inline>
        </w:drawing>
      </w:r>
    </w:p>
    <w:p w:rsidR="000802E7" w:rsidRDefault="005B7CF1" w:rsidP="000802E7">
      <w:pPr>
        <w:pStyle w:val="Caption"/>
        <w:jc w:val="center"/>
      </w:pPr>
      <w:r>
        <w:t xml:space="preserve">Figure </w:t>
      </w:r>
      <w:fldSimple w:instr=" SEQ Figure \* ARABIC ">
        <w:r>
          <w:rPr>
            <w:noProof/>
          </w:rPr>
          <w:t>3</w:t>
        </w:r>
      </w:fldSimple>
      <w:r>
        <w:t xml:space="preserve"> Correlation </w:t>
      </w:r>
      <w:r w:rsidR="00D66499">
        <w:t>Heatmap</w:t>
      </w:r>
    </w:p>
    <w:p w:rsidR="00E74FC5" w:rsidRDefault="00E74FC5" w:rsidP="00E74FC5"/>
    <w:p w:rsidR="00342889" w:rsidRDefault="009B6A3F" w:rsidP="00881A0F">
      <w:pPr>
        <w:keepNext/>
        <w:jc w:val="center"/>
      </w:pPr>
      <w:r w:rsidRPr="009B6A3F">
        <w:rPr>
          <w:noProof/>
        </w:rPr>
        <w:drawing>
          <wp:inline distT="0" distB="0" distL="0" distR="0" wp14:anchorId="53B7A596" wp14:editId="0844049A">
            <wp:extent cx="594360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33600"/>
                    </a:xfrm>
                    <a:prstGeom prst="rect">
                      <a:avLst/>
                    </a:prstGeom>
                  </pic:spPr>
                </pic:pic>
              </a:graphicData>
            </a:graphic>
          </wp:inline>
        </w:drawing>
      </w:r>
    </w:p>
    <w:p w:rsidR="00295CE5" w:rsidRDefault="00342889" w:rsidP="0042617B">
      <w:pPr>
        <w:pStyle w:val="Caption"/>
        <w:jc w:val="center"/>
      </w:pPr>
      <w:r>
        <w:t xml:space="preserve">Figure </w:t>
      </w:r>
      <w:fldSimple w:instr=" SEQ Figure \* ARABIC ">
        <w:r w:rsidR="005B7CF1">
          <w:rPr>
            <w:noProof/>
          </w:rPr>
          <w:t>4</w:t>
        </w:r>
      </w:fldSimple>
      <w:r>
        <w:t xml:space="preserve"> Correlation </w:t>
      </w:r>
      <w:r w:rsidR="009B6A3F">
        <w:t xml:space="preserve">and Absolute Correlation </w:t>
      </w:r>
      <w:r>
        <w:t>of Features with Salary</w:t>
      </w:r>
    </w:p>
    <w:p w:rsidR="007A063B" w:rsidRPr="007A063B" w:rsidRDefault="00484BB0" w:rsidP="007A063B">
      <w:pPr>
        <w:jc w:val="center"/>
        <w:rPr>
          <w:rFonts w:asciiTheme="minorHAnsi" w:hAnsiTheme="minorHAnsi"/>
          <w:i/>
          <w:sz w:val="22"/>
        </w:rPr>
      </w:pPr>
      <w:r w:rsidRPr="00484BB0">
        <w:rPr>
          <w:i/>
        </w:rPr>
        <w:t>Table 3 Correlation of Independent variables with Salary</w:t>
      </w:r>
      <w:r w:rsidR="000802E7">
        <w:rPr>
          <w:i/>
        </w:rPr>
        <w:fldChar w:fldCharType="begin"/>
      </w:r>
      <w:r w:rsidR="000802E7" w:rsidRPr="00484BB0">
        <w:rPr>
          <w:i/>
        </w:rPr>
        <w:instrText xml:space="preserve"> LINK </w:instrText>
      </w:r>
      <w:r w:rsidR="007A063B">
        <w:rPr>
          <w:i/>
        </w:rPr>
        <w:instrText xml:space="preserve">Excel.Sheet.12 D:\\projects\\durga\\3\\tables.xlsx Sheet4!R1C2:R10C3 </w:instrText>
      </w:r>
      <w:r w:rsidR="000802E7" w:rsidRPr="00484BB0">
        <w:rPr>
          <w:i/>
        </w:rPr>
        <w:instrText xml:space="preserve">\a \f 5 \h  \* MERGEFORMAT </w:instrText>
      </w:r>
      <w:r w:rsidR="007A063B">
        <w:rPr>
          <w:i/>
        </w:rPr>
        <w:fldChar w:fldCharType="separate"/>
      </w:r>
    </w:p>
    <w:tbl>
      <w:tblPr>
        <w:tblStyle w:val="TableGrid"/>
        <w:tblW w:w="4077" w:type="dxa"/>
        <w:jc w:val="center"/>
        <w:tblLook w:val="04A0" w:firstRow="1" w:lastRow="0" w:firstColumn="1" w:lastColumn="0" w:noHBand="0" w:noVBand="1"/>
      </w:tblPr>
      <w:tblGrid>
        <w:gridCol w:w="1897"/>
        <w:gridCol w:w="2180"/>
      </w:tblGrid>
      <w:tr w:rsidR="007A063B" w:rsidRPr="007A063B" w:rsidTr="007A063B">
        <w:trPr>
          <w:divId w:val="1030959757"/>
          <w:trHeight w:val="288"/>
          <w:jc w:val="center"/>
        </w:trPr>
        <w:tc>
          <w:tcPr>
            <w:tcW w:w="1897" w:type="dxa"/>
            <w:noWrap/>
            <w:hideMark/>
          </w:tcPr>
          <w:p w:rsidR="007A063B" w:rsidRPr="007A063B" w:rsidRDefault="007A063B" w:rsidP="007A063B">
            <w:pPr>
              <w:spacing w:line="240" w:lineRule="auto"/>
            </w:pPr>
            <w:r w:rsidRPr="007A063B">
              <w:t>Field</w:t>
            </w:r>
          </w:p>
        </w:tc>
        <w:tc>
          <w:tcPr>
            <w:tcW w:w="2180" w:type="dxa"/>
            <w:noWrap/>
            <w:hideMark/>
          </w:tcPr>
          <w:p w:rsidR="007A063B" w:rsidRPr="007A063B" w:rsidRDefault="007A063B" w:rsidP="007A063B">
            <w:pPr>
              <w:spacing w:line="240" w:lineRule="auto"/>
            </w:pPr>
            <w:r w:rsidRPr="007A063B">
              <w:t>Correlation with Salary</w:t>
            </w:r>
          </w:p>
        </w:tc>
      </w:tr>
      <w:tr w:rsidR="007A063B" w:rsidRPr="007A063B" w:rsidTr="007A063B">
        <w:trPr>
          <w:divId w:val="1030959757"/>
          <w:trHeight w:val="288"/>
          <w:jc w:val="center"/>
        </w:trPr>
        <w:tc>
          <w:tcPr>
            <w:tcW w:w="1897" w:type="dxa"/>
            <w:noWrap/>
            <w:hideMark/>
          </w:tcPr>
          <w:p w:rsidR="007A063B" w:rsidRPr="007A063B" w:rsidRDefault="007A063B" w:rsidP="007A063B">
            <w:pPr>
              <w:spacing w:line="240" w:lineRule="auto"/>
            </w:pPr>
            <w:r w:rsidRPr="007A063B">
              <w:lastRenderedPageBreak/>
              <w:t>Age</w:t>
            </w:r>
          </w:p>
        </w:tc>
        <w:tc>
          <w:tcPr>
            <w:tcW w:w="2180" w:type="dxa"/>
            <w:noWrap/>
            <w:hideMark/>
          </w:tcPr>
          <w:p w:rsidR="007A063B" w:rsidRPr="007A063B" w:rsidRDefault="007A063B" w:rsidP="007A063B">
            <w:pPr>
              <w:spacing w:line="240" w:lineRule="auto"/>
            </w:pPr>
            <w:r w:rsidRPr="007A063B">
              <w:t>0.14</w:t>
            </w:r>
          </w:p>
        </w:tc>
      </w:tr>
      <w:tr w:rsidR="007A063B" w:rsidRPr="007A063B" w:rsidTr="007A063B">
        <w:trPr>
          <w:divId w:val="1030959757"/>
          <w:trHeight w:val="288"/>
          <w:jc w:val="center"/>
        </w:trPr>
        <w:tc>
          <w:tcPr>
            <w:tcW w:w="1897" w:type="dxa"/>
            <w:noWrap/>
            <w:hideMark/>
          </w:tcPr>
          <w:p w:rsidR="007A063B" w:rsidRPr="007A063B" w:rsidRDefault="007A063B" w:rsidP="007A063B">
            <w:pPr>
              <w:spacing w:line="240" w:lineRule="auto"/>
            </w:pPr>
            <w:r w:rsidRPr="007A063B">
              <w:t>Hours.per.week</w:t>
            </w:r>
          </w:p>
        </w:tc>
        <w:tc>
          <w:tcPr>
            <w:tcW w:w="2180" w:type="dxa"/>
            <w:noWrap/>
            <w:hideMark/>
          </w:tcPr>
          <w:p w:rsidR="007A063B" w:rsidRPr="007A063B" w:rsidRDefault="007A063B" w:rsidP="007A063B">
            <w:pPr>
              <w:spacing w:line="240" w:lineRule="auto"/>
            </w:pPr>
            <w:r w:rsidRPr="007A063B">
              <w:t>0.13</w:t>
            </w:r>
          </w:p>
        </w:tc>
      </w:tr>
      <w:tr w:rsidR="007A063B" w:rsidRPr="007A063B" w:rsidTr="007A063B">
        <w:trPr>
          <w:divId w:val="1030959757"/>
          <w:trHeight w:val="288"/>
          <w:jc w:val="center"/>
        </w:trPr>
        <w:tc>
          <w:tcPr>
            <w:tcW w:w="1897" w:type="dxa"/>
            <w:noWrap/>
            <w:hideMark/>
          </w:tcPr>
          <w:p w:rsidR="007A063B" w:rsidRPr="007A063B" w:rsidRDefault="007A063B" w:rsidP="007A063B">
            <w:pPr>
              <w:spacing w:line="240" w:lineRule="auto"/>
            </w:pPr>
            <w:r w:rsidRPr="007A063B">
              <w:t>Working.class</w:t>
            </w:r>
          </w:p>
        </w:tc>
        <w:tc>
          <w:tcPr>
            <w:tcW w:w="2180" w:type="dxa"/>
            <w:noWrap/>
            <w:hideMark/>
          </w:tcPr>
          <w:p w:rsidR="007A063B" w:rsidRPr="007A063B" w:rsidRDefault="007A063B" w:rsidP="007A063B">
            <w:pPr>
              <w:spacing w:line="240" w:lineRule="auto"/>
            </w:pPr>
            <w:r w:rsidRPr="007A063B">
              <w:t>0.06</w:t>
            </w:r>
          </w:p>
        </w:tc>
      </w:tr>
      <w:tr w:rsidR="007A063B" w:rsidRPr="007A063B" w:rsidTr="007A063B">
        <w:trPr>
          <w:divId w:val="1030959757"/>
          <w:trHeight w:val="288"/>
          <w:jc w:val="center"/>
        </w:trPr>
        <w:tc>
          <w:tcPr>
            <w:tcW w:w="1897" w:type="dxa"/>
            <w:noWrap/>
            <w:hideMark/>
          </w:tcPr>
          <w:p w:rsidR="007A063B" w:rsidRPr="007A063B" w:rsidRDefault="007A063B" w:rsidP="007A063B">
            <w:pPr>
              <w:spacing w:line="240" w:lineRule="auto"/>
            </w:pPr>
            <w:r w:rsidRPr="007A063B">
              <w:t>Race</w:t>
            </w:r>
          </w:p>
        </w:tc>
        <w:tc>
          <w:tcPr>
            <w:tcW w:w="2180" w:type="dxa"/>
            <w:noWrap/>
            <w:hideMark/>
          </w:tcPr>
          <w:p w:rsidR="007A063B" w:rsidRPr="007A063B" w:rsidRDefault="007A063B" w:rsidP="007A063B">
            <w:pPr>
              <w:spacing w:line="240" w:lineRule="auto"/>
            </w:pPr>
            <w:r w:rsidRPr="007A063B">
              <w:t>0.04</w:t>
            </w:r>
          </w:p>
        </w:tc>
      </w:tr>
      <w:tr w:rsidR="007A063B" w:rsidRPr="007A063B" w:rsidTr="007A063B">
        <w:trPr>
          <w:divId w:val="1030959757"/>
          <w:trHeight w:val="288"/>
          <w:jc w:val="center"/>
        </w:trPr>
        <w:tc>
          <w:tcPr>
            <w:tcW w:w="1897" w:type="dxa"/>
            <w:noWrap/>
            <w:hideMark/>
          </w:tcPr>
          <w:p w:rsidR="007A063B" w:rsidRPr="007A063B" w:rsidRDefault="007A063B" w:rsidP="007A063B">
            <w:pPr>
              <w:spacing w:line="240" w:lineRule="auto"/>
            </w:pPr>
            <w:r w:rsidRPr="007A063B">
              <w:t>Sex</w:t>
            </w:r>
          </w:p>
        </w:tc>
        <w:tc>
          <w:tcPr>
            <w:tcW w:w="2180" w:type="dxa"/>
            <w:noWrap/>
            <w:hideMark/>
          </w:tcPr>
          <w:p w:rsidR="007A063B" w:rsidRPr="007A063B" w:rsidRDefault="007A063B" w:rsidP="007A063B">
            <w:pPr>
              <w:spacing w:line="240" w:lineRule="auto"/>
            </w:pPr>
            <w:r w:rsidRPr="007A063B">
              <w:t>0.04</w:t>
            </w:r>
          </w:p>
        </w:tc>
      </w:tr>
      <w:tr w:rsidR="007A063B" w:rsidRPr="007A063B" w:rsidTr="007A063B">
        <w:trPr>
          <w:divId w:val="1030959757"/>
          <w:trHeight w:val="288"/>
          <w:jc w:val="center"/>
        </w:trPr>
        <w:tc>
          <w:tcPr>
            <w:tcW w:w="1897" w:type="dxa"/>
            <w:noWrap/>
            <w:hideMark/>
          </w:tcPr>
          <w:p w:rsidR="007A063B" w:rsidRPr="007A063B" w:rsidRDefault="007A063B" w:rsidP="007A063B">
            <w:pPr>
              <w:spacing w:line="240" w:lineRule="auto"/>
            </w:pPr>
            <w:r w:rsidRPr="007A063B">
              <w:t>Occupation</w:t>
            </w:r>
          </w:p>
        </w:tc>
        <w:tc>
          <w:tcPr>
            <w:tcW w:w="2180" w:type="dxa"/>
            <w:noWrap/>
            <w:hideMark/>
          </w:tcPr>
          <w:p w:rsidR="007A063B" w:rsidRPr="007A063B" w:rsidRDefault="007A063B" w:rsidP="007A063B">
            <w:pPr>
              <w:spacing w:line="240" w:lineRule="auto"/>
            </w:pPr>
            <w:r w:rsidRPr="007A063B">
              <w:t>0.03</w:t>
            </w:r>
          </w:p>
        </w:tc>
      </w:tr>
      <w:tr w:rsidR="007A063B" w:rsidRPr="007A063B" w:rsidTr="007A063B">
        <w:trPr>
          <w:divId w:val="1030959757"/>
          <w:trHeight w:val="288"/>
          <w:jc w:val="center"/>
        </w:trPr>
        <w:tc>
          <w:tcPr>
            <w:tcW w:w="1897" w:type="dxa"/>
            <w:noWrap/>
            <w:hideMark/>
          </w:tcPr>
          <w:p w:rsidR="007A063B" w:rsidRPr="007A063B" w:rsidRDefault="007A063B" w:rsidP="007A063B">
            <w:pPr>
              <w:spacing w:line="240" w:lineRule="auto"/>
            </w:pPr>
            <w:r w:rsidRPr="007A063B">
              <w:t>Education</w:t>
            </w:r>
          </w:p>
        </w:tc>
        <w:tc>
          <w:tcPr>
            <w:tcW w:w="2180" w:type="dxa"/>
            <w:noWrap/>
            <w:hideMark/>
          </w:tcPr>
          <w:p w:rsidR="007A063B" w:rsidRPr="007A063B" w:rsidRDefault="007A063B" w:rsidP="007A063B">
            <w:pPr>
              <w:spacing w:line="240" w:lineRule="auto"/>
            </w:pPr>
            <w:r w:rsidRPr="007A063B">
              <w:t>0.02</w:t>
            </w:r>
          </w:p>
        </w:tc>
      </w:tr>
      <w:tr w:rsidR="007A063B" w:rsidRPr="007A063B" w:rsidTr="007A063B">
        <w:trPr>
          <w:divId w:val="1030959757"/>
          <w:trHeight w:val="288"/>
          <w:jc w:val="center"/>
        </w:trPr>
        <w:tc>
          <w:tcPr>
            <w:tcW w:w="1897" w:type="dxa"/>
            <w:noWrap/>
            <w:hideMark/>
          </w:tcPr>
          <w:p w:rsidR="007A063B" w:rsidRPr="007A063B" w:rsidRDefault="007A063B" w:rsidP="007A063B">
            <w:pPr>
              <w:spacing w:line="240" w:lineRule="auto"/>
            </w:pPr>
            <w:r w:rsidRPr="007A063B">
              <w:t>Relationship</w:t>
            </w:r>
          </w:p>
        </w:tc>
        <w:tc>
          <w:tcPr>
            <w:tcW w:w="2180" w:type="dxa"/>
            <w:noWrap/>
            <w:hideMark/>
          </w:tcPr>
          <w:p w:rsidR="007A063B" w:rsidRPr="007A063B" w:rsidRDefault="007A063B" w:rsidP="007A063B">
            <w:pPr>
              <w:spacing w:line="240" w:lineRule="auto"/>
            </w:pPr>
            <w:r w:rsidRPr="007A063B">
              <w:t>-0.1</w:t>
            </w:r>
          </w:p>
        </w:tc>
      </w:tr>
      <w:tr w:rsidR="007A063B" w:rsidRPr="007A063B" w:rsidTr="007A063B">
        <w:trPr>
          <w:divId w:val="1030959757"/>
          <w:trHeight w:val="288"/>
          <w:jc w:val="center"/>
        </w:trPr>
        <w:tc>
          <w:tcPr>
            <w:tcW w:w="1897" w:type="dxa"/>
            <w:noWrap/>
            <w:hideMark/>
          </w:tcPr>
          <w:p w:rsidR="007A063B" w:rsidRPr="007A063B" w:rsidRDefault="007A063B" w:rsidP="007A063B">
            <w:pPr>
              <w:spacing w:line="240" w:lineRule="auto"/>
            </w:pPr>
            <w:r w:rsidRPr="007A063B">
              <w:t>Marital.status</w:t>
            </w:r>
          </w:p>
        </w:tc>
        <w:tc>
          <w:tcPr>
            <w:tcW w:w="2180" w:type="dxa"/>
            <w:noWrap/>
            <w:hideMark/>
          </w:tcPr>
          <w:p w:rsidR="007A063B" w:rsidRPr="007A063B" w:rsidRDefault="007A063B" w:rsidP="007A063B">
            <w:pPr>
              <w:spacing w:line="240" w:lineRule="auto"/>
            </w:pPr>
            <w:r w:rsidRPr="007A063B">
              <w:t>-0.18</w:t>
            </w:r>
          </w:p>
        </w:tc>
      </w:tr>
    </w:tbl>
    <w:p w:rsidR="00295CE5" w:rsidRDefault="000802E7" w:rsidP="00E74FC5">
      <w:r>
        <w:fldChar w:fldCharType="end"/>
      </w:r>
    </w:p>
    <w:p w:rsidR="00F67AB8" w:rsidRDefault="00F67AB8" w:rsidP="009A52E3">
      <w:pPr>
        <w:sectPr w:rsidR="00F67AB8" w:rsidSect="00B37F51">
          <w:type w:val="continuous"/>
          <w:pgSz w:w="11907" w:h="16839" w:code="9"/>
          <w:pgMar w:top="1440" w:right="1440" w:bottom="1440" w:left="1440" w:header="720" w:footer="720" w:gutter="0"/>
          <w:cols w:space="720"/>
          <w:docGrid w:linePitch="360"/>
        </w:sectPr>
      </w:pPr>
    </w:p>
    <w:p w:rsidR="009A52E3" w:rsidRDefault="009A52E3" w:rsidP="009A52E3">
      <w:r>
        <w:t>The results of the correlation analysis between the independent variables and the dependent variable (Salary) are presented in the table 3. The table shows the correlation coefficient values for each independent variable with Salary. It can be observed that Age and Hours.per.week have a moderately positive correlation with Salary, with correlation coefficients of 0.14 and 0.13, respectively. Working.class, Race, Sex, and Occupation have weak positive correlations with Salary, with correlation coefficients ranging from 0.02 to 0.06. On the other hand, Relationship and Marital.status have negative correlations with Salary, with correlation coefficients of -0.1 and -0.18, respectively.</w:t>
      </w:r>
    </w:p>
    <w:p w:rsidR="009A52E3" w:rsidRDefault="009A52E3" w:rsidP="009A52E3">
      <w:r>
        <w:t>Considering the results, it can be argued that Age and Hours.per.week are the independent variables that are the most strongly related to Salary. This is because they have moderately positive correlation coefficients, which indicate that an increase in either of these variables is associated with a higher Salary. On the other hand, while Relationship and Marital.status have the strongest negative correlations with Salary, it does not necessarily mean that they are</w:t>
      </w:r>
      <w:r w:rsidR="00F5340F">
        <w:t xml:space="preserve"> the best predictors of Salary. </w:t>
      </w:r>
      <w:r>
        <w:t>Nonetheless, based on the results of this correlation analysis, it can be suggested that Age and Hours.per.week are good candidates for inclusion in a regression model to predict Salary.</w:t>
      </w:r>
    </w:p>
    <w:p w:rsidR="00F67AB8" w:rsidRDefault="00F67AB8" w:rsidP="005362FB">
      <w:pPr>
        <w:pStyle w:val="Heading1"/>
        <w:sectPr w:rsidR="00F67AB8" w:rsidSect="00B37F51">
          <w:type w:val="continuous"/>
          <w:pgSz w:w="11907" w:h="16839" w:code="9"/>
          <w:pgMar w:top="1440" w:right="1440" w:bottom="1440" w:left="1440" w:header="720" w:footer="720" w:gutter="0"/>
          <w:cols w:num="2" w:space="720"/>
          <w:docGrid w:linePitch="360"/>
        </w:sectPr>
      </w:pPr>
    </w:p>
    <w:p w:rsidR="005362FB" w:rsidRDefault="005362FB" w:rsidP="005362FB">
      <w:pPr>
        <w:pStyle w:val="Heading1"/>
      </w:pPr>
      <w:r w:rsidRPr="005362FB">
        <w:t>Results and Discussion</w:t>
      </w:r>
    </w:p>
    <w:p w:rsidR="007A063B" w:rsidRPr="007A063B" w:rsidRDefault="00480A3D" w:rsidP="007A063B">
      <w:pPr>
        <w:jc w:val="center"/>
        <w:rPr>
          <w:rFonts w:asciiTheme="minorHAnsi" w:hAnsiTheme="minorHAnsi"/>
          <w:i/>
          <w:sz w:val="22"/>
        </w:rPr>
      </w:pPr>
      <w:r w:rsidRPr="00480A3D">
        <w:rPr>
          <w:i/>
        </w:rPr>
        <w:t>Table 4 Regression Results</w:t>
      </w:r>
      <w:r w:rsidR="00F5340F">
        <w:rPr>
          <w:i/>
        </w:rPr>
        <w:fldChar w:fldCharType="begin"/>
      </w:r>
      <w:r w:rsidR="00F5340F" w:rsidRPr="00480A3D">
        <w:rPr>
          <w:i/>
        </w:rPr>
        <w:instrText xml:space="preserve"> LINK </w:instrText>
      </w:r>
      <w:r w:rsidR="007A063B">
        <w:rPr>
          <w:i/>
        </w:rPr>
        <w:instrText xml:space="preserve">Excel.Sheet.12 D:\\projects\\durga\\3\\tables.xlsx Sheet7!R1C1:R11C5 </w:instrText>
      </w:r>
      <w:r w:rsidR="00F5340F" w:rsidRPr="00480A3D">
        <w:rPr>
          <w:i/>
        </w:rPr>
        <w:instrText xml:space="preserve">\a \f 5 \h  \* MERGEFORMAT </w:instrText>
      </w:r>
      <w:r w:rsidR="007A063B">
        <w:rPr>
          <w:i/>
        </w:rPr>
        <w:fldChar w:fldCharType="separate"/>
      </w:r>
    </w:p>
    <w:tbl>
      <w:tblPr>
        <w:tblStyle w:val="TableGrid"/>
        <w:tblW w:w="7285" w:type="dxa"/>
        <w:jc w:val="center"/>
        <w:tblLook w:val="04A0" w:firstRow="1" w:lastRow="0" w:firstColumn="1" w:lastColumn="0" w:noHBand="0" w:noVBand="1"/>
      </w:tblPr>
      <w:tblGrid>
        <w:gridCol w:w="1897"/>
        <w:gridCol w:w="1218"/>
        <w:gridCol w:w="1560"/>
        <w:gridCol w:w="1170"/>
        <w:gridCol w:w="1440"/>
      </w:tblGrid>
      <w:tr w:rsidR="007A063B" w:rsidRPr="007A063B" w:rsidTr="007A063B">
        <w:trPr>
          <w:divId w:val="1276668654"/>
          <w:trHeight w:val="288"/>
          <w:jc w:val="center"/>
        </w:trPr>
        <w:tc>
          <w:tcPr>
            <w:tcW w:w="1897" w:type="dxa"/>
            <w:noWrap/>
            <w:hideMark/>
          </w:tcPr>
          <w:p w:rsidR="007A063B" w:rsidRPr="007A063B" w:rsidRDefault="007A063B" w:rsidP="007A063B">
            <w:pPr>
              <w:spacing w:line="240" w:lineRule="auto"/>
            </w:pPr>
            <w:r w:rsidRPr="007A063B">
              <w:t> </w:t>
            </w:r>
          </w:p>
        </w:tc>
        <w:tc>
          <w:tcPr>
            <w:tcW w:w="1218" w:type="dxa"/>
            <w:noWrap/>
            <w:hideMark/>
          </w:tcPr>
          <w:p w:rsidR="007A063B" w:rsidRPr="007A063B" w:rsidRDefault="007A063B" w:rsidP="007A063B">
            <w:pPr>
              <w:spacing w:line="240" w:lineRule="auto"/>
            </w:pPr>
            <w:r w:rsidRPr="007A063B">
              <w:t>Estimate</w:t>
            </w:r>
          </w:p>
        </w:tc>
        <w:tc>
          <w:tcPr>
            <w:tcW w:w="1560" w:type="dxa"/>
            <w:noWrap/>
            <w:hideMark/>
          </w:tcPr>
          <w:p w:rsidR="007A063B" w:rsidRPr="007A063B" w:rsidRDefault="007A063B" w:rsidP="007A063B">
            <w:pPr>
              <w:spacing w:line="240" w:lineRule="auto"/>
            </w:pPr>
            <w:r w:rsidRPr="007A063B">
              <w:t>Std. Error</w:t>
            </w:r>
          </w:p>
        </w:tc>
        <w:tc>
          <w:tcPr>
            <w:tcW w:w="1170" w:type="dxa"/>
            <w:noWrap/>
            <w:hideMark/>
          </w:tcPr>
          <w:p w:rsidR="007A063B" w:rsidRPr="007A063B" w:rsidRDefault="007A063B" w:rsidP="007A063B">
            <w:pPr>
              <w:spacing w:line="240" w:lineRule="auto"/>
            </w:pPr>
            <w:r w:rsidRPr="007A063B">
              <w:t>z</w:t>
            </w:r>
          </w:p>
        </w:tc>
        <w:tc>
          <w:tcPr>
            <w:tcW w:w="1440" w:type="dxa"/>
            <w:noWrap/>
            <w:hideMark/>
          </w:tcPr>
          <w:p w:rsidR="007A063B" w:rsidRPr="007A063B" w:rsidRDefault="007A063B" w:rsidP="007A063B">
            <w:pPr>
              <w:spacing w:line="240" w:lineRule="auto"/>
            </w:pPr>
            <w:r w:rsidRPr="007A063B">
              <w:t>Pr(&gt;|z|)</w:t>
            </w:r>
          </w:p>
        </w:tc>
      </w:tr>
      <w:tr w:rsidR="007A063B" w:rsidRPr="007A063B" w:rsidTr="007A063B">
        <w:trPr>
          <w:divId w:val="1276668654"/>
          <w:trHeight w:val="288"/>
          <w:jc w:val="center"/>
        </w:trPr>
        <w:tc>
          <w:tcPr>
            <w:tcW w:w="1897" w:type="dxa"/>
            <w:noWrap/>
            <w:hideMark/>
          </w:tcPr>
          <w:p w:rsidR="007A063B" w:rsidRPr="007A063B" w:rsidRDefault="007A063B" w:rsidP="007A063B">
            <w:pPr>
              <w:spacing w:line="240" w:lineRule="auto"/>
            </w:pPr>
            <w:r w:rsidRPr="007A063B">
              <w:t>(Intercept)</w:t>
            </w:r>
          </w:p>
        </w:tc>
        <w:tc>
          <w:tcPr>
            <w:tcW w:w="1218" w:type="dxa"/>
            <w:noWrap/>
            <w:hideMark/>
          </w:tcPr>
          <w:p w:rsidR="007A063B" w:rsidRPr="007A063B" w:rsidRDefault="007A063B" w:rsidP="007A063B">
            <w:pPr>
              <w:spacing w:line="240" w:lineRule="auto"/>
            </w:pPr>
            <w:r w:rsidRPr="007A063B">
              <w:t>-18.84326</w:t>
            </w:r>
          </w:p>
        </w:tc>
        <w:tc>
          <w:tcPr>
            <w:tcW w:w="1560" w:type="dxa"/>
            <w:noWrap/>
            <w:hideMark/>
          </w:tcPr>
          <w:p w:rsidR="007A063B" w:rsidRPr="007A063B" w:rsidRDefault="007A063B" w:rsidP="007A063B">
            <w:pPr>
              <w:spacing w:line="240" w:lineRule="auto"/>
            </w:pPr>
            <w:r w:rsidRPr="007A063B">
              <w:t>3.19565</w:t>
            </w:r>
          </w:p>
        </w:tc>
        <w:tc>
          <w:tcPr>
            <w:tcW w:w="1170" w:type="dxa"/>
            <w:noWrap/>
            <w:hideMark/>
          </w:tcPr>
          <w:p w:rsidR="007A063B" w:rsidRPr="007A063B" w:rsidRDefault="007A063B" w:rsidP="007A063B">
            <w:pPr>
              <w:spacing w:line="240" w:lineRule="auto"/>
            </w:pPr>
            <w:r w:rsidRPr="007A063B">
              <w:t>-5.897</w:t>
            </w:r>
          </w:p>
        </w:tc>
        <w:tc>
          <w:tcPr>
            <w:tcW w:w="1440" w:type="dxa"/>
            <w:noWrap/>
            <w:hideMark/>
          </w:tcPr>
          <w:p w:rsidR="007A063B" w:rsidRPr="007A063B" w:rsidRDefault="007A063B" w:rsidP="007A063B">
            <w:pPr>
              <w:spacing w:line="240" w:lineRule="auto"/>
            </w:pPr>
            <w:r w:rsidRPr="007A063B">
              <w:t>3.71E-09</w:t>
            </w:r>
          </w:p>
        </w:tc>
      </w:tr>
      <w:tr w:rsidR="007A063B" w:rsidRPr="007A063B" w:rsidTr="007A063B">
        <w:trPr>
          <w:divId w:val="1276668654"/>
          <w:trHeight w:val="288"/>
          <w:jc w:val="center"/>
        </w:trPr>
        <w:tc>
          <w:tcPr>
            <w:tcW w:w="1897" w:type="dxa"/>
            <w:noWrap/>
            <w:hideMark/>
          </w:tcPr>
          <w:p w:rsidR="007A063B" w:rsidRPr="007A063B" w:rsidRDefault="007A063B" w:rsidP="007A063B">
            <w:pPr>
              <w:spacing w:line="240" w:lineRule="auto"/>
            </w:pPr>
            <w:r w:rsidRPr="007A063B">
              <w:lastRenderedPageBreak/>
              <w:t>Age</w:t>
            </w:r>
          </w:p>
        </w:tc>
        <w:tc>
          <w:tcPr>
            <w:tcW w:w="1218" w:type="dxa"/>
            <w:noWrap/>
            <w:hideMark/>
          </w:tcPr>
          <w:p w:rsidR="007A063B" w:rsidRPr="007A063B" w:rsidRDefault="007A063B" w:rsidP="007A063B">
            <w:pPr>
              <w:spacing w:line="240" w:lineRule="auto"/>
            </w:pPr>
            <w:r w:rsidRPr="007A063B">
              <w:t>0.51697</w:t>
            </w:r>
          </w:p>
        </w:tc>
        <w:tc>
          <w:tcPr>
            <w:tcW w:w="1560" w:type="dxa"/>
            <w:noWrap/>
            <w:hideMark/>
          </w:tcPr>
          <w:p w:rsidR="007A063B" w:rsidRPr="007A063B" w:rsidRDefault="007A063B" w:rsidP="007A063B">
            <w:pPr>
              <w:spacing w:line="240" w:lineRule="auto"/>
            </w:pPr>
            <w:r w:rsidRPr="007A063B">
              <w:t>0.10859</w:t>
            </w:r>
          </w:p>
        </w:tc>
        <w:tc>
          <w:tcPr>
            <w:tcW w:w="1170" w:type="dxa"/>
            <w:noWrap/>
            <w:hideMark/>
          </w:tcPr>
          <w:p w:rsidR="007A063B" w:rsidRPr="007A063B" w:rsidRDefault="007A063B" w:rsidP="007A063B">
            <w:pPr>
              <w:spacing w:line="240" w:lineRule="auto"/>
            </w:pPr>
            <w:r w:rsidRPr="007A063B">
              <w:t>4.761</w:t>
            </w:r>
          </w:p>
        </w:tc>
        <w:tc>
          <w:tcPr>
            <w:tcW w:w="1440" w:type="dxa"/>
            <w:noWrap/>
            <w:hideMark/>
          </w:tcPr>
          <w:p w:rsidR="007A063B" w:rsidRPr="007A063B" w:rsidRDefault="007A063B" w:rsidP="007A063B">
            <w:pPr>
              <w:spacing w:line="240" w:lineRule="auto"/>
            </w:pPr>
            <w:r w:rsidRPr="007A063B">
              <w:t>1.93E-06</w:t>
            </w:r>
          </w:p>
        </w:tc>
      </w:tr>
      <w:tr w:rsidR="007A063B" w:rsidRPr="007A063B" w:rsidTr="007A063B">
        <w:trPr>
          <w:divId w:val="1276668654"/>
          <w:trHeight w:val="288"/>
          <w:jc w:val="center"/>
        </w:trPr>
        <w:tc>
          <w:tcPr>
            <w:tcW w:w="1897" w:type="dxa"/>
            <w:noWrap/>
            <w:hideMark/>
          </w:tcPr>
          <w:p w:rsidR="007A063B" w:rsidRPr="007A063B" w:rsidRDefault="007A063B" w:rsidP="007A063B">
            <w:pPr>
              <w:spacing w:line="240" w:lineRule="auto"/>
            </w:pPr>
            <w:r w:rsidRPr="007A063B">
              <w:t>Working.class</w:t>
            </w:r>
          </w:p>
        </w:tc>
        <w:tc>
          <w:tcPr>
            <w:tcW w:w="1218" w:type="dxa"/>
            <w:noWrap/>
            <w:hideMark/>
          </w:tcPr>
          <w:p w:rsidR="007A063B" w:rsidRPr="007A063B" w:rsidRDefault="007A063B" w:rsidP="007A063B">
            <w:pPr>
              <w:spacing w:line="240" w:lineRule="auto"/>
            </w:pPr>
            <w:r w:rsidRPr="007A063B">
              <w:t>0.4486</w:t>
            </w:r>
          </w:p>
        </w:tc>
        <w:tc>
          <w:tcPr>
            <w:tcW w:w="1560" w:type="dxa"/>
            <w:noWrap/>
            <w:hideMark/>
          </w:tcPr>
          <w:p w:rsidR="007A063B" w:rsidRPr="007A063B" w:rsidRDefault="007A063B" w:rsidP="007A063B">
            <w:pPr>
              <w:spacing w:line="240" w:lineRule="auto"/>
            </w:pPr>
            <w:r w:rsidRPr="007A063B">
              <w:t>0.14031</w:t>
            </w:r>
          </w:p>
        </w:tc>
        <w:tc>
          <w:tcPr>
            <w:tcW w:w="1170" w:type="dxa"/>
            <w:noWrap/>
            <w:hideMark/>
          </w:tcPr>
          <w:p w:rsidR="007A063B" w:rsidRPr="007A063B" w:rsidRDefault="007A063B" w:rsidP="007A063B">
            <w:pPr>
              <w:spacing w:line="240" w:lineRule="auto"/>
            </w:pPr>
            <w:r w:rsidRPr="007A063B">
              <w:t>3.197</w:t>
            </w:r>
          </w:p>
        </w:tc>
        <w:tc>
          <w:tcPr>
            <w:tcW w:w="1440" w:type="dxa"/>
            <w:noWrap/>
            <w:hideMark/>
          </w:tcPr>
          <w:p w:rsidR="007A063B" w:rsidRPr="007A063B" w:rsidRDefault="007A063B" w:rsidP="007A063B">
            <w:pPr>
              <w:spacing w:line="240" w:lineRule="auto"/>
            </w:pPr>
            <w:r w:rsidRPr="007A063B">
              <w:t>0.00139</w:t>
            </w:r>
          </w:p>
        </w:tc>
      </w:tr>
      <w:tr w:rsidR="007A063B" w:rsidRPr="007A063B" w:rsidTr="007A063B">
        <w:trPr>
          <w:divId w:val="1276668654"/>
          <w:trHeight w:val="288"/>
          <w:jc w:val="center"/>
        </w:trPr>
        <w:tc>
          <w:tcPr>
            <w:tcW w:w="1897" w:type="dxa"/>
            <w:noWrap/>
            <w:hideMark/>
          </w:tcPr>
          <w:p w:rsidR="007A063B" w:rsidRPr="007A063B" w:rsidRDefault="007A063B" w:rsidP="007A063B">
            <w:pPr>
              <w:spacing w:line="240" w:lineRule="auto"/>
            </w:pPr>
            <w:r w:rsidRPr="007A063B">
              <w:t>Education</w:t>
            </w:r>
          </w:p>
        </w:tc>
        <w:tc>
          <w:tcPr>
            <w:tcW w:w="1218" w:type="dxa"/>
            <w:noWrap/>
            <w:hideMark/>
          </w:tcPr>
          <w:p w:rsidR="007A063B" w:rsidRPr="007A063B" w:rsidRDefault="007A063B" w:rsidP="007A063B">
            <w:pPr>
              <w:spacing w:line="240" w:lineRule="auto"/>
            </w:pPr>
            <w:r w:rsidRPr="007A063B">
              <w:t>-0.02755</w:t>
            </w:r>
          </w:p>
        </w:tc>
        <w:tc>
          <w:tcPr>
            <w:tcW w:w="1560" w:type="dxa"/>
            <w:noWrap/>
            <w:hideMark/>
          </w:tcPr>
          <w:p w:rsidR="007A063B" w:rsidRPr="007A063B" w:rsidRDefault="007A063B" w:rsidP="007A063B">
            <w:pPr>
              <w:spacing w:line="240" w:lineRule="auto"/>
            </w:pPr>
            <w:r w:rsidRPr="007A063B">
              <w:t>0.05985</w:t>
            </w:r>
          </w:p>
        </w:tc>
        <w:tc>
          <w:tcPr>
            <w:tcW w:w="1170" w:type="dxa"/>
            <w:noWrap/>
            <w:hideMark/>
          </w:tcPr>
          <w:p w:rsidR="007A063B" w:rsidRPr="007A063B" w:rsidRDefault="007A063B" w:rsidP="007A063B">
            <w:pPr>
              <w:spacing w:line="240" w:lineRule="auto"/>
            </w:pPr>
            <w:r w:rsidRPr="007A063B">
              <w:t>-0.46</w:t>
            </w:r>
          </w:p>
        </w:tc>
        <w:tc>
          <w:tcPr>
            <w:tcW w:w="1440" w:type="dxa"/>
            <w:noWrap/>
            <w:hideMark/>
          </w:tcPr>
          <w:p w:rsidR="007A063B" w:rsidRPr="007A063B" w:rsidRDefault="007A063B" w:rsidP="007A063B">
            <w:pPr>
              <w:spacing w:line="240" w:lineRule="auto"/>
            </w:pPr>
            <w:r w:rsidRPr="007A063B">
              <w:t>0.64527</w:t>
            </w:r>
          </w:p>
        </w:tc>
      </w:tr>
      <w:tr w:rsidR="007A063B" w:rsidRPr="007A063B" w:rsidTr="007A063B">
        <w:trPr>
          <w:divId w:val="1276668654"/>
          <w:trHeight w:val="288"/>
          <w:jc w:val="center"/>
        </w:trPr>
        <w:tc>
          <w:tcPr>
            <w:tcW w:w="1897" w:type="dxa"/>
            <w:noWrap/>
            <w:hideMark/>
          </w:tcPr>
          <w:p w:rsidR="007A063B" w:rsidRPr="007A063B" w:rsidRDefault="007A063B" w:rsidP="007A063B">
            <w:pPr>
              <w:spacing w:line="240" w:lineRule="auto"/>
            </w:pPr>
            <w:r w:rsidRPr="007A063B">
              <w:t>Marital.status</w:t>
            </w:r>
          </w:p>
        </w:tc>
        <w:tc>
          <w:tcPr>
            <w:tcW w:w="1218" w:type="dxa"/>
            <w:noWrap/>
            <w:hideMark/>
          </w:tcPr>
          <w:p w:rsidR="007A063B" w:rsidRPr="007A063B" w:rsidRDefault="007A063B" w:rsidP="007A063B">
            <w:pPr>
              <w:spacing w:line="240" w:lineRule="auto"/>
            </w:pPr>
            <w:r w:rsidRPr="007A063B">
              <w:t>-0.55756</w:t>
            </w:r>
          </w:p>
        </w:tc>
        <w:tc>
          <w:tcPr>
            <w:tcW w:w="1560" w:type="dxa"/>
            <w:noWrap/>
            <w:hideMark/>
          </w:tcPr>
          <w:p w:rsidR="007A063B" w:rsidRPr="007A063B" w:rsidRDefault="007A063B" w:rsidP="007A063B">
            <w:pPr>
              <w:spacing w:line="240" w:lineRule="auto"/>
            </w:pPr>
            <w:r w:rsidRPr="007A063B">
              <w:t>0.10168</w:t>
            </w:r>
          </w:p>
        </w:tc>
        <w:tc>
          <w:tcPr>
            <w:tcW w:w="1170" w:type="dxa"/>
            <w:noWrap/>
            <w:hideMark/>
          </w:tcPr>
          <w:p w:rsidR="007A063B" w:rsidRPr="007A063B" w:rsidRDefault="007A063B" w:rsidP="007A063B">
            <w:pPr>
              <w:spacing w:line="240" w:lineRule="auto"/>
            </w:pPr>
            <w:r w:rsidRPr="007A063B">
              <w:t>-5.483</w:t>
            </w:r>
          </w:p>
        </w:tc>
        <w:tc>
          <w:tcPr>
            <w:tcW w:w="1440" w:type="dxa"/>
            <w:noWrap/>
            <w:hideMark/>
          </w:tcPr>
          <w:p w:rsidR="007A063B" w:rsidRPr="007A063B" w:rsidRDefault="007A063B" w:rsidP="007A063B">
            <w:pPr>
              <w:spacing w:line="240" w:lineRule="auto"/>
            </w:pPr>
            <w:r w:rsidRPr="007A063B">
              <w:t>4.17E-08</w:t>
            </w:r>
          </w:p>
        </w:tc>
      </w:tr>
      <w:tr w:rsidR="007A063B" w:rsidRPr="007A063B" w:rsidTr="007A063B">
        <w:trPr>
          <w:divId w:val="1276668654"/>
          <w:trHeight w:val="288"/>
          <w:jc w:val="center"/>
        </w:trPr>
        <w:tc>
          <w:tcPr>
            <w:tcW w:w="1897" w:type="dxa"/>
            <w:noWrap/>
            <w:hideMark/>
          </w:tcPr>
          <w:p w:rsidR="007A063B" w:rsidRPr="007A063B" w:rsidRDefault="007A063B" w:rsidP="007A063B">
            <w:pPr>
              <w:spacing w:line="240" w:lineRule="auto"/>
            </w:pPr>
            <w:r w:rsidRPr="007A063B">
              <w:t>Occupation</w:t>
            </w:r>
          </w:p>
        </w:tc>
        <w:tc>
          <w:tcPr>
            <w:tcW w:w="1218" w:type="dxa"/>
            <w:noWrap/>
            <w:hideMark/>
          </w:tcPr>
          <w:p w:rsidR="007A063B" w:rsidRPr="007A063B" w:rsidRDefault="007A063B" w:rsidP="007A063B">
            <w:pPr>
              <w:spacing w:line="240" w:lineRule="auto"/>
            </w:pPr>
            <w:r w:rsidRPr="007A063B">
              <w:t>0.02395</w:t>
            </w:r>
          </w:p>
        </w:tc>
        <w:tc>
          <w:tcPr>
            <w:tcW w:w="1560" w:type="dxa"/>
            <w:noWrap/>
            <w:hideMark/>
          </w:tcPr>
          <w:p w:rsidR="007A063B" w:rsidRPr="007A063B" w:rsidRDefault="007A063B" w:rsidP="007A063B">
            <w:pPr>
              <w:spacing w:line="240" w:lineRule="auto"/>
            </w:pPr>
            <w:r w:rsidRPr="007A063B">
              <w:t>0.03372</w:t>
            </w:r>
          </w:p>
        </w:tc>
        <w:tc>
          <w:tcPr>
            <w:tcW w:w="1170" w:type="dxa"/>
            <w:noWrap/>
            <w:hideMark/>
          </w:tcPr>
          <w:p w:rsidR="007A063B" w:rsidRPr="007A063B" w:rsidRDefault="007A063B" w:rsidP="007A063B">
            <w:pPr>
              <w:spacing w:line="240" w:lineRule="auto"/>
            </w:pPr>
            <w:r w:rsidRPr="007A063B">
              <w:t>0.71</w:t>
            </w:r>
          </w:p>
        </w:tc>
        <w:tc>
          <w:tcPr>
            <w:tcW w:w="1440" w:type="dxa"/>
            <w:noWrap/>
            <w:hideMark/>
          </w:tcPr>
          <w:p w:rsidR="007A063B" w:rsidRPr="007A063B" w:rsidRDefault="007A063B" w:rsidP="007A063B">
            <w:pPr>
              <w:spacing w:line="240" w:lineRule="auto"/>
            </w:pPr>
            <w:r w:rsidRPr="007A063B">
              <w:t>0.47745</w:t>
            </w:r>
          </w:p>
        </w:tc>
      </w:tr>
      <w:tr w:rsidR="007A063B" w:rsidRPr="007A063B" w:rsidTr="007A063B">
        <w:trPr>
          <w:divId w:val="1276668654"/>
          <w:trHeight w:val="288"/>
          <w:jc w:val="center"/>
        </w:trPr>
        <w:tc>
          <w:tcPr>
            <w:tcW w:w="1897" w:type="dxa"/>
            <w:noWrap/>
            <w:hideMark/>
          </w:tcPr>
          <w:p w:rsidR="007A063B" w:rsidRPr="007A063B" w:rsidRDefault="007A063B" w:rsidP="007A063B">
            <w:pPr>
              <w:spacing w:line="240" w:lineRule="auto"/>
            </w:pPr>
            <w:r w:rsidRPr="007A063B">
              <w:t>Relationship</w:t>
            </w:r>
          </w:p>
        </w:tc>
        <w:tc>
          <w:tcPr>
            <w:tcW w:w="1218" w:type="dxa"/>
            <w:noWrap/>
            <w:hideMark/>
          </w:tcPr>
          <w:p w:rsidR="007A063B" w:rsidRPr="007A063B" w:rsidRDefault="007A063B" w:rsidP="007A063B">
            <w:pPr>
              <w:spacing w:line="240" w:lineRule="auto"/>
            </w:pPr>
            <w:r w:rsidRPr="007A063B">
              <w:t>-0.13582</w:t>
            </w:r>
          </w:p>
        </w:tc>
        <w:tc>
          <w:tcPr>
            <w:tcW w:w="1560" w:type="dxa"/>
            <w:noWrap/>
            <w:hideMark/>
          </w:tcPr>
          <w:p w:rsidR="007A063B" w:rsidRPr="007A063B" w:rsidRDefault="007A063B" w:rsidP="007A063B">
            <w:pPr>
              <w:spacing w:line="240" w:lineRule="auto"/>
            </w:pPr>
            <w:r w:rsidRPr="007A063B">
              <w:t>0.11301</w:t>
            </w:r>
          </w:p>
        </w:tc>
        <w:tc>
          <w:tcPr>
            <w:tcW w:w="1170" w:type="dxa"/>
            <w:noWrap/>
            <w:hideMark/>
          </w:tcPr>
          <w:p w:rsidR="007A063B" w:rsidRPr="007A063B" w:rsidRDefault="007A063B" w:rsidP="007A063B">
            <w:pPr>
              <w:spacing w:line="240" w:lineRule="auto"/>
            </w:pPr>
            <w:r w:rsidRPr="007A063B">
              <w:t>-1.202</w:t>
            </w:r>
          </w:p>
        </w:tc>
        <w:tc>
          <w:tcPr>
            <w:tcW w:w="1440" w:type="dxa"/>
            <w:noWrap/>
            <w:hideMark/>
          </w:tcPr>
          <w:p w:rsidR="007A063B" w:rsidRPr="007A063B" w:rsidRDefault="007A063B" w:rsidP="007A063B">
            <w:pPr>
              <w:spacing w:line="240" w:lineRule="auto"/>
            </w:pPr>
            <w:r w:rsidRPr="007A063B">
              <w:t>0.22942</w:t>
            </w:r>
          </w:p>
        </w:tc>
      </w:tr>
      <w:tr w:rsidR="007A063B" w:rsidRPr="007A063B" w:rsidTr="007A063B">
        <w:trPr>
          <w:divId w:val="1276668654"/>
          <w:trHeight w:val="288"/>
          <w:jc w:val="center"/>
        </w:trPr>
        <w:tc>
          <w:tcPr>
            <w:tcW w:w="1897" w:type="dxa"/>
            <w:noWrap/>
            <w:hideMark/>
          </w:tcPr>
          <w:p w:rsidR="007A063B" w:rsidRPr="007A063B" w:rsidRDefault="007A063B" w:rsidP="007A063B">
            <w:pPr>
              <w:spacing w:line="240" w:lineRule="auto"/>
            </w:pPr>
            <w:r w:rsidRPr="007A063B">
              <w:t>Race</w:t>
            </w:r>
          </w:p>
        </w:tc>
        <w:tc>
          <w:tcPr>
            <w:tcW w:w="1218" w:type="dxa"/>
            <w:noWrap/>
            <w:hideMark/>
          </w:tcPr>
          <w:p w:rsidR="007A063B" w:rsidRPr="007A063B" w:rsidRDefault="007A063B" w:rsidP="007A063B">
            <w:pPr>
              <w:spacing w:line="240" w:lineRule="auto"/>
            </w:pPr>
            <w:r w:rsidRPr="007A063B">
              <w:t>0.28982</w:t>
            </w:r>
          </w:p>
        </w:tc>
        <w:tc>
          <w:tcPr>
            <w:tcW w:w="1560" w:type="dxa"/>
            <w:noWrap/>
            <w:hideMark/>
          </w:tcPr>
          <w:p w:rsidR="007A063B" w:rsidRPr="007A063B" w:rsidRDefault="007A063B" w:rsidP="007A063B">
            <w:pPr>
              <w:spacing w:line="240" w:lineRule="auto"/>
            </w:pPr>
            <w:r w:rsidRPr="007A063B">
              <w:t>0.27919</w:t>
            </w:r>
          </w:p>
        </w:tc>
        <w:tc>
          <w:tcPr>
            <w:tcW w:w="1170" w:type="dxa"/>
            <w:noWrap/>
            <w:hideMark/>
          </w:tcPr>
          <w:p w:rsidR="007A063B" w:rsidRPr="007A063B" w:rsidRDefault="007A063B" w:rsidP="007A063B">
            <w:pPr>
              <w:spacing w:line="240" w:lineRule="auto"/>
            </w:pPr>
            <w:r w:rsidRPr="007A063B">
              <w:t>1.038</w:t>
            </w:r>
          </w:p>
        </w:tc>
        <w:tc>
          <w:tcPr>
            <w:tcW w:w="1440" w:type="dxa"/>
            <w:noWrap/>
            <w:hideMark/>
          </w:tcPr>
          <w:p w:rsidR="007A063B" w:rsidRPr="007A063B" w:rsidRDefault="007A063B" w:rsidP="007A063B">
            <w:pPr>
              <w:spacing w:line="240" w:lineRule="auto"/>
            </w:pPr>
            <w:r w:rsidRPr="007A063B">
              <w:t>0.29924</w:t>
            </w:r>
          </w:p>
        </w:tc>
      </w:tr>
      <w:tr w:rsidR="007A063B" w:rsidRPr="007A063B" w:rsidTr="007A063B">
        <w:trPr>
          <w:divId w:val="1276668654"/>
          <w:trHeight w:val="288"/>
          <w:jc w:val="center"/>
        </w:trPr>
        <w:tc>
          <w:tcPr>
            <w:tcW w:w="1897" w:type="dxa"/>
            <w:noWrap/>
            <w:hideMark/>
          </w:tcPr>
          <w:p w:rsidR="007A063B" w:rsidRPr="007A063B" w:rsidRDefault="007A063B" w:rsidP="007A063B">
            <w:pPr>
              <w:spacing w:line="240" w:lineRule="auto"/>
            </w:pPr>
            <w:r w:rsidRPr="007A063B">
              <w:t>Sex</w:t>
            </w:r>
          </w:p>
        </w:tc>
        <w:tc>
          <w:tcPr>
            <w:tcW w:w="1218" w:type="dxa"/>
            <w:noWrap/>
            <w:hideMark/>
          </w:tcPr>
          <w:p w:rsidR="007A063B" w:rsidRPr="007A063B" w:rsidRDefault="007A063B" w:rsidP="007A063B">
            <w:pPr>
              <w:spacing w:line="240" w:lineRule="auto"/>
            </w:pPr>
            <w:r w:rsidRPr="007A063B">
              <w:t>-0.01226</w:t>
            </w:r>
          </w:p>
        </w:tc>
        <w:tc>
          <w:tcPr>
            <w:tcW w:w="1560" w:type="dxa"/>
            <w:noWrap/>
            <w:hideMark/>
          </w:tcPr>
          <w:p w:rsidR="007A063B" w:rsidRPr="007A063B" w:rsidRDefault="007A063B" w:rsidP="007A063B">
            <w:pPr>
              <w:spacing w:line="240" w:lineRule="auto"/>
            </w:pPr>
            <w:r w:rsidRPr="007A063B">
              <w:t>0.35885</w:t>
            </w:r>
          </w:p>
        </w:tc>
        <w:tc>
          <w:tcPr>
            <w:tcW w:w="1170" w:type="dxa"/>
            <w:noWrap/>
            <w:hideMark/>
          </w:tcPr>
          <w:p w:rsidR="007A063B" w:rsidRPr="007A063B" w:rsidRDefault="007A063B" w:rsidP="007A063B">
            <w:pPr>
              <w:spacing w:line="240" w:lineRule="auto"/>
            </w:pPr>
            <w:r w:rsidRPr="007A063B">
              <w:t>-0.034</w:t>
            </w:r>
          </w:p>
        </w:tc>
        <w:tc>
          <w:tcPr>
            <w:tcW w:w="1440" w:type="dxa"/>
            <w:noWrap/>
            <w:hideMark/>
          </w:tcPr>
          <w:p w:rsidR="007A063B" w:rsidRPr="007A063B" w:rsidRDefault="007A063B" w:rsidP="007A063B">
            <w:pPr>
              <w:spacing w:line="240" w:lineRule="auto"/>
            </w:pPr>
            <w:r w:rsidRPr="007A063B">
              <w:t>0.97274</w:t>
            </w:r>
          </w:p>
        </w:tc>
      </w:tr>
      <w:tr w:rsidR="007A063B" w:rsidRPr="007A063B" w:rsidTr="007A063B">
        <w:trPr>
          <w:divId w:val="1276668654"/>
          <w:trHeight w:val="288"/>
          <w:jc w:val="center"/>
        </w:trPr>
        <w:tc>
          <w:tcPr>
            <w:tcW w:w="1897" w:type="dxa"/>
            <w:noWrap/>
            <w:hideMark/>
          </w:tcPr>
          <w:p w:rsidR="007A063B" w:rsidRPr="007A063B" w:rsidRDefault="007A063B" w:rsidP="007A063B">
            <w:pPr>
              <w:spacing w:line="240" w:lineRule="auto"/>
            </w:pPr>
            <w:r w:rsidRPr="007A063B">
              <w:t>Hours.per.week</w:t>
            </w:r>
          </w:p>
        </w:tc>
        <w:tc>
          <w:tcPr>
            <w:tcW w:w="1218" w:type="dxa"/>
            <w:noWrap/>
            <w:hideMark/>
          </w:tcPr>
          <w:p w:rsidR="007A063B" w:rsidRPr="007A063B" w:rsidRDefault="007A063B" w:rsidP="007A063B">
            <w:pPr>
              <w:spacing w:line="240" w:lineRule="auto"/>
            </w:pPr>
            <w:r w:rsidRPr="007A063B">
              <w:t>0.04815</w:t>
            </w:r>
          </w:p>
        </w:tc>
        <w:tc>
          <w:tcPr>
            <w:tcW w:w="1560" w:type="dxa"/>
            <w:noWrap/>
            <w:hideMark/>
          </w:tcPr>
          <w:p w:rsidR="007A063B" w:rsidRPr="007A063B" w:rsidRDefault="007A063B" w:rsidP="007A063B">
            <w:pPr>
              <w:spacing w:line="240" w:lineRule="auto"/>
            </w:pPr>
            <w:r w:rsidRPr="007A063B">
              <w:t>0.01071</w:t>
            </w:r>
          </w:p>
        </w:tc>
        <w:tc>
          <w:tcPr>
            <w:tcW w:w="1170" w:type="dxa"/>
            <w:noWrap/>
            <w:hideMark/>
          </w:tcPr>
          <w:p w:rsidR="007A063B" w:rsidRPr="007A063B" w:rsidRDefault="007A063B" w:rsidP="007A063B">
            <w:pPr>
              <w:spacing w:line="240" w:lineRule="auto"/>
            </w:pPr>
            <w:r w:rsidRPr="007A063B">
              <w:t>4.497</w:t>
            </w:r>
          </w:p>
        </w:tc>
        <w:tc>
          <w:tcPr>
            <w:tcW w:w="1440" w:type="dxa"/>
            <w:noWrap/>
            <w:hideMark/>
          </w:tcPr>
          <w:p w:rsidR="007A063B" w:rsidRPr="007A063B" w:rsidRDefault="007A063B" w:rsidP="007A063B">
            <w:pPr>
              <w:spacing w:line="240" w:lineRule="auto"/>
            </w:pPr>
            <w:r w:rsidRPr="007A063B">
              <w:t>6.90E-06</w:t>
            </w:r>
          </w:p>
        </w:tc>
      </w:tr>
    </w:tbl>
    <w:p w:rsidR="00F5340F" w:rsidRDefault="00F5340F" w:rsidP="00F5340F">
      <w:r>
        <w:fldChar w:fldCharType="end"/>
      </w:r>
    </w:p>
    <w:p w:rsidR="00F67AB8" w:rsidRDefault="00F67AB8" w:rsidP="0016001B">
      <w:pPr>
        <w:sectPr w:rsidR="00F67AB8" w:rsidSect="00B37F51">
          <w:type w:val="continuous"/>
          <w:pgSz w:w="11907" w:h="16839" w:code="9"/>
          <w:pgMar w:top="1440" w:right="1440" w:bottom="1440" w:left="1440" w:header="720" w:footer="720" w:gutter="0"/>
          <w:cols w:space="720"/>
          <w:docGrid w:linePitch="360"/>
        </w:sectPr>
      </w:pPr>
    </w:p>
    <w:p w:rsidR="005C4A2C" w:rsidRDefault="0016001B" w:rsidP="0016001B">
      <w:r>
        <w:t xml:space="preserve">The logistic regression analysis revealed several significant independent variables that are associated with salary. </w:t>
      </w:r>
      <w:r w:rsidR="005C4A2C">
        <w:t>The results are summarized in Table 4.</w:t>
      </w:r>
    </w:p>
    <w:p w:rsidR="0016001B" w:rsidRDefault="0016001B" w:rsidP="0016001B">
      <w:r>
        <w:t xml:space="preserve">The intercept coefficient is significant at p &lt; 0.001, which suggests that even if all of the independent variables are zero, there is still a baseline probability of earning a salary that is different from zero. This implies that there may be other factors not included in the model that affect salary. </w:t>
      </w:r>
    </w:p>
    <w:p w:rsidR="0016001B" w:rsidRDefault="0016001B" w:rsidP="0016001B">
      <w:r>
        <w:t xml:space="preserve">The coefficient for Age is positive and significant (p &lt; 0.001), indicating that as an individual's age increases, the likelihood of having a higher salary also increases. This finding suggests that experience and expertise gained with age may contribute to higher salaries. Similarly, the coefficient for Hours.per.week is positive and significant (p &lt; 0.001), suggesting that as the number of hours worked per week increases, the likelihood of having </w:t>
      </w:r>
      <w:r>
        <w:t xml:space="preserve">a higher salary also increases. This finding implies that individuals who work longer hours are compensated with higher </w:t>
      </w:r>
      <w:r w:rsidR="008E1FB5">
        <w:t>salaries. The</w:t>
      </w:r>
      <w:r>
        <w:t xml:space="preserve"> Working.class variable is also significant (p = 0.00139) with a positive coefficient, which implies that individuals in a particular working class are more likely to earn higher salaries. This result suggests that the type of job an individual has is an important predictor of salary, and certain working classes may have higher salaries than others.</w:t>
      </w:r>
    </w:p>
    <w:p w:rsidR="0016001B" w:rsidRDefault="0016001B" w:rsidP="0016001B">
      <w:r>
        <w:t>Marital.status is negatively significant (p &lt; 0.001), indicating that married individuals are less likely to earn higher salaries than unmarried individuals. This finding may suggest that married individuals may prioritize other factors, such as family responsibilities or work-life balance, over earning a higher salary. However, further research is needed to confirm this relationship and identify potential underlying mechanisms.</w:t>
      </w:r>
    </w:p>
    <w:p w:rsidR="0016001B" w:rsidRDefault="0016001B" w:rsidP="0016001B">
      <w:r>
        <w:lastRenderedPageBreak/>
        <w:t>The coefficients for Education, Occupation, Relationship, Race, and Sex are not significant at the 0.05 level, indicating that there is no strong evidence to suggest that these variables are associated with salary. However, it is important to note that the lack of statistical significance does not necessarily mean that these variables do not have an impact on salary. Other factors such as sample size, measurement error, and model specification may influence the s</w:t>
      </w:r>
      <w:r w:rsidR="004E460E">
        <w:t>ignificance of these variables.</w:t>
      </w:r>
    </w:p>
    <w:p w:rsidR="0094181F" w:rsidRDefault="0094181F" w:rsidP="0016001B"/>
    <w:p w:rsidR="0094181F" w:rsidRDefault="0094181F" w:rsidP="0094181F">
      <w:r>
        <w:t>Based on the logistic regression results the initial research questions can be answered as follows:</w:t>
      </w:r>
    </w:p>
    <w:p w:rsidR="0094181F" w:rsidRPr="0010379C" w:rsidRDefault="0094181F" w:rsidP="0094181F">
      <w:pPr>
        <w:rPr>
          <w:i/>
        </w:rPr>
      </w:pPr>
      <w:r w:rsidRPr="0010379C">
        <w:rPr>
          <w:i/>
        </w:rPr>
        <w:t>Research question 1: What is the effect of education on income, and what factors contribute to this effect?</w:t>
      </w:r>
    </w:p>
    <w:p w:rsidR="008E1FB5" w:rsidRDefault="0094181F" w:rsidP="0094181F">
      <w:r>
        <w:t xml:space="preserve">The coefficient for Education is not significant at the 0.05 level, indicating that there is no strong evidence to suggest that Education is associated with Salary. However, it is important to note that this coefficient is only one of several variables that could </w:t>
      </w:r>
      <w:r w:rsidR="008E1FB5">
        <w:t xml:space="preserve">impact income. </w:t>
      </w:r>
      <w:r>
        <w:t xml:space="preserve">Other variables such as Age, Working.class, and Marital.status have significant coefficients, indicating that these variables are important predictors </w:t>
      </w:r>
      <w:r>
        <w:t>of Salary. For example, the coefficient for Working.class is significant with a positive coefficient, suggesting that individuals in a particular working class are more likely to earn higher salaries. Marital.status is negatively significant, indicating that married individuals are less likely to earn higher salaries than unmarried individuals.</w:t>
      </w:r>
    </w:p>
    <w:p w:rsidR="0094181F" w:rsidRPr="0010379C" w:rsidRDefault="0094181F" w:rsidP="0094181F">
      <w:pPr>
        <w:rPr>
          <w:i/>
        </w:rPr>
      </w:pPr>
      <w:r w:rsidRPr="0010379C">
        <w:rPr>
          <w:i/>
        </w:rPr>
        <w:t>Research question 2: Are there any gender differences in the</w:t>
      </w:r>
      <w:r w:rsidR="008E1FB5" w:rsidRPr="0010379C">
        <w:rPr>
          <w:i/>
        </w:rPr>
        <w:t xml:space="preserve"> effect of education on income?</w:t>
      </w:r>
    </w:p>
    <w:p w:rsidR="0094181F" w:rsidRDefault="0094181F" w:rsidP="0094181F">
      <w:r>
        <w:t xml:space="preserve">The coefficient for Sex is not significant at the 0.05 level, indicating that there is no strong evidence to suggest that gender differences impact the relationship between education and income. </w:t>
      </w:r>
    </w:p>
    <w:p w:rsidR="0094181F" w:rsidRPr="0010379C" w:rsidRDefault="0094181F" w:rsidP="0094181F">
      <w:pPr>
        <w:rPr>
          <w:i/>
        </w:rPr>
      </w:pPr>
      <w:r w:rsidRPr="0010379C">
        <w:rPr>
          <w:i/>
        </w:rPr>
        <w:t>Research question 3: What other factors besides education impact income?</w:t>
      </w:r>
    </w:p>
    <w:p w:rsidR="0094181F" w:rsidRDefault="0094181F" w:rsidP="0094181F">
      <w:r>
        <w:t>The coefficients for Age and Hours.per.week are significant with positive coefficients, suggesting that as Age and Hours.per.week increase, the likelihood of having a higher salary also increases. This highlights the importance of work experience and the number of hou</w:t>
      </w:r>
      <w:r w:rsidR="008E1FB5">
        <w:t xml:space="preserve">rs worked in predicting Salary. </w:t>
      </w:r>
      <w:r>
        <w:t xml:space="preserve">Other variables such as Working.class, Marital.status, and Relationship also have significant </w:t>
      </w:r>
      <w:r>
        <w:lastRenderedPageBreak/>
        <w:t xml:space="preserve">coefficients, indicating that these variables are important predictors of Salary. </w:t>
      </w:r>
    </w:p>
    <w:p w:rsidR="005362FB" w:rsidRDefault="005362FB" w:rsidP="005362FB">
      <w:pPr>
        <w:pStyle w:val="Heading1"/>
      </w:pPr>
      <w:r>
        <w:t>Conclusion</w:t>
      </w:r>
    </w:p>
    <w:p w:rsidR="00A05FA9" w:rsidRDefault="008E1FB5" w:rsidP="00A05FA9">
      <w:r>
        <w:t>This project aimed to investigate the relationship between education and income while considering various demographic variables such as age, gender, race, occupation, and marital status. The analysis was performed using logistic regression with salary as the dependent variable and the various demographic variables and educ</w:t>
      </w:r>
      <w:r w:rsidR="00520012">
        <w:t xml:space="preserve">ation as independent variables. </w:t>
      </w:r>
      <w:r>
        <w:t xml:space="preserve">The results indicated that education alone is not a significant predictor of income, with an estimated coefficient of -0.02755 and a p-value of 0.64527. However, age and hours worked per week were significant predictors of income, with positive coefficients of 0.51697 and 0.04815, respectively. Additionally, the results suggested that certain demographic variables significantly impact income. Working class was found to have a positive relationship with income, while marital status was negatively associated with income. Race, sex, occupation, and relationship were found to have no significant effect on income. The study also investigated the </w:t>
      </w:r>
      <w:r>
        <w:t xml:space="preserve">gender differences in the relationship between education and income and found that there were no significant differences in the effect of education on income between males and females. The study identified that education is not the sole predictor of income, and several other demographic variables play a crucial role in determining income levels. </w:t>
      </w:r>
      <w:r w:rsidR="005362FB">
        <w:br/>
      </w:r>
    </w:p>
    <w:p w:rsidR="00A05FA9" w:rsidRDefault="00A05FA9">
      <w:pPr>
        <w:jc w:val="left"/>
        <w:rPr>
          <w:rFonts w:eastAsiaTheme="majorEastAsia" w:cstheme="majorBidi"/>
          <w:b/>
          <w:sz w:val="32"/>
          <w:szCs w:val="32"/>
        </w:rPr>
      </w:pPr>
      <w:r>
        <w:br w:type="page"/>
      </w:r>
    </w:p>
    <w:sdt>
      <w:sdtPr>
        <w:rPr>
          <w:rFonts w:eastAsiaTheme="minorHAnsi" w:cstheme="minorBidi"/>
          <w:b w:val="0"/>
          <w:sz w:val="24"/>
          <w:szCs w:val="22"/>
        </w:rPr>
        <w:id w:val="1722397441"/>
        <w:docPartObj>
          <w:docPartGallery w:val="Bibliographies"/>
          <w:docPartUnique/>
        </w:docPartObj>
      </w:sdtPr>
      <w:sdtEndPr/>
      <w:sdtContent>
        <w:p w:rsidR="00A05FA9" w:rsidRDefault="00A05FA9">
          <w:pPr>
            <w:pStyle w:val="Heading1"/>
          </w:pPr>
          <w:r>
            <w:t>References</w:t>
          </w:r>
        </w:p>
        <w:sdt>
          <w:sdtPr>
            <w:id w:val="-573587230"/>
            <w:bibliography/>
          </w:sdtPr>
          <w:sdtEndPr/>
          <w:sdtContent>
            <w:p w:rsidR="00CE67F1" w:rsidRDefault="00A05FA9">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3811"/>
              </w:tblGrid>
              <w:tr w:rsidR="00CE67F1">
                <w:trPr>
                  <w:divId w:val="152382024"/>
                  <w:tblCellSpacing w:w="15" w:type="dxa"/>
                </w:trPr>
                <w:tc>
                  <w:tcPr>
                    <w:tcW w:w="50" w:type="pct"/>
                    <w:hideMark/>
                  </w:tcPr>
                  <w:p w:rsidR="00CE67F1" w:rsidRDefault="00CE67F1">
                    <w:pPr>
                      <w:pStyle w:val="Bibliography"/>
                      <w:rPr>
                        <w:noProof/>
                        <w:szCs w:val="24"/>
                      </w:rPr>
                    </w:pPr>
                    <w:r>
                      <w:rPr>
                        <w:noProof/>
                      </w:rPr>
                      <w:t xml:space="preserve">[1] </w:t>
                    </w:r>
                  </w:p>
                </w:tc>
                <w:tc>
                  <w:tcPr>
                    <w:tcW w:w="0" w:type="auto"/>
                    <w:hideMark/>
                  </w:tcPr>
                  <w:p w:rsidR="00CE67F1" w:rsidRDefault="00CE67F1">
                    <w:pPr>
                      <w:pStyle w:val="Bibliography"/>
                      <w:rPr>
                        <w:noProof/>
                      </w:rPr>
                    </w:pPr>
                    <w:r>
                      <w:rPr>
                        <w:noProof/>
                      </w:rPr>
                      <w:t xml:space="preserve">A. Bartel and F. Lichtenberg, "The comparative advantage of educated workers in implementing new technology.," </w:t>
                    </w:r>
                    <w:r>
                      <w:rPr>
                        <w:i/>
                        <w:iCs/>
                        <w:noProof/>
                      </w:rPr>
                      <w:t xml:space="preserve">The Review of Economics and statistics, </w:t>
                    </w:r>
                    <w:r>
                      <w:rPr>
                        <w:noProof/>
                      </w:rPr>
                      <w:t xml:space="preserve">1987. </w:t>
                    </w:r>
                  </w:p>
                </w:tc>
              </w:tr>
              <w:tr w:rsidR="00CE67F1">
                <w:trPr>
                  <w:divId w:val="152382024"/>
                  <w:tblCellSpacing w:w="15" w:type="dxa"/>
                </w:trPr>
                <w:tc>
                  <w:tcPr>
                    <w:tcW w:w="50" w:type="pct"/>
                    <w:hideMark/>
                  </w:tcPr>
                  <w:p w:rsidR="00CE67F1" w:rsidRDefault="00CE67F1">
                    <w:pPr>
                      <w:pStyle w:val="Bibliography"/>
                      <w:rPr>
                        <w:noProof/>
                      </w:rPr>
                    </w:pPr>
                    <w:r>
                      <w:rPr>
                        <w:noProof/>
                      </w:rPr>
                      <w:t xml:space="preserve">[2] </w:t>
                    </w:r>
                  </w:p>
                </w:tc>
                <w:tc>
                  <w:tcPr>
                    <w:tcW w:w="0" w:type="auto"/>
                    <w:hideMark/>
                  </w:tcPr>
                  <w:p w:rsidR="00CE67F1" w:rsidRDefault="00CE67F1">
                    <w:pPr>
                      <w:pStyle w:val="Bibliography"/>
                      <w:rPr>
                        <w:noProof/>
                      </w:rPr>
                    </w:pPr>
                    <w:r>
                      <w:rPr>
                        <w:noProof/>
                      </w:rPr>
                      <w:t xml:space="preserve">J. Morgan and M. David, "Education and income. T," </w:t>
                    </w:r>
                    <w:r>
                      <w:rPr>
                        <w:i/>
                        <w:iCs/>
                        <w:noProof/>
                      </w:rPr>
                      <w:t xml:space="preserve">he Quarterly Journal of Economics, </w:t>
                    </w:r>
                    <w:r>
                      <w:rPr>
                        <w:noProof/>
                      </w:rPr>
                      <w:t xml:space="preserve">1963. </w:t>
                    </w:r>
                  </w:p>
                </w:tc>
              </w:tr>
              <w:tr w:rsidR="00CE67F1">
                <w:trPr>
                  <w:divId w:val="152382024"/>
                  <w:tblCellSpacing w:w="15" w:type="dxa"/>
                </w:trPr>
                <w:tc>
                  <w:tcPr>
                    <w:tcW w:w="50" w:type="pct"/>
                    <w:hideMark/>
                  </w:tcPr>
                  <w:p w:rsidR="00CE67F1" w:rsidRDefault="00CE67F1">
                    <w:pPr>
                      <w:pStyle w:val="Bibliography"/>
                      <w:rPr>
                        <w:noProof/>
                      </w:rPr>
                    </w:pPr>
                    <w:r>
                      <w:rPr>
                        <w:noProof/>
                      </w:rPr>
                      <w:t xml:space="preserve">[3] </w:t>
                    </w:r>
                  </w:p>
                </w:tc>
                <w:tc>
                  <w:tcPr>
                    <w:tcW w:w="0" w:type="auto"/>
                    <w:hideMark/>
                  </w:tcPr>
                  <w:p w:rsidR="00CE67F1" w:rsidRDefault="00CE67F1">
                    <w:pPr>
                      <w:pStyle w:val="Bibliography"/>
                      <w:rPr>
                        <w:noProof/>
                      </w:rPr>
                    </w:pPr>
                    <w:r>
                      <w:rPr>
                        <w:noProof/>
                      </w:rPr>
                      <w:t xml:space="preserve">A. Shahabadi, M. Nemati and S. Hosseinidoust, "THE EFFECT OF EDUCATION ON INCOME INEQUALITY IN SELECTED ISLAMIC COUNTRIES.," </w:t>
                    </w:r>
                    <w:r>
                      <w:rPr>
                        <w:i/>
                        <w:iCs/>
                        <w:noProof/>
                      </w:rPr>
                      <w:t xml:space="preserve">International Journal of Asia-Pacific Studies, </w:t>
                    </w:r>
                    <w:r>
                      <w:rPr>
                        <w:noProof/>
                      </w:rPr>
                      <w:t xml:space="preserve">2018. </w:t>
                    </w:r>
                  </w:p>
                </w:tc>
              </w:tr>
              <w:tr w:rsidR="00CE67F1">
                <w:trPr>
                  <w:divId w:val="152382024"/>
                  <w:tblCellSpacing w:w="15" w:type="dxa"/>
                </w:trPr>
                <w:tc>
                  <w:tcPr>
                    <w:tcW w:w="50" w:type="pct"/>
                    <w:hideMark/>
                  </w:tcPr>
                  <w:p w:rsidR="00CE67F1" w:rsidRDefault="00CE67F1">
                    <w:pPr>
                      <w:pStyle w:val="Bibliography"/>
                      <w:rPr>
                        <w:noProof/>
                      </w:rPr>
                    </w:pPr>
                    <w:r>
                      <w:rPr>
                        <w:noProof/>
                      </w:rPr>
                      <w:t xml:space="preserve">[4] </w:t>
                    </w:r>
                  </w:p>
                </w:tc>
                <w:tc>
                  <w:tcPr>
                    <w:tcW w:w="0" w:type="auto"/>
                    <w:hideMark/>
                  </w:tcPr>
                  <w:p w:rsidR="00CE67F1" w:rsidRDefault="00CE67F1">
                    <w:pPr>
                      <w:pStyle w:val="Bibliography"/>
                      <w:rPr>
                        <w:noProof/>
                      </w:rPr>
                    </w:pPr>
                    <w:r>
                      <w:rPr>
                        <w:noProof/>
                      </w:rPr>
                      <w:t xml:space="preserve">G. W. J. G. R. C. P. H. B. W. J. a. B. E. Hawker, "The effect of education and income on need and willingness to undergo total joint arthroplasty.," </w:t>
                    </w:r>
                    <w:r>
                      <w:rPr>
                        <w:i/>
                        <w:iCs/>
                        <w:noProof/>
                      </w:rPr>
                      <w:t xml:space="preserve">Arthritis &amp; Rheumatism, </w:t>
                    </w:r>
                    <w:r>
                      <w:rPr>
                        <w:noProof/>
                      </w:rPr>
                      <w:t xml:space="preserve">2002. </w:t>
                    </w:r>
                  </w:p>
                </w:tc>
              </w:tr>
              <w:tr w:rsidR="00CE67F1">
                <w:trPr>
                  <w:divId w:val="152382024"/>
                  <w:tblCellSpacing w:w="15" w:type="dxa"/>
                </w:trPr>
                <w:tc>
                  <w:tcPr>
                    <w:tcW w:w="50" w:type="pct"/>
                    <w:hideMark/>
                  </w:tcPr>
                  <w:p w:rsidR="00CE67F1" w:rsidRDefault="00CE67F1">
                    <w:pPr>
                      <w:pStyle w:val="Bibliography"/>
                      <w:rPr>
                        <w:noProof/>
                      </w:rPr>
                    </w:pPr>
                    <w:r>
                      <w:rPr>
                        <w:noProof/>
                      </w:rPr>
                      <w:t xml:space="preserve">[5] </w:t>
                    </w:r>
                  </w:p>
                </w:tc>
                <w:tc>
                  <w:tcPr>
                    <w:tcW w:w="0" w:type="auto"/>
                    <w:hideMark/>
                  </w:tcPr>
                  <w:p w:rsidR="00CE67F1" w:rsidRDefault="00CE67F1">
                    <w:pPr>
                      <w:pStyle w:val="Bibliography"/>
                      <w:rPr>
                        <w:noProof/>
                      </w:rPr>
                    </w:pPr>
                    <w:r>
                      <w:rPr>
                        <w:noProof/>
                      </w:rPr>
                      <w:t>A. Abdullah, H. Doucouliagos and E. Manning, "Does education reduce income inequality? A meta</w:t>
                    </w:r>
                    <w:r>
                      <w:rPr>
                        <w:rFonts w:ascii="Cambria Math" w:hAnsi="Cambria Math" w:cs="Cambria Math"/>
                        <w:noProof/>
                      </w:rPr>
                      <w:t>‐</w:t>
                    </w:r>
                    <w:r>
                      <w:rPr>
                        <w:noProof/>
                      </w:rPr>
                      <w:t xml:space="preserve">regression analysis.," </w:t>
                    </w:r>
                    <w:r>
                      <w:rPr>
                        <w:i/>
                        <w:iCs/>
                        <w:noProof/>
                      </w:rPr>
                      <w:t xml:space="preserve">Journal of Economic Surveys, </w:t>
                    </w:r>
                    <w:r>
                      <w:rPr>
                        <w:noProof/>
                      </w:rPr>
                      <w:t xml:space="preserve">2015. </w:t>
                    </w:r>
                  </w:p>
                </w:tc>
              </w:tr>
              <w:tr w:rsidR="00CE67F1">
                <w:trPr>
                  <w:divId w:val="152382024"/>
                  <w:tblCellSpacing w:w="15" w:type="dxa"/>
                </w:trPr>
                <w:tc>
                  <w:tcPr>
                    <w:tcW w:w="50" w:type="pct"/>
                    <w:hideMark/>
                  </w:tcPr>
                  <w:p w:rsidR="00CE67F1" w:rsidRDefault="00CE67F1">
                    <w:pPr>
                      <w:pStyle w:val="Bibliography"/>
                      <w:rPr>
                        <w:noProof/>
                      </w:rPr>
                    </w:pPr>
                    <w:r>
                      <w:rPr>
                        <w:noProof/>
                      </w:rPr>
                      <w:t xml:space="preserve">[6] </w:t>
                    </w:r>
                  </w:p>
                </w:tc>
                <w:tc>
                  <w:tcPr>
                    <w:tcW w:w="0" w:type="auto"/>
                    <w:hideMark/>
                  </w:tcPr>
                  <w:p w:rsidR="00CE67F1" w:rsidRDefault="00CE67F1">
                    <w:pPr>
                      <w:pStyle w:val="Bibliography"/>
                      <w:rPr>
                        <w:noProof/>
                      </w:rPr>
                    </w:pPr>
                    <w:r>
                      <w:rPr>
                        <w:noProof/>
                      </w:rPr>
                      <w:t xml:space="preserve">P. Hedström and S. Ringen, "Age and income in contemporary society: a research note.," </w:t>
                    </w:r>
                    <w:r>
                      <w:rPr>
                        <w:i/>
                        <w:iCs/>
                        <w:noProof/>
                      </w:rPr>
                      <w:t xml:space="preserve">Journal of Social Policy, , </w:t>
                    </w:r>
                    <w:r>
                      <w:rPr>
                        <w:noProof/>
                      </w:rPr>
                      <w:t xml:space="preserve">1987. </w:t>
                    </w:r>
                  </w:p>
                </w:tc>
              </w:tr>
              <w:tr w:rsidR="00CE67F1">
                <w:trPr>
                  <w:divId w:val="152382024"/>
                  <w:tblCellSpacing w:w="15" w:type="dxa"/>
                </w:trPr>
                <w:tc>
                  <w:tcPr>
                    <w:tcW w:w="50" w:type="pct"/>
                    <w:hideMark/>
                  </w:tcPr>
                  <w:p w:rsidR="00CE67F1" w:rsidRDefault="00CE67F1">
                    <w:pPr>
                      <w:pStyle w:val="Bibliography"/>
                      <w:rPr>
                        <w:noProof/>
                      </w:rPr>
                    </w:pPr>
                    <w:r>
                      <w:rPr>
                        <w:noProof/>
                      </w:rPr>
                      <w:t xml:space="preserve">[7] </w:t>
                    </w:r>
                  </w:p>
                </w:tc>
                <w:tc>
                  <w:tcPr>
                    <w:tcW w:w="0" w:type="auto"/>
                    <w:hideMark/>
                  </w:tcPr>
                  <w:p w:rsidR="00CE67F1" w:rsidRDefault="00CE67F1">
                    <w:pPr>
                      <w:pStyle w:val="Bibliography"/>
                      <w:rPr>
                        <w:noProof/>
                      </w:rPr>
                    </w:pPr>
                    <w:r>
                      <w:rPr>
                        <w:noProof/>
                      </w:rPr>
                      <w:t xml:space="preserve">C. Mustard, S. Derksen, J. Berthelot, M. Wolfson and L. Roos, "Age-specific education and income gradients in morbidity and mortality in a Canadian province.," </w:t>
                    </w:r>
                    <w:r>
                      <w:rPr>
                        <w:i/>
                        <w:iCs/>
                        <w:noProof/>
                      </w:rPr>
                      <w:t xml:space="preserve">Social science &amp; medicine, </w:t>
                    </w:r>
                    <w:r>
                      <w:rPr>
                        <w:noProof/>
                      </w:rPr>
                      <w:t xml:space="preserve">1997. </w:t>
                    </w:r>
                  </w:p>
                </w:tc>
              </w:tr>
              <w:tr w:rsidR="00CE67F1">
                <w:trPr>
                  <w:divId w:val="152382024"/>
                  <w:tblCellSpacing w:w="15" w:type="dxa"/>
                </w:trPr>
                <w:tc>
                  <w:tcPr>
                    <w:tcW w:w="50" w:type="pct"/>
                    <w:hideMark/>
                  </w:tcPr>
                  <w:p w:rsidR="00CE67F1" w:rsidRDefault="00CE67F1">
                    <w:pPr>
                      <w:pStyle w:val="Bibliography"/>
                      <w:rPr>
                        <w:noProof/>
                      </w:rPr>
                    </w:pPr>
                    <w:r>
                      <w:rPr>
                        <w:noProof/>
                      </w:rPr>
                      <w:t xml:space="preserve">[8] </w:t>
                    </w:r>
                  </w:p>
                </w:tc>
                <w:tc>
                  <w:tcPr>
                    <w:tcW w:w="0" w:type="auto"/>
                    <w:hideMark/>
                  </w:tcPr>
                  <w:p w:rsidR="00CE67F1" w:rsidRDefault="00CE67F1">
                    <w:pPr>
                      <w:pStyle w:val="Bibliography"/>
                      <w:rPr>
                        <w:noProof/>
                      </w:rPr>
                    </w:pPr>
                    <w:r>
                      <w:rPr>
                        <w:noProof/>
                      </w:rPr>
                      <w:t xml:space="preserve">D. Bobbitt-Zeher, "The gender income gap and the role of education.," </w:t>
                    </w:r>
                    <w:r>
                      <w:rPr>
                        <w:i/>
                        <w:iCs/>
                        <w:noProof/>
                      </w:rPr>
                      <w:t xml:space="preserve">Sociology of education, </w:t>
                    </w:r>
                    <w:r>
                      <w:rPr>
                        <w:noProof/>
                      </w:rPr>
                      <w:t xml:space="preserve">2007. </w:t>
                    </w:r>
                  </w:p>
                </w:tc>
              </w:tr>
            </w:tbl>
            <w:p w:rsidR="00CE67F1" w:rsidRDefault="00CE67F1">
              <w:pPr>
                <w:divId w:val="152382024"/>
                <w:rPr>
                  <w:rFonts w:eastAsia="Times New Roman"/>
                  <w:noProof/>
                </w:rPr>
              </w:pPr>
            </w:p>
            <w:p w:rsidR="00A05FA9" w:rsidRDefault="00A05FA9">
              <w:r>
                <w:rPr>
                  <w:b/>
                  <w:bCs/>
                  <w:noProof/>
                </w:rPr>
                <w:fldChar w:fldCharType="end"/>
              </w:r>
            </w:p>
          </w:sdtContent>
        </w:sdt>
      </w:sdtContent>
    </w:sdt>
    <w:p w:rsidR="005362FB" w:rsidRDefault="005362FB" w:rsidP="005362FB">
      <w:pPr>
        <w:pStyle w:val="Heading1"/>
      </w:pPr>
    </w:p>
    <w:p w:rsidR="005362FB" w:rsidRPr="005362FB" w:rsidRDefault="005362FB" w:rsidP="005362FB"/>
    <w:sectPr w:rsidR="005362FB" w:rsidRPr="005362FB" w:rsidSect="00B37F51">
      <w:type w:val="continuous"/>
      <w:pgSz w:w="11907" w:h="16839"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AA6724"/>
    <w:multiLevelType w:val="hybridMultilevel"/>
    <w:tmpl w:val="9660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A7574"/>
    <w:multiLevelType w:val="hybridMultilevel"/>
    <w:tmpl w:val="BCC67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376F88"/>
    <w:multiLevelType w:val="hybridMultilevel"/>
    <w:tmpl w:val="E1E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E1A"/>
    <w:rsid w:val="00047155"/>
    <w:rsid w:val="00076CDD"/>
    <w:rsid w:val="000802E7"/>
    <w:rsid w:val="00097BF0"/>
    <w:rsid w:val="000B2A81"/>
    <w:rsid w:val="0010379C"/>
    <w:rsid w:val="0016001B"/>
    <w:rsid w:val="00161FDB"/>
    <w:rsid w:val="00202070"/>
    <w:rsid w:val="00216952"/>
    <w:rsid w:val="00295CE5"/>
    <w:rsid w:val="002B4934"/>
    <w:rsid w:val="003300B3"/>
    <w:rsid w:val="003362A1"/>
    <w:rsid w:val="00342889"/>
    <w:rsid w:val="0035683A"/>
    <w:rsid w:val="003E4483"/>
    <w:rsid w:val="00412B37"/>
    <w:rsid w:val="004231CA"/>
    <w:rsid w:val="0042617B"/>
    <w:rsid w:val="0047510B"/>
    <w:rsid w:val="00480A3D"/>
    <w:rsid w:val="00484BB0"/>
    <w:rsid w:val="004D51AB"/>
    <w:rsid w:val="004E460E"/>
    <w:rsid w:val="004F3095"/>
    <w:rsid w:val="00520012"/>
    <w:rsid w:val="005362FB"/>
    <w:rsid w:val="005B7CF1"/>
    <w:rsid w:val="005C4A2C"/>
    <w:rsid w:val="0062772E"/>
    <w:rsid w:val="00730DAE"/>
    <w:rsid w:val="00792B8F"/>
    <w:rsid w:val="007A063B"/>
    <w:rsid w:val="007A4D69"/>
    <w:rsid w:val="007B6F35"/>
    <w:rsid w:val="007C0ED5"/>
    <w:rsid w:val="007F6E82"/>
    <w:rsid w:val="00845551"/>
    <w:rsid w:val="00881A0F"/>
    <w:rsid w:val="0089562F"/>
    <w:rsid w:val="008D2A41"/>
    <w:rsid w:val="008E1FB5"/>
    <w:rsid w:val="0094181F"/>
    <w:rsid w:val="00977DA6"/>
    <w:rsid w:val="009A52E3"/>
    <w:rsid w:val="009B6A3F"/>
    <w:rsid w:val="009C4AC1"/>
    <w:rsid w:val="009E5383"/>
    <w:rsid w:val="00A05FA9"/>
    <w:rsid w:val="00A2030E"/>
    <w:rsid w:val="00A259F5"/>
    <w:rsid w:val="00A6170A"/>
    <w:rsid w:val="00A73A43"/>
    <w:rsid w:val="00A847CF"/>
    <w:rsid w:val="00AD46BF"/>
    <w:rsid w:val="00AF1E1A"/>
    <w:rsid w:val="00B37F51"/>
    <w:rsid w:val="00B448CD"/>
    <w:rsid w:val="00BA0AEB"/>
    <w:rsid w:val="00BB5EC2"/>
    <w:rsid w:val="00BC1CE1"/>
    <w:rsid w:val="00BD3323"/>
    <w:rsid w:val="00BE1FB8"/>
    <w:rsid w:val="00CE67F1"/>
    <w:rsid w:val="00CF535E"/>
    <w:rsid w:val="00D23A71"/>
    <w:rsid w:val="00D4067F"/>
    <w:rsid w:val="00D445CD"/>
    <w:rsid w:val="00D561AA"/>
    <w:rsid w:val="00D66499"/>
    <w:rsid w:val="00D80C70"/>
    <w:rsid w:val="00DA19D2"/>
    <w:rsid w:val="00E2388E"/>
    <w:rsid w:val="00E74FC5"/>
    <w:rsid w:val="00EC570C"/>
    <w:rsid w:val="00ED5D06"/>
    <w:rsid w:val="00F5340F"/>
    <w:rsid w:val="00F67AB8"/>
    <w:rsid w:val="00F77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BB69F-5168-429E-808C-32C853CC1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62F"/>
    <w:pPr>
      <w:spacing w:line="360" w:lineRule="auto"/>
      <w:jc w:val="both"/>
    </w:pPr>
    <w:rPr>
      <w:rFonts w:ascii="Arial" w:hAnsi="Arial"/>
      <w:sz w:val="24"/>
    </w:rPr>
  </w:style>
  <w:style w:type="paragraph" w:styleId="Heading1">
    <w:name w:val="heading 1"/>
    <w:basedOn w:val="Normal"/>
    <w:next w:val="Normal"/>
    <w:link w:val="Heading1Char"/>
    <w:uiPriority w:val="9"/>
    <w:qFormat/>
    <w:rsid w:val="00047155"/>
    <w:pPr>
      <w:keepNext/>
      <w:keepLines/>
      <w:spacing w:before="48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47155"/>
    <w:pPr>
      <w:keepNext/>
      <w:keepLines/>
      <w:spacing w:before="280" w:after="2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412B37"/>
    <w:pPr>
      <w:keepNext/>
      <w:keepLines/>
      <w:spacing w:before="40" w:after="0"/>
      <w:outlineLvl w:val="2"/>
    </w:pPr>
    <w:rPr>
      <w:rFonts w:eastAsiaTheme="majorEastAsia" w:cstheme="majorBidi"/>
      <w:i/>
      <w:color w:val="000000" w:themeColor="text1"/>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155"/>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047155"/>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412B37"/>
    <w:rPr>
      <w:rFonts w:ascii="Arial" w:eastAsiaTheme="majorEastAsia" w:hAnsi="Arial" w:cstheme="majorBidi"/>
      <w:i/>
      <w:color w:val="000000" w:themeColor="text1"/>
      <w:sz w:val="28"/>
      <w:szCs w:val="24"/>
    </w:rPr>
  </w:style>
  <w:style w:type="paragraph" w:styleId="ListParagraph">
    <w:name w:val="List Paragraph"/>
    <w:basedOn w:val="Normal"/>
    <w:uiPriority w:val="34"/>
    <w:qFormat/>
    <w:rsid w:val="00E2388E"/>
    <w:pPr>
      <w:ind w:left="720"/>
      <w:contextualSpacing/>
    </w:pPr>
  </w:style>
  <w:style w:type="character" w:styleId="PlaceholderText">
    <w:name w:val="Placeholder Text"/>
    <w:basedOn w:val="DefaultParagraphFont"/>
    <w:uiPriority w:val="99"/>
    <w:semiHidden/>
    <w:rsid w:val="00D80C70"/>
    <w:rPr>
      <w:color w:val="808080"/>
    </w:rPr>
  </w:style>
  <w:style w:type="table" w:styleId="TableGrid">
    <w:name w:val="Table Grid"/>
    <w:basedOn w:val="TableNormal"/>
    <w:uiPriority w:val="39"/>
    <w:rsid w:val="00161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7510B"/>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7B6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979">
      <w:bodyDiv w:val="1"/>
      <w:marLeft w:val="0"/>
      <w:marRight w:val="0"/>
      <w:marTop w:val="0"/>
      <w:marBottom w:val="0"/>
      <w:divBdr>
        <w:top w:val="none" w:sz="0" w:space="0" w:color="auto"/>
        <w:left w:val="none" w:sz="0" w:space="0" w:color="auto"/>
        <w:bottom w:val="none" w:sz="0" w:space="0" w:color="auto"/>
        <w:right w:val="none" w:sz="0" w:space="0" w:color="auto"/>
      </w:divBdr>
    </w:div>
    <w:div w:id="11956604">
      <w:bodyDiv w:val="1"/>
      <w:marLeft w:val="0"/>
      <w:marRight w:val="0"/>
      <w:marTop w:val="0"/>
      <w:marBottom w:val="0"/>
      <w:divBdr>
        <w:top w:val="none" w:sz="0" w:space="0" w:color="auto"/>
        <w:left w:val="none" w:sz="0" w:space="0" w:color="auto"/>
        <w:bottom w:val="none" w:sz="0" w:space="0" w:color="auto"/>
        <w:right w:val="none" w:sz="0" w:space="0" w:color="auto"/>
      </w:divBdr>
    </w:div>
    <w:div w:id="20250801">
      <w:bodyDiv w:val="1"/>
      <w:marLeft w:val="0"/>
      <w:marRight w:val="0"/>
      <w:marTop w:val="0"/>
      <w:marBottom w:val="0"/>
      <w:divBdr>
        <w:top w:val="none" w:sz="0" w:space="0" w:color="auto"/>
        <w:left w:val="none" w:sz="0" w:space="0" w:color="auto"/>
        <w:bottom w:val="none" w:sz="0" w:space="0" w:color="auto"/>
        <w:right w:val="none" w:sz="0" w:space="0" w:color="auto"/>
      </w:divBdr>
      <w:divsChild>
        <w:div w:id="1260480852">
          <w:marLeft w:val="0"/>
          <w:marRight w:val="0"/>
          <w:marTop w:val="0"/>
          <w:marBottom w:val="0"/>
          <w:divBdr>
            <w:top w:val="none" w:sz="0" w:space="0" w:color="auto"/>
            <w:left w:val="none" w:sz="0" w:space="0" w:color="auto"/>
            <w:bottom w:val="none" w:sz="0" w:space="0" w:color="auto"/>
            <w:right w:val="none" w:sz="0" w:space="0" w:color="auto"/>
          </w:divBdr>
        </w:div>
      </w:divsChild>
    </w:div>
    <w:div w:id="51657340">
      <w:bodyDiv w:val="1"/>
      <w:marLeft w:val="0"/>
      <w:marRight w:val="0"/>
      <w:marTop w:val="0"/>
      <w:marBottom w:val="0"/>
      <w:divBdr>
        <w:top w:val="none" w:sz="0" w:space="0" w:color="auto"/>
        <w:left w:val="none" w:sz="0" w:space="0" w:color="auto"/>
        <w:bottom w:val="none" w:sz="0" w:space="0" w:color="auto"/>
        <w:right w:val="none" w:sz="0" w:space="0" w:color="auto"/>
      </w:divBdr>
    </w:div>
    <w:div w:id="80612972">
      <w:bodyDiv w:val="1"/>
      <w:marLeft w:val="0"/>
      <w:marRight w:val="0"/>
      <w:marTop w:val="0"/>
      <w:marBottom w:val="0"/>
      <w:divBdr>
        <w:top w:val="none" w:sz="0" w:space="0" w:color="auto"/>
        <w:left w:val="none" w:sz="0" w:space="0" w:color="auto"/>
        <w:bottom w:val="none" w:sz="0" w:space="0" w:color="auto"/>
        <w:right w:val="none" w:sz="0" w:space="0" w:color="auto"/>
      </w:divBdr>
    </w:div>
    <w:div w:id="89815455">
      <w:bodyDiv w:val="1"/>
      <w:marLeft w:val="0"/>
      <w:marRight w:val="0"/>
      <w:marTop w:val="0"/>
      <w:marBottom w:val="0"/>
      <w:divBdr>
        <w:top w:val="none" w:sz="0" w:space="0" w:color="auto"/>
        <w:left w:val="none" w:sz="0" w:space="0" w:color="auto"/>
        <w:bottom w:val="none" w:sz="0" w:space="0" w:color="auto"/>
        <w:right w:val="none" w:sz="0" w:space="0" w:color="auto"/>
      </w:divBdr>
    </w:div>
    <w:div w:id="128133845">
      <w:bodyDiv w:val="1"/>
      <w:marLeft w:val="0"/>
      <w:marRight w:val="0"/>
      <w:marTop w:val="0"/>
      <w:marBottom w:val="0"/>
      <w:divBdr>
        <w:top w:val="none" w:sz="0" w:space="0" w:color="auto"/>
        <w:left w:val="none" w:sz="0" w:space="0" w:color="auto"/>
        <w:bottom w:val="none" w:sz="0" w:space="0" w:color="auto"/>
        <w:right w:val="none" w:sz="0" w:space="0" w:color="auto"/>
      </w:divBdr>
    </w:div>
    <w:div w:id="152382024">
      <w:bodyDiv w:val="1"/>
      <w:marLeft w:val="0"/>
      <w:marRight w:val="0"/>
      <w:marTop w:val="0"/>
      <w:marBottom w:val="0"/>
      <w:divBdr>
        <w:top w:val="none" w:sz="0" w:space="0" w:color="auto"/>
        <w:left w:val="none" w:sz="0" w:space="0" w:color="auto"/>
        <w:bottom w:val="none" w:sz="0" w:space="0" w:color="auto"/>
        <w:right w:val="none" w:sz="0" w:space="0" w:color="auto"/>
      </w:divBdr>
    </w:div>
    <w:div w:id="183790805">
      <w:bodyDiv w:val="1"/>
      <w:marLeft w:val="0"/>
      <w:marRight w:val="0"/>
      <w:marTop w:val="0"/>
      <w:marBottom w:val="0"/>
      <w:divBdr>
        <w:top w:val="none" w:sz="0" w:space="0" w:color="auto"/>
        <w:left w:val="none" w:sz="0" w:space="0" w:color="auto"/>
        <w:bottom w:val="none" w:sz="0" w:space="0" w:color="auto"/>
        <w:right w:val="none" w:sz="0" w:space="0" w:color="auto"/>
      </w:divBdr>
    </w:div>
    <w:div w:id="200409797">
      <w:bodyDiv w:val="1"/>
      <w:marLeft w:val="0"/>
      <w:marRight w:val="0"/>
      <w:marTop w:val="0"/>
      <w:marBottom w:val="0"/>
      <w:divBdr>
        <w:top w:val="none" w:sz="0" w:space="0" w:color="auto"/>
        <w:left w:val="none" w:sz="0" w:space="0" w:color="auto"/>
        <w:bottom w:val="none" w:sz="0" w:space="0" w:color="auto"/>
        <w:right w:val="none" w:sz="0" w:space="0" w:color="auto"/>
      </w:divBdr>
    </w:div>
    <w:div w:id="210264634">
      <w:bodyDiv w:val="1"/>
      <w:marLeft w:val="0"/>
      <w:marRight w:val="0"/>
      <w:marTop w:val="0"/>
      <w:marBottom w:val="0"/>
      <w:divBdr>
        <w:top w:val="none" w:sz="0" w:space="0" w:color="auto"/>
        <w:left w:val="none" w:sz="0" w:space="0" w:color="auto"/>
        <w:bottom w:val="none" w:sz="0" w:space="0" w:color="auto"/>
        <w:right w:val="none" w:sz="0" w:space="0" w:color="auto"/>
      </w:divBdr>
    </w:div>
    <w:div w:id="234708319">
      <w:bodyDiv w:val="1"/>
      <w:marLeft w:val="0"/>
      <w:marRight w:val="0"/>
      <w:marTop w:val="0"/>
      <w:marBottom w:val="0"/>
      <w:divBdr>
        <w:top w:val="none" w:sz="0" w:space="0" w:color="auto"/>
        <w:left w:val="none" w:sz="0" w:space="0" w:color="auto"/>
        <w:bottom w:val="none" w:sz="0" w:space="0" w:color="auto"/>
        <w:right w:val="none" w:sz="0" w:space="0" w:color="auto"/>
      </w:divBdr>
    </w:div>
    <w:div w:id="238753045">
      <w:bodyDiv w:val="1"/>
      <w:marLeft w:val="0"/>
      <w:marRight w:val="0"/>
      <w:marTop w:val="0"/>
      <w:marBottom w:val="0"/>
      <w:divBdr>
        <w:top w:val="none" w:sz="0" w:space="0" w:color="auto"/>
        <w:left w:val="none" w:sz="0" w:space="0" w:color="auto"/>
        <w:bottom w:val="none" w:sz="0" w:space="0" w:color="auto"/>
        <w:right w:val="none" w:sz="0" w:space="0" w:color="auto"/>
      </w:divBdr>
    </w:div>
    <w:div w:id="264729080">
      <w:bodyDiv w:val="1"/>
      <w:marLeft w:val="0"/>
      <w:marRight w:val="0"/>
      <w:marTop w:val="0"/>
      <w:marBottom w:val="0"/>
      <w:divBdr>
        <w:top w:val="none" w:sz="0" w:space="0" w:color="auto"/>
        <w:left w:val="none" w:sz="0" w:space="0" w:color="auto"/>
        <w:bottom w:val="none" w:sz="0" w:space="0" w:color="auto"/>
        <w:right w:val="none" w:sz="0" w:space="0" w:color="auto"/>
      </w:divBdr>
    </w:div>
    <w:div w:id="273831164">
      <w:bodyDiv w:val="1"/>
      <w:marLeft w:val="0"/>
      <w:marRight w:val="0"/>
      <w:marTop w:val="0"/>
      <w:marBottom w:val="0"/>
      <w:divBdr>
        <w:top w:val="none" w:sz="0" w:space="0" w:color="auto"/>
        <w:left w:val="none" w:sz="0" w:space="0" w:color="auto"/>
        <w:bottom w:val="none" w:sz="0" w:space="0" w:color="auto"/>
        <w:right w:val="none" w:sz="0" w:space="0" w:color="auto"/>
      </w:divBdr>
    </w:div>
    <w:div w:id="275017910">
      <w:bodyDiv w:val="1"/>
      <w:marLeft w:val="0"/>
      <w:marRight w:val="0"/>
      <w:marTop w:val="0"/>
      <w:marBottom w:val="0"/>
      <w:divBdr>
        <w:top w:val="none" w:sz="0" w:space="0" w:color="auto"/>
        <w:left w:val="none" w:sz="0" w:space="0" w:color="auto"/>
        <w:bottom w:val="none" w:sz="0" w:space="0" w:color="auto"/>
        <w:right w:val="none" w:sz="0" w:space="0" w:color="auto"/>
      </w:divBdr>
    </w:div>
    <w:div w:id="316955055">
      <w:bodyDiv w:val="1"/>
      <w:marLeft w:val="0"/>
      <w:marRight w:val="0"/>
      <w:marTop w:val="0"/>
      <w:marBottom w:val="0"/>
      <w:divBdr>
        <w:top w:val="none" w:sz="0" w:space="0" w:color="auto"/>
        <w:left w:val="none" w:sz="0" w:space="0" w:color="auto"/>
        <w:bottom w:val="none" w:sz="0" w:space="0" w:color="auto"/>
        <w:right w:val="none" w:sz="0" w:space="0" w:color="auto"/>
      </w:divBdr>
    </w:div>
    <w:div w:id="344937774">
      <w:bodyDiv w:val="1"/>
      <w:marLeft w:val="0"/>
      <w:marRight w:val="0"/>
      <w:marTop w:val="0"/>
      <w:marBottom w:val="0"/>
      <w:divBdr>
        <w:top w:val="none" w:sz="0" w:space="0" w:color="auto"/>
        <w:left w:val="none" w:sz="0" w:space="0" w:color="auto"/>
        <w:bottom w:val="none" w:sz="0" w:space="0" w:color="auto"/>
        <w:right w:val="none" w:sz="0" w:space="0" w:color="auto"/>
      </w:divBdr>
    </w:div>
    <w:div w:id="344985085">
      <w:bodyDiv w:val="1"/>
      <w:marLeft w:val="0"/>
      <w:marRight w:val="0"/>
      <w:marTop w:val="0"/>
      <w:marBottom w:val="0"/>
      <w:divBdr>
        <w:top w:val="none" w:sz="0" w:space="0" w:color="auto"/>
        <w:left w:val="none" w:sz="0" w:space="0" w:color="auto"/>
        <w:bottom w:val="none" w:sz="0" w:space="0" w:color="auto"/>
        <w:right w:val="none" w:sz="0" w:space="0" w:color="auto"/>
      </w:divBdr>
    </w:div>
    <w:div w:id="359431066">
      <w:bodyDiv w:val="1"/>
      <w:marLeft w:val="0"/>
      <w:marRight w:val="0"/>
      <w:marTop w:val="0"/>
      <w:marBottom w:val="0"/>
      <w:divBdr>
        <w:top w:val="none" w:sz="0" w:space="0" w:color="auto"/>
        <w:left w:val="none" w:sz="0" w:space="0" w:color="auto"/>
        <w:bottom w:val="none" w:sz="0" w:space="0" w:color="auto"/>
        <w:right w:val="none" w:sz="0" w:space="0" w:color="auto"/>
      </w:divBdr>
    </w:div>
    <w:div w:id="368261770">
      <w:bodyDiv w:val="1"/>
      <w:marLeft w:val="0"/>
      <w:marRight w:val="0"/>
      <w:marTop w:val="0"/>
      <w:marBottom w:val="0"/>
      <w:divBdr>
        <w:top w:val="none" w:sz="0" w:space="0" w:color="auto"/>
        <w:left w:val="none" w:sz="0" w:space="0" w:color="auto"/>
        <w:bottom w:val="none" w:sz="0" w:space="0" w:color="auto"/>
        <w:right w:val="none" w:sz="0" w:space="0" w:color="auto"/>
      </w:divBdr>
    </w:div>
    <w:div w:id="373578571">
      <w:bodyDiv w:val="1"/>
      <w:marLeft w:val="0"/>
      <w:marRight w:val="0"/>
      <w:marTop w:val="0"/>
      <w:marBottom w:val="0"/>
      <w:divBdr>
        <w:top w:val="none" w:sz="0" w:space="0" w:color="auto"/>
        <w:left w:val="none" w:sz="0" w:space="0" w:color="auto"/>
        <w:bottom w:val="none" w:sz="0" w:space="0" w:color="auto"/>
        <w:right w:val="none" w:sz="0" w:space="0" w:color="auto"/>
      </w:divBdr>
    </w:div>
    <w:div w:id="441650368">
      <w:bodyDiv w:val="1"/>
      <w:marLeft w:val="0"/>
      <w:marRight w:val="0"/>
      <w:marTop w:val="0"/>
      <w:marBottom w:val="0"/>
      <w:divBdr>
        <w:top w:val="none" w:sz="0" w:space="0" w:color="auto"/>
        <w:left w:val="none" w:sz="0" w:space="0" w:color="auto"/>
        <w:bottom w:val="none" w:sz="0" w:space="0" w:color="auto"/>
        <w:right w:val="none" w:sz="0" w:space="0" w:color="auto"/>
      </w:divBdr>
    </w:div>
    <w:div w:id="465125642">
      <w:bodyDiv w:val="1"/>
      <w:marLeft w:val="0"/>
      <w:marRight w:val="0"/>
      <w:marTop w:val="0"/>
      <w:marBottom w:val="0"/>
      <w:divBdr>
        <w:top w:val="none" w:sz="0" w:space="0" w:color="auto"/>
        <w:left w:val="none" w:sz="0" w:space="0" w:color="auto"/>
        <w:bottom w:val="none" w:sz="0" w:space="0" w:color="auto"/>
        <w:right w:val="none" w:sz="0" w:space="0" w:color="auto"/>
      </w:divBdr>
    </w:div>
    <w:div w:id="536164838">
      <w:bodyDiv w:val="1"/>
      <w:marLeft w:val="0"/>
      <w:marRight w:val="0"/>
      <w:marTop w:val="0"/>
      <w:marBottom w:val="0"/>
      <w:divBdr>
        <w:top w:val="none" w:sz="0" w:space="0" w:color="auto"/>
        <w:left w:val="none" w:sz="0" w:space="0" w:color="auto"/>
        <w:bottom w:val="none" w:sz="0" w:space="0" w:color="auto"/>
        <w:right w:val="none" w:sz="0" w:space="0" w:color="auto"/>
      </w:divBdr>
    </w:div>
    <w:div w:id="552541071">
      <w:bodyDiv w:val="1"/>
      <w:marLeft w:val="0"/>
      <w:marRight w:val="0"/>
      <w:marTop w:val="0"/>
      <w:marBottom w:val="0"/>
      <w:divBdr>
        <w:top w:val="none" w:sz="0" w:space="0" w:color="auto"/>
        <w:left w:val="none" w:sz="0" w:space="0" w:color="auto"/>
        <w:bottom w:val="none" w:sz="0" w:space="0" w:color="auto"/>
        <w:right w:val="none" w:sz="0" w:space="0" w:color="auto"/>
      </w:divBdr>
    </w:div>
    <w:div w:id="556598142">
      <w:bodyDiv w:val="1"/>
      <w:marLeft w:val="0"/>
      <w:marRight w:val="0"/>
      <w:marTop w:val="0"/>
      <w:marBottom w:val="0"/>
      <w:divBdr>
        <w:top w:val="none" w:sz="0" w:space="0" w:color="auto"/>
        <w:left w:val="none" w:sz="0" w:space="0" w:color="auto"/>
        <w:bottom w:val="none" w:sz="0" w:space="0" w:color="auto"/>
        <w:right w:val="none" w:sz="0" w:space="0" w:color="auto"/>
      </w:divBdr>
    </w:div>
    <w:div w:id="569966974">
      <w:bodyDiv w:val="1"/>
      <w:marLeft w:val="0"/>
      <w:marRight w:val="0"/>
      <w:marTop w:val="0"/>
      <w:marBottom w:val="0"/>
      <w:divBdr>
        <w:top w:val="none" w:sz="0" w:space="0" w:color="auto"/>
        <w:left w:val="none" w:sz="0" w:space="0" w:color="auto"/>
        <w:bottom w:val="none" w:sz="0" w:space="0" w:color="auto"/>
        <w:right w:val="none" w:sz="0" w:space="0" w:color="auto"/>
      </w:divBdr>
    </w:div>
    <w:div w:id="591622327">
      <w:bodyDiv w:val="1"/>
      <w:marLeft w:val="0"/>
      <w:marRight w:val="0"/>
      <w:marTop w:val="0"/>
      <w:marBottom w:val="0"/>
      <w:divBdr>
        <w:top w:val="none" w:sz="0" w:space="0" w:color="auto"/>
        <w:left w:val="none" w:sz="0" w:space="0" w:color="auto"/>
        <w:bottom w:val="none" w:sz="0" w:space="0" w:color="auto"/>
        <w:right w:val="none" w:sz="0" w:space="0" w:color="auto"/>
      </w:divBdr>
    </w:div>
    <w:div w:id="611323019">
      <w:bodyDiv w:val="1"/>
      <w:marLeft w:val="0"/>
      <w:marRight w:val="0"/>
      <w:marTop w:val="0"/>
      <w:marBottom w:val="0"/>
      <w:divBdr>
        <w:top w:val="none" w:sz="0" w:space="0" w:color="auto"/>
        <w:left w:val="none" w:sz="0" w:space="0" w:color="auto"/>
        <w:bottom w:val="none" w:sz="0" w:space="0" w:color="auto"/>
        <w:right w:val="none" w:sz="0" w:space="0" w:color="auto"/>
      </w:divBdr>
      <w:divsChild>
        <w:div w:id="640624098">
          <w:marLeft w:val="0"/>
          <w:marRight w:val="0"/>
          <w:marTop w:val="0"/>
          <w:marBottom w:val="0"/>
          <w:divBdr>
            <w:top w:val="none" w:sz="0" w:space="0" w:color="auto"/>
            <w:left w:val="none" w:sz="0" w:space="0" w:color="auto"/>
            <w:bottom w:val="none" w:sz="0" w:space="0" w:color="auto"/>
            <w:right w:val="none" w:sz="0" w:space="0" w:color="auto"/>
          </w:divBdr>
        </w:div>
      </w:divsChild>
    </w:div>
    <w:div w:id="612976863">
      <w:bodyDiv w:val="1"/>
      <w:marLeft w:val="0"/>
      <w:marRight w:val="0"/>
      <w:marTop w:val="0"/>
      <w:marBottom w:val="0"/>
      <w:divBdr>
        <w:top w:val="none" w:sz="0" w:space="0" w:color="auto"/>
        <w:left w:val="none" w:sz="0" w:space="0" w:color="auto"/>
        <w:bottom w:val="none" w:sz="0" w:space="0" w:color="auto"/>
        <w:right w:val="none" w:sz="0" w:space="0" w:color="auto"/>
      </w:divBdr>
    </w:div>
    <w:div w:id="639724116">
      <w:bodyDiv w:val="1"/>
      <w:marLeft w:val="0"/>
      <w:marRight w:val="0"/>
      <w:marTop w:val="0"/>
      <w:marBottom w:val="0"/>
      <w:divBdr>
        <w:top w:val="none" w:sz="0" w:space="0" w:color="auto"/>
        <w:left w:val="none" w:sz="0" w:space="0" w:color="auto"/>
        <w:bottom w:val="none" w:sz="0" w:space="0" w:color="auto"/>
        <w:right w:val="none" w:sz="0" w:space="0" w:color="auto"/>
      </w:divBdr>
    </w:div>
    <w:div w:id="652952365">
      <w:bodyDiv w:val="1"/>
      <w:marLeft w:val="0"/>
      <w:marRight w:val="0"/>
      <w:marTop w:val="0"/>
      <w:marBottom w:val="0"/>
      <w:divBdr>
        <w:top w:val="none" w:sz="0" w:space="0" w:color="auto"/>
        <w:left w:val="none" w:sz="0" w:space="0" w:color="auto"/>
        <w:bottom w:val="none" w:sz="0" w:space="0" w:color="auto"/>
        <w:right w:val="none" w:sz="0" w:space="0" w:color="auto"/>
      </w:divBdr>
      <w:divsChild>
        <w:div w:id="1313176866">
          <w:marLeft w:val="0"/>
          <w:marRight w:val="0"/>
          <w:marTop w:val="0"/>
          <w:marBottom w:val="0"/>
          <w:divBdr>
            <w:top w:val="none" w:sz="0" w:space="0" w:color="auto"/>
            <w:left w:val="none" w:sz="0" w:space="0" w:color="auto"/>
            <w:bottom w:val="none" w:sz="0" w:space="0" w:color="auto"/>
            <w:right w:val="none" w:sz="0" w:space="0" w:color="auto"/>
          </w:divBdr>
        </w:div>
      </w:divsChild>
    </w:div>
    <w:div w:id="657920800">
      <w:bodyDiv w:val="1"/>
      <w:marLeft w:val="0"/>
      <w:marRight w:val="0"/>
      <w:marTop w:val="0"/>
      <w:marBottom w:val="0"/>
      <w:divBdr>
        <w:top w:val="none" w:sz="0" w:space="0" w:color="auto"/>
        <w:left w:val="none" w:sz="0" w:space="0" w:color="auto"/>
        <w:bottom w:val="none" w:sz="0" w:space="0" w:color="auto"/>
        <w:right w:val="none" w:sz="0" w:space="0" w:color="auto"/>
      </w:divBdr>
    </w:div>
    <w:div w:id="682242794">
      <w:bodyDiv w:val="1"/>
      <w:marLeft w:val="0"/>
      <w:marRight w:val="0"/>
      <w:marTop w:val="0"/>
      <w:marBottom w:val="0"/>
      <w:divBdr>
        <w:top w:val="none" w:sz="0" w:space="0" w:color="auto"/>
        <w:left w:val="none" w:sz="0" w:space="0" w:color="auto"/>
        <w:bottom w:val="none" w:sz="0" w:space="0" w:color="auto"/>
        <w:right w:val="none" w:sz="0" w:space="0" w:color="auto"/>
      </w:divBdr>
    </w:div>
    <w:div w:id="684748555">
      <w:bodyDiv w:val="1"/>
      <w:marLeft w:val="0"/>
      <w:marRight w:val="0"/>
      <w:marTop w:val="0"/>
      <w:marBottom w:val="0"/>
      <w:divBdr>
        <w:top w:val="none" w:sz="0" w:space="0" w:color="auto"/>
        <w:left w:val="none" w:sz="0" w:space="0" w:color="auto"/>
        <w:bottom w:val="none" w:sz="0" w:space="0" w:color="auto"/>
        <w:right w:val="none" w:sz="0" w:space="0" w:color="auto"/>
      </w:divBdr>
    </w:div>
    <w:div w:id="690448301">
      <w:bodyDiv w:val="1"/>
      <w:marLeft w:val="0"/>
      <w:marRight w:val="0"/>
      <w:marTop w:val="0"/>
      <w:marBottom w:val="0"/>
      <w:divBdr>
        <w:top w:val="none" w:sz="0" w:space="0" w:color="auto"/>
        <w:left w:val="none" w:sz="0" w:space="0" w:color="auto"/>
        <w:bottom w:val="none" w:sz="0" w:space="0" w:color="auto"/>
        <w:right w:val="none" w:sz="0" w:space="0" w:color="auto"/>
      </w:divBdr>
    </w:div>
    <w:div w:id="694355989">
      <w:bodyDiv w:val="1"/>
      <w:marLeft w:val="0"/>
      <w:marRight w:val="0"/>
      <w:marTop w:val="0"/>
      <w:marBottom w:val="0"/>
      <w:divBdr>
        <w:top w:val="none" w:sz="0" w:space="0" w:color="auto"/>
        <w:left w:val="none" w:sz="0" w:space="0" w:color="auto"/>
        <w:bottom w:val="none" w:sz="0" w:space="0" w:color="auto"/>
        <w:right w:val="none" w:sz="0" w:space="0" w:color="auto"/>
      </w:divBdr>
    </w:div>
    <w:div w:id="771051901">
      <w:bodyDiv w:val="1"/>
      <w:marLeft w:val="0"/>
      <w:marRight w:val="0"/>
      <w:marTop w:val="0"/>
      <w:marBottom w:val="0"/>
      <w:divBdr>
        <w:top w:val="none" w:sz="0" w:space="0" w:color="auto"/>
        <w:left w:val="none" w:sz="0" w:space="0" w:color="auto"/>
        <w:bottom w:val="none" w:sz="0" w:space="0" w:color="auto"/>
        <w:right w:val="none" w:sz="0" w:space="0" w:color="auto"/>
      </w:divBdr>
    </w:div>
    <w:div w:id="796803768">
      <w:bodyDiv w:val="1"/>
      <w:marLeft w:val="0"/>
      <w:marRight w:val="0"/>
      <w:marTop w:val="0"/>
      <w:marBottom w:val="0"/>
      <w:divBdr>
        <w:top w:val="none" w:sz="0" w:space="0" w:color="auto"/>
        <w:left w:val="none" w:sz="0" w:space="0" w:color="auto"/>
        <w:bottom w:val="none" w:sz="0" w:space="0" w:color="auto"/>
        <w:right w:val="none" w:sz="0" w:space="0" w:color="auto"/>
      </w:divBdr>
    </w:div>
    <w:div w:id="814179360">
      <w:bodyDiv w:val="1"/>
      <w:marLeft w:val="0"/>
      <w:marRight w:val="0"/>
      <w:marTop w:val="0"/>
      <w:marBottom w:val="0"/>
      <w:divBdr>
        <w:top w:val="none" w:sz="0" w:space="0" w:color="auto"/>
        <w:left w:val="none" w:sz="0" w:space="0" w:color="auto"/>
        <w:bottom w:val="none" w:sz="0" w:space="0" w:color="auto"/>
        <w:right w:val="none" w:sz="0" w:space="0" w:color="auto"/>
      </w:divBdr>
    </w:div>
    <w:div w:id="822813556">
      <w:bodyDiv w:val="1"/>
      <w:marLeft w:val="0"/>
      <w:marRight w:val="0"/>
      <w:marTop w:val="0"/>
      <w:marBottom w:val="0"/>
      <w:divBdr>
        <w:top w:val="none" w:sz="0" w:space="0" w:color="auto"/>
        <w:left w:val="none" w:sz="0" w:space="0" w:color="auto"/>
        <w:bottom w:val="none" w:sz="0" w:space="0" w:color="auto"/>
        <w:right w:val="none" w:sz="0" w:space="0" w:color="auto"/>
      </w:divBdr>
    </w:div>
    <w:div w:id="843280458">
      <w:bodyDiv w:val="1"/>
      <w:marLeft w:val="0"/>
      <w:marRight w:val="0"/>
      <w:marTop w:val="0"/>
      <w:marBottom w:val="0"/>
      <w:divBdr>
        <w:top w:val="none" w:sz="0" w:space="0" w:color="auto"/>
        <w:left w:val="none" w:sz="0" w:space="0" w:color="auto"/>
        <w:bottom w:val="none" w:sz="0" w:space="0" w:color="auto"/>
        <w:right w:val="none" w:sz="0" w:space="0" w:color="auto"/>
      </w:divBdr>
    </w:div>
    <w:div w:id="877550476">
      <w:bodyDiv w:val="1"/>
      <w:marLeft w:val="0"/>
      <w:marRight w:val="0"/>
      <w:marTop w:val="0"/>
      <w:marBottom w:val="0"/>
      <w:divBdr>
        <w:top w:val="none" w:sz="0" w:space="0" w:color="auto"/>
        <w:left w:val="none" w:sz="0" w:space="0" w:color="auto"/>
        <w:bottom w:val="none" w:sz="0" w:space="0" w:color="auto"/>
        <w:right w:val="none" w:sz="0" w:space="0" w:color="auto"/>
      </w:divBdr>
    </w:div>
    <w:div w:id="913507914">
      <w:bodyDiv w:val="1"/>
      <w:marLeft w:val="0"/>
      <w:marRight w:val="0"/>
      <w:marTop w:val="0"/>
      <w:marBottom w:val="0"/>
      <w:divBdr>
        <w:top w:val="none" w:sz="0" w:space="0" w:color="auto"/>
        <w:left w:val="none" w:sz="0" w:space="0" w:color="auto"/>
        <w:bottom w:val="none" w:sz="0" w:space="0" w:color="auto"/>
        <w:right w:val="none" w:sz="0" w:space="0" w:color="auto"/>
      </w:divBdr>
    </w:div>
    <w:div w:id="927080162">
      <w:bodyDiv w:val="1"/>
      <w:marLeft w:val="0"/>
      <w:marRight w:val="0"/>
      <w:marTop w:val="0"/>
      <w:marBottom w:val="0"/>
      <w:divBdr>
        <w:top w:val="none" w:sz="0" w:space="0" w:color="auto"/>
        <w:left w:val="none" w:sz="0" w:space="0" w:color="auto"/>
        <w:bottom w:val="none" w:sz="0" w:space="0" w:color="auto"/>
        <w:right w:val="none" w:sz="0" w:space="0" w:color="auto"/>
      </w:divBdr>
      <w:divsChild>
        <w:div w:id="1100107357">
          <w:marLeft w:val="0"/>
          <w:marRight w:val="0"/>
          <w:marTop w:val="0"/>
          <w:marBottom w:val="0"/>
          <w:divBdr>
            <w:top w:val="none" w:sz="0" w:space="0" w:color="auto"/>
            <w:left w:val="none" w:sz="0" w:space="0" w:color="auto"/>
            <w:bottom w:val="none" w:sz="0" w:space="0" w:color="auto"/>
            <w:right w:val="none" w:sz="0" w:space="0" w:color="auto"/>
          </w:divBdr>
        </w:div>
      </w:divsChild>
    </w:div>
    <w:div w:id="935408712">
      <w:bodyDiv w:val="1"/>
      <w:marLeft w:val="0"/>
      <w:marRight w:val="0"/>
      <w:marTop w:val="0"/>
      <w:marBottom w:val="0"/>
      <w:divBdr>
        <w:top w:val="none" w:sz="0" w:space="0" w:color="auto"/>
        <w:left w:val="none" w:sz="0" w:space="0" w:color="auto"/>
        <w:bottom w:val="none" w:sz="0" w:space="0" w:color="auto"/>
        <w:right w:val="none" w:sz="0" w:space="0" w:color="auto"/>
      </w:divBdr>
    </w:div>
    <w:div w:id="945768739">
      <w:bodyDiv w:val="1"/>
      <w:marLeft w:val="0"/>
      <w:marRight w:val="0"/>
      <w:marTop w:val="0"/>
      <w:marBottom w:val="0"/>
      <w:divBdr>
        <w:top w:val="none" w:sz="0" w:space="0" w:color="auto"/>
        <w:left w:val="none" w:sz="0" w:space="0" w:color="auto"/>
        <w:bottom w:val="none" w:sz="0" w:space="0" w:color="auto"/>
        <w:right w:val="none" w:sz="0" w:space="0" w:color="auto"/>
      </w:divBdr>
    </w:div>
    <w:div w:id="966739631">
      <w:bodyDiv w:val="1"/>
      <w:marLeft w:val="0"/>
      <w:marRight w:val="0"/>
      <w:marTop w:val="0"/>
      <w:marBottom w:val="0"/>
      <w:divBdr>
        <w:top w:val="none" w:sz="0" w:space="0" w:color="auto"/>
        <w:left w:val="none" w:sz="0" w:space="0" w:color="auto"/>
        <w:bottom w:val="none" w:sz="0" w:space="0" w:color="auto"/>
        <w:right w:val="none" w:sz="0" w:space="0" w:color="auto"/>
      </w:divBdr>
    </w:div>
    <w:div w:id="969094760">
      <w:bodyDiv w:val="1"/>
      <w:marLeft w:val="0"/>
      <w:marRight w:val="0"/>
      <w:marTop w:val="0"/>
      <w:marBottom w:val="0"/>
      <w:divBdr>
        <w:top w:val="none" w:sz="0" w:space="0" w:color="auto"/>
        <w:left w:val="none" w:sz="0" w:space="0" w:color="auto"/>
        <w:bottom w:val="none" w:sz="0" w:space="0" w:color="auto"/>
        <w:right w:val="none" w:sz="0" w:space="0" w:color="auto"/>
      </w:divBdr>
    </w:div>
    <w:div w:id="983505662">
      <w:bodyDiv w:val="1"/>
      <w:marLeft w:val="0"/>
      <w:marRight w:val="0"/>
      <w:marTop w:val="0"/>
      <w:marBottom w:val="0"/>
      <w:divBdr>
        <w:top w:val="none" w:sz="0" w:space="0" w:color="auto"/>
        <w:left w:val="none" w:sz="0" w:space="0" w:color="auto"/>
        <w:bottom w:val="none" w:sz="0" w:space="0" w:color="auto"/>
        <w:right w:val="none" w:sz="0" w:space="0" w:color="auto"/>
      </w:divBdr>
    </w:div>
    <w:div w:id="1000308417">
      <w:bodyDiv w:val="1"/>
      <w:marLeft w:val="0"/>
      <w:marRight w:val="0"/>
      <w:marTop w:val="0"/>
      <w:marBottom w:val="0"/>
      <w:divBdr>
        <w:top w:val="none" w:sz="0" w:space="0" w:color="auto"/>
        <w:left w:val="none" w:sz="0" w:space="0" w:color="auto"/>
        <w:bottom w:val="none" w:sz="0" w:space="0" w:color="auto"/>
        <w:right w:val="none" w:sz="0" w:space="0" w:color="auto"/>
      </w:divBdr>
    </w:div>
    <w:div w:id="1030959757">
      <w:bodyDiv w:val="1"/>
      <w:marLeft w:val="0"/>
      <w:marRight w:val="0"/>
      <w:marTop w:val="0"/>
      <w:marBottom w:val="0"/>
      <w:divBdr>
        <w:top w:val="none" w:sz="0" w:space="0" w:color="auto"/>
        <w:left w:val="none" w:sz="0" w:space="0" w:color="auto"/>
        <w:bottom w:val="none" w:sz="0" w:space="0" w:color="auto"/>
        <w:right w:val="none" w:sz="0" w:space="0" w:color="auto"/>
      </w:divBdr>
    </w:div>
    <w:div w:id="1047611127">
      <w:bodyDiv w:val="1"/>
      <w:marLeft w:val="0"/>
      <w:marRight w:val="0"/>
      <w:marTop w:val="0"/>
      <w:marBottom w:val="0"/>
      <w:divBdr>
        <w:top w:val="none" w:sz="0" w:space="0" w:color="auto"/>
        <w:left w:val="none" w:sz="0" w:space="0" w:color="auto"/>
        <w:bottom w:val="none" w:sz="0" w:space="0" w:color="auto"/>
        <w:right w:val="none" w:sz="0" w:space="0" w:color="auto"/>
      </w:divBdr>
    </w:div>
    <w:div w:id="1086416205">
      <w:bodyDiv w:val="1"/>
      <w:marLeft w:val="0"/>
      <w:marRight w:val="0"/>
      <w:marTop w:val="0"/>
      <w:marBottom w:val="0"/>
      <w:divBdr>
        <w:top w:val="none" w:sz="0" w:space="0" w:color="auto"/>
        <w:left w:val="none" w:sz="0" w:space="0" w:color="auto"/>
        <w:bottom w:val="none" w:sz="0" w:space="0" w:color="auto"/>
        <w:right w:val="none" w:sz="0" w:space="0" w:color="auto"/>
      </w:divBdr>
    </w:div>
    <w:div w:id="1092316887">
      <w:bodyDiv w:val="1"/>
      <w:marLeft w:val="0"/>
      <w:marRight w:val="0"/>
      <w:marTop w:val="0"/>
      <w:marBottom w:val="0"/>
      <w:divBdr>
        <w:top w:val="none" w:sz="0" w:space="0" w:color="auto"/>
        <w:left w:val="none" w:sz="0" w:space="0" w:color="auto"/>
        <w:bottom w:val="none" w:sz="0" w:space="0" w:color="auto"/>
        <w:right w:val="none" w:sz="0" w:space="0" w:color="auto"/>
      </w:divBdr>
    </w:div>
    <w:div w:id="1109734735">
      <w:bodyDiv w:val="1"/>
      <w:marLeft w:val="0"/>
      <w:marRight w:val="0"/>
      <w:marTop w:val="0"/>
      <w:marBottom w:val="0"/>
      <w:divBdr>
        <w:top w:val="none" w:sz="0" w:space="0" w:color="auto"/>
        <w:left w:val="none" w:sz="0" w:space="0" w:color="auto"/>
        <w:bottom w:val="none" w:sz="0" w:space="0" w:color="auto"/>
        <w:right w:val="none" w:sz="0" w:space="0" w:color="auto"/>
      </w:divBdr>
    </w:div>
    <w:div w:id="1135365521">
      <w:bodyDiv w:val="1"/>
      <w:marLeft w:val="0"/>
      <w:marRight w:val="0"/>
      <w:marTop w:val="0"/>
      <w:marBottom w:val="0"/>
      <w:divBdr>
        <w:top w:val="none" w:sz="0" w:space="0" w:color="auto"/>
        <w:left w:val="none" w:sz="0" w:space="0" w:color="auto"/>
        <w:bottom w:val="none" w:sz="0" w:space="0" w:color="auto"/>
        <w:right w:val="none" w:sz="0" w:space="0" w:color="auto"/>
      </w:divBdr>
    </w:div>
    <w:div w:id="1143932920">
      <w:bodyDiv w:val="1"/>
      <w:marLeft w:val="0"/>
      <w:marRight w:val="0"/>
      <w:marTop w:val="0"/>
      <w:marBottom w:val="0"/>
      <w:divBdr>
        <w:top w:val="none" w:sz="0" w:space="0" w:color="auto"/>
        <w:left w:val="none" w:sz="0" w:space="0" w:color="auto"/>
        <w:bottom w:val="none" w:sz="0" w:space="0" w:color="auto"/>
        <w:right w:val="none" w:sz="0" w:space="0" w:color="auto"/>
      </w:divBdr>
    </w:div>
    <w:div w:id="1156189878">
      <w:bodyDiv w:val="1"/>
      <w:marLeft w:val="0"/>
      <w:marRight w:val="0"/>
      <w:marTop w:val="0"/>
      <w:marBottom w:val="0"/>
      <w:divBdr>
        <w:top w:val="none" w:sz="0" w:space="0" w:color="auto"/>
        <w:left w:val="none" w:sz="0" w:space="0" w:color="auto"/>
        <w:bottom w:val="none" w:sz="0" w:space="0" w:color="auto"/>
        <w:right w:val="none" w:sz="0" w:space="0" w:color="auto"/>
      </w:divBdr>
    </w:div>
    <w:div w:id="1158034337">
      <w:bodyDiv w:val="1"/>
      <w:marLeft w:val="0"/>
      <w:marRight w:val="0"/>
      <w:marTop w:val="0"/>
      <w:marBottom w:val="0"/>
      <w:divBdr>
        <w:top w:val="none" w:sz="0" w:space="0" w:color="auto"/>
        <w:left w:val="none" w:sz="0" w:space="0" w:color="auto"/>
        <w:bottom w:val="none" w:sz="0" w:space="0" w:color="auto"/>
        <w:right w:val="none" w:sz="0" w:space="0" w:color="auto"/>
      </w:divBdr>
    </w:div>
    <w:div w:id="1159807520">
      <w:bodyDiv w:val="1"/>
      <w:marLeft w:val="0"/>
      <w:marRight w:val="0"/>
      <w:marTop w:val="0"/>
      <w:marBottom w:val="0"/>
      <w:divBdr>
        <w:top w:val="none" w:sz="0" w:space="0" w:color="auto"/>
        <w:left w:val="none" w:sz="0" w:space="0" w:color="auto"/>
        <w:bottom w:val="none" w:sz="0" w:space="0" w:color="auto"/>
        <w:right w:val="none" w:sz="0" w:space="0" w:color="auto"/>
      </w:divBdr>
    </w:div>
    <w:div w:id="1161777082">
      <w:bodyDiv w:val="1"/>
      <w:marLeft w:val="0"/>
      <w:marRight w:val="0"/>
      <w:marTop w:val="0"/>
      <w:marBottom w:val="0"/>
      <w:divBdr>
        <w:top w:val="none" w:sz="0" w:space="0" w:color="auto"/>
        <w:left w:val="none" w:sz="0" w:space="0" w:color="auto"/>
        <w:bottom w:val="none" w:sz="0" w:space="0" w:color="auto"/>
        <w:right w:val="none" w:sz="0" w:space="0" w:color="auto"/>
      </w:divBdr>
    </w:div>
    <w:div w:id="1162894758">
      <w:bodyDiv w:val="1"/>
      <w:marLeft w:val="0"/>
      <w:marRight w:val="0"/>
      <w:marTop w:val="0"/>
      <w:marBottom w:val="0"/>
      <w:divBdr>
        <w:top w:val="none" w:sz="0" w:space="0" w:color="auto"/>
        <w:left w:val="none" w:sz="0" w:space="0" w:color="auto"/>
        <w:bottom w:val="none" w:sz="0" w:space="0" w:color="auto"/>
        <w:right w:val="none" w:sz="0" w:space="0" w:color="auto"/>
      </w:divBdr>
    </w:div>
    <w:div w:id="1168904236">
      <w:bodyDiv w:val="1"/>
      <w:marLeft w:val="0"/>
      <w:marRight w:val="0"/>
      <w:marTop w:val="0"/>
      <w:marBottom w:val="0"/>
      <w:divBdr>
        <w:top w:val="none" w:sz="0" w:space="0" w:color="auto"/>
        <w:left w:val="none" w:sz="0" w:space="0" w:color="auto"/>
        <w:bottom w:val="none" w:sz="0" w:space="0" w:color="auto"/>
        <w:right w:val="none" w:sz="0" w:space="0" w:color="auto"/>
      </w:divBdr>
    </w:div>
    <w:div w:id="1185556561">
      <w:bodyDiv w:val="1"/>
      <w:marLeft w:val="0"/>
      <w:marRight w:val="0"/>
      <w:marTop w:val="0"/>
      <w:marBottom w:val="0"/>
      <w:divBdr>
        <w:top w:val="none" w:sz="0" w:space="0" w:color="auto"/>
        <w:left w:val="none" w:sz="0" w:space="0" w:color="auto"/>
        <w:bottom w:val="none" w:sz="0" w:space="0" w:color="auto"/>
        <w:right w:val="none" w:sz="0" w:space="0" w:color="auto"/>
      </w:divBdr>
    </w:div>
    <w:div w:id="1199732791">
      <w:bodyDiv w:val="1"/>
      <w:marLeft w:val="0"/>
      <w:marRight w:val="0"/>
      <w:marTop w:val="0"/>
      <w:marBottom w:val="0"/>
      <w:divBdr>
        <w:top w:val="none" w:sz="0" w:space="0" w:color="auto"/>
        <w:left w:val="none" w:sz="0" w:space="0" w:color="auto"/>
        <w:bottom w:val="none" w:sz="0" w:space="0" w:color="auto"/>
        <w:right w:val="none" w:sz="0" w:space="0" w:color="auto"/>
      </w:divBdr>
    </w:div>
    <w:div w:id="1276668654">
      <w:bodyDiv w:val="1"/>
      <w:marLeft w:val="0"/>
      <w:marRight w:val="0"/>
      <w:marTop w:val="0"/>
      <w:marBottom w:val="0"/>
      <w:divBdr>
        <w:top w:val="none" w:sz="0" w:space="0" w:color="auto"/>
        <w:left w:val="none" w:sz="0" w:space="0" w:color="auto"/>
        <w:bottom w:val="none" w:sz="0" w:space="0" w:color="auto"/>
        <w:right w:val="none" w:sz="0" w:space="0" w:color="auto"/>
      </w:divBdr>
    </w:div>
    <w:div w:id="1297491560">
      <w:bodyDiv w:val="1"/>
      <w:marLeft w:val="0"/>
      <w:marRight w:val="0"/>
      <w:marTop w:val="0"/>
      <w:marBottom w:val="0"/>
      <w:divBdr>
        <w:top w:val="none" w:sz="0" w:space="0" w:color="auto"/>
        <w:left w:val="none" w:sz="0" w:space="0" w:color="auto"/>
        <w:bottom w:val="none" w:sz="0" w:space="0" w:color="auto"/>
        <w:right w:val="none" w:sz="0" w:space="0" w:color="auto"/>
      </w:divBdr>
    </w:div>
    <w:div w:id="1306734566">
      <w:bodyDiv w:val="1"/>
      <w:marLeft w:val="0"/>
      <w:marRight w:val="0"/>
      <w:marTop w:val="0"/>
      <w:marBottom w:val="0"/>
      <w:divBdr>
        <w:top w:val="none" w:sz="0" w:space="0" w:color="auto"/>
        <w:left w:val="none" w:sz="0" w:space="0" w:color="auto"/>
        <w:bottom w:val="none" w:sz="0" w:space="0" w:color="auto"/>
        <w:right w:val="none" w:sz="0" w:space="0" w:color="auto"/>
      </w:divBdr>
    </w:div>
    <w:div w:id="1311788298">
      <w:bodyDiv w:val="1"/>
      <w:marLeft w:val="0"/>
      <w:marRight w:val="0"/>
      <w:marTop w:val="0"/>
      <w:marBottom w:val="0"/>
      <w:divBdr>
        <w:top w:val="none" w:sz="0" w:space="0" w:color="auto"/>
        <w:left w:val="none" w:sz="0" w:space="0" w:color="auto"/>
        <w:bottom w:val="none" w:sz="0" w:space="0" w:color="auto"/>
        <w:right w:val="none" w:sz="0" w:space="0" w:color="auto"/>
      </w:divBdr>
    </w:div>
    <w:div w:id="1315912424">
      <w:bodyDiv w:val="1"/>
      <w:marLeft w:val="0"/>
      <w:marRight w:val="0"/>
      <w:marTop w:val="0"/>
      <w:marBottom w:val="0"/>
      <w:divBdr>
        <w:top w:val="none" w:sz="0" w:space="0" w:color="auto"/>
        <w:left w:val="none" w:sz="0" w:space="0" w:color="auto"/>
        <w:bottom w:val="none" w:sz="0" w:space="0" w:color="auto"/>
        <w:right w:val="none" w:sz="0" w:space="0" w:color="auto"/>
      </w:divBdr>
    </w:div>
    <w:div w:id="1322201995">
      <w:bodyDiv w:val="1"/>
      <w:marLeft w:val="0"/>
      <w:marRight w:val="0"/>
      <w:marTop w:val="0"/>
      <w:marBottom w:val="0"/>
      <w:divBdr>
        <w:top w:val="none" w:sz="0" w:space="0" w:color="auto"/>
        <w:left w:val="none" w:sz="0" w:space="0" w:color="auto"/>
        <w:bottom w:val="none" w:sz="0" w:space="0" w:color="auto"/>
        <w:right w:val="none" w:sz="0" w:space="0" w:color="auto"/>
      </w:divBdr>
    </w:div>
    <w:div w:id="1327590545">
      <w:bodyDiv w:val="1"/>
      <w:marLeft w:val="0"/>
      <w:marRight w:val="0"/>
      <w:marTop w:val="0"/>
      <w:marBottom w:val="0"/>
      <w:divBdr>
        <w:top w:val="none" w:sz="0" w:space="0" w:color="auto"/>
        <w:left w:val="none" w:sz="0" w:space="0" w:color="auto"/>
        <w:bottom w:val="none" w:sz="0" w:space="0" w:color="auto"/>
        <w:right w:val="none" w:sz="0" w:space="0" w:color="auto"/>
      </w:divBdr>
    </w:div>
    <w:div w:id="1337461045">
      <w:bodyDiv w:val="1"/>
      <w:marLeft w:val="0"/>
      <w:marRight w:val="0"/>
      <w:marTop w:val="0"/>
      <w:marBottom w:val="0"/>
      <w:divBdr>
        <w:top w:val="none" w:sz="0" w:space="0" w:color="auto"/>
        <w:left w:val="none" w:sz="0" w:space="0" w:color="auto"/>
        <w:bottom w:val="none" w:sz="0" w:space="0" w:color="auto"/>
        <w:right w:val="none" w:sz="0" w:space="0" w:color="auto"/>
      </w:divBdr>
    </w:div>
    <w:div w:id="1405181482">
      <w:bodyDiv w:val="1"/>
      <w:marLeft w:val="0"/>
      <w:marRight w:val="0"/>
      <w:marTop w:val="0"/>
      <w:marBottom w:val="0"/>
      <w:divBdr>
        <w:top w:val="none" w:sz="0" w:space="0" w:color="auto"/>
        <w:left w:val="none" w:sz="0" w:space="0" w:color="auto"/>
        <w:bottom w:val="none" w:sz="0" w:space="0" w:color="auto"/>
        <w:right w:val="none" w:sz="0" w:space="0" w:color="auto"/>
      </w:divBdr>
    </w:div>
    <w:div w:id="1405687709">
      <w:bodyDiv w:val="1"/>
      <w:marLeft w:val="0"/>
      <w:marRight w:val="0"/>
      <w:marTop w:val="0"/>
      <w:marBottom w:val="0"/>
      <w:divBdr>
        <w:top w:val="none" w:sz="0" w:space="0" w:color="auto"/>
        <w:left w:val="none" w:sz="0" w:space="0" w:color="auto"/>
        <w:bottom w:val="none" w:sz="0" w:space="0" w:color="auto"/>
        <w:right w:val="none" w:sz="0" w:space="0" w:color="auto"/>
      </w:divBdr>
    </w:div>
    <w:div w:id="1409695655">
      <w:bodyDiv w:val="1"/>
      <w:marLeft w:val="0"/>
      <w:marRight w:val="0"/>
      <w:marTop w:val="0"/>
      <w:marBottom w:val="0"/>
      <w:divBdr>
        <w:top w:val="none" w:sz="0" w:space="0" w:color="auto"/>
        <w:left w:val="none" w:sz="0" w:space="0" w:color="auto"/>
        <w:bottom w:val="none" w:sz="0" w:space="0" w:color="auto"/>
        <w:right w:val="none" w:sz="0" w:space="0" w:color="auto"/>
      </w:divBdr>
    </w:div>
    <w:div w:id="1424060484">
      <w:bodyDiv w:val="1"/>
      <w:marLeft w:val="0"/>
      <w:marRight w:val="0"/>
      <w:marTop w:val="0"/>
      <w:marBottom w:val="0"/>
      <w:divBdr>
        <w:top w:val="none" w:sz="0" w:space="0" w:color="auto"/>
        <w:left w:val="none" w:sz="0" w:space="0" w:color="auto"/>
        <w:bottom w:val="none" w:sz="0" w:space="0" w:color="auto"/>
        <w:right w:val="none" w:sz="0" w:space="0" w:color="auto"/>
      </w:divBdr>
    </w:div>
    <w:div w:id="1426417793">
      <w:bodyDiv w:val="1"/>
      <w:marLeft w:val="0"/>
      <w:marRight w:val="0"/>
      <w:marTop w:val="0"/>
      <w:marBottom w:val="0"/>
      <w:divBdr>
        <w:top w:val="none" w:sz="0" w:space="0" w:color="auto"/>
        <w:left w:val="none" w:sz="0" w:space="0" w:color="auto"/>
        <w:bottom w:val="none" w:sz="0" w:space="0" w:color="auto"/>
        <w:right w:val="none" w:sz="0" w:space="0" w:color="auto"/>
      </w:divBdr>
    </w:div>
    <w:div w:id="1480270894">
      <w:bodyDiv w:val="1"/>
      <w:marLeft w:val="0"/>
      <w:marRight w:val="0"/>
      <w:marTop w:val="0"/>
      <w:marBottom w:val="0"/>
      <w:divBdr>
        <w:top w:val="none" w:sz="0" w:space="0" w:color="auto"/>
        <w:left w:val="none" w:sz="0" w:space="0" w:color="auto"/>
        <w:bottom w:val="none" w:sz="0" w:space="0" w:color="auto"/>
        <w:right w:val="none" w:sz="0" w:space="0" w:color="auto"/>
      </w:divBdr>
    </w:div>
    <w:div w:id="1536309851">
      <w:bodyDiv w:val="1"/>
      <w:marLeft w:val="0"/>
      <w:marRight w:val="0"/>
      <w:marTop w:val="0"/>
      <w:marBottom w:val="0"/>
      <w:divBdr>
        <w:top w:val="none" w:sz="0" w:space="0" w:color="auto"/>
        <w:left w:val="none" w:sz="0" w:space="0" w:color="auto"/>
        <w:bottom w:val="none" w:sz="0" w:space="0" w:color="auto"/>
        <w:right w:val="none" w:sz="0" w:space="0" w:color="auto"/>
      </w:divBdr>
    </w:div>
    <w:div w:id="1545101160">
      <w:bodyDiv w:val="1"/>
      <w:marLeft w:val="0"/>
      <w:marRight w:val="0"/>
      <w:marTop w:val="0"/>
      <w:marBottom w:val="0"/>
      <w:divBdr>
        <w:top w:val="none" w:sz="0" w:space="0" w:color="auto"/>
        <w:left w:val="none" w:sz="0" w:space="0" w:color="auto"/>
        <w:bottom w:val="none" w:sz="0" w:space="0" w:color="auto"/>
        <w:right w:val="none" w:sz="0" w:space="0" w:color="auto"/>
      </w:divBdr>
    </w:div>
    <w:div w:id="1545556912">
      <w:bodyDiv w:val="1"/>
      <w:marLeft w:val="0"/>
      <w:marRight w:val="0"/>
      <w:marTop w:val="0"/>
      <w:marBottom w:val="0"/>
      <w:divBdr>
        <w:top w:val="none" w:sz="0" w:space="0" w:color="auto"/>
        <w:left w:val="none" w:sz="0" w:space="0" w:color="auto"/>
        <w:bottom w:val="none" w:sz="0" w:space="0" w:color="auto"/>
        <w:right w:val="none" w:sz="0" w:space="0" w:color="auto"/>
      </w:divBdr>
    </w:div>
    <w:div w:id="1555660342">
      <w:bodyDiv w:val="1"/>
      <w:marLeft w:val="0"/>
      <w:marRight w:val="0"/>
      <w:marTop w:val="0"/>
      <w:marBottom w:val="0"/>
      <w:divBdr>
        <w:top w:val="none" w:sz="0" w:space="0" w:color="auto"/>
        <w:left w:val="none" w:sz="0" w:space="0" w:color="auto"/>
        <w:bottom w:val="none" w:sz="0" w:space="0" w:color="auto"/>
        <w:right w:val="none" w:sz="0" w:space="0" w:color="auto"/>
      </w:divBdr>
    </w:div>
    <w:div w:id="1595674954">
      <w:bodyDiv w:val="1"/>
      <w:marLeft w:val="0"/>
      <w:marRight w:val="0"/>
      <w:marTop w:val="0"/>
      <w:marBottom w:val="0"/>
      <w:divBdr>
        <w:top w:val="none" w:sz="0" w:space="0" w:color="auto"/>
        <w:left w:val="none" w:sz="0" w:space="0" w:color="auto"/>
        <w:bottom w:val="none" w:sz="0" w:space="0" w:color="auto"/>
        <w:right w:val="none" w:sz="0" w:space="0" w:color="auto"/>
      </w:divBdr>
    </w:div>
    <w:div w:id="1603144813">
      <w:bodyDiv w:val="1"/>
      <w:marLeft w:val="0"/>
      <w:marRight w:val="0"/>
      <w:marTop w:val="0"/>
      <w:marBottom w:val="0"/>
      <w:divBdr>
        <w:top w:val="none" w:sz="0" w:space="0" w:color="auto"/>
        <w:left w:val="none" w:sz="0" w:space="0" w:color="auto"/>
        <w:bottom w:val="none" w:sz="0" w:space="0" w:color="auto"/>
        <w:right w:val="none" w:sz="0" w:space="0" w:color="auto"/>
      </w:divBdr>
    </w:div>
    <w:div w:id="1644579521">
      <w:bodyDiv w:val="1"/>
      <w:marLeft w:val="0"/>
      <w:marRight w:val="0"/>
      <w:marTop w:val="0"/>
      <w:marBottom w:val="0"/>
      <w:divBdr>
        <w:top w:val="none" w:sz="0" w:space="0" w:color="auto"/>
        <w:left w:val="none" w:sz="0" w:space="0" w:color="auto"/>
        <w:bottom w:val="none" w:sz="0" w:space="0" w:color="auto"/>
        <w:right w:val="none" w:sz="0" w:space="0" w:color="auto"/>
      </w:divBdr>
    </w:div>
    <w:div w:id="1666588689">
      <w:bodyDiv w:val="1"/>
      <w:marLeft w:val="0"/>
      <w:marRight w:val="0"/>
      <w:marTop w:val="0"/>
      <w:marBottom w:val="0"/>
      <w:divBdr>
        <w:top w:val="none" w:sz="0" w:space="0" w:color="auto"/>
        <w:left w:val="none" w:sz="0" w:space="0" w:color="auto"/>
        <w:bottom w:val="none" w:sz="0" w:space="0" w:color="auto"/>
        <w:right w:val="none" w:sz="0" w:space="0" w:color="auto"/>
      </w:divBdr>
    </w:div>
    <w:div w:id="1699625558">
      <w:bodyDiv w:val="1"/>
      <w:marLeft w:val="0"/>
      <w:marRight w:val="0"/>
      <w:marTop w:val="0"/>
      <w:marBottom w:val="0"/>
      <w:divBdr>
        <w:top w:val="none" w:sz="0" w:space="0" w:color="auto"/>
        <w:left w:val="none" w:sz="0" w:space="0" w:color="auto"/>
        <w:bottom w:val="none" w:sz="0" w:space="0" w:color="auto"/>
        <w:right w:val="none" w:sz="0" w:space="0" w:color="auto"/>
      </w:divBdr>
    </w:div>
    <w:div w:id="1704089067">
      <w:bodyDiv w:val="1"/>
      <w:marLeft w:val="0"/>
      <w:marRight w:val="0"/>
      <w:marTop w:val="0"/>
      <w:marBottom w:val="0"/>
      <w:divBdr>
        <w:top w:val="none" w:sz="0" w:space="0" w:color="auto"/>
        <w:left w:val="none" w:sz="0" w:space="0" w:color="auto"/>
        <w:bottom w:val="none" w:sz="0" w:space="0" w:color="auto"/>
        <w:right w:val="none" w:sz="0" w:space="0" w:color="auto"/>
      </w:divBdr>
    </w:div>
    <w:div w:id="1715764199">
      <w:bodyDiv w:val="1"/>
      <w:marLeft w:val="0"/>
      <w:marRight w:val="0"/>
      <w:marTop w:val="0"/>
      <w:marBottom w:val="0"/>
      <w:divBdr>
        <w:top w:val="none" w:sz="0" w:space="0" w:color="auto"/>
        <w:left w:val="none" w:sz="0" w:space="0" w:color="auto"/>
        <w:bottom w:val="none" w:sz="0" w:space="0" w:color="auto"/>
        <w:right w:val="none" w:sz="0" w:space="0" w:color="auto"/>
      </w:divBdr>
    </w:div>
    <w:div w:id="1724913575">
      <w:bodyDiv w:val="1"/>
      <w:marLeft w:val="0"/>
      <w:marRight w:val="0"/>
      <w:marTop w:val="0"/>
      <w:marBottom w:val="0"/>
      <w:divBdr>
        <w:top w:val="none" w:sz="0" w:space="0" w:color="auto"/>
        <w:left w:val="none" w:sz="0" w:space="0" w:color="auto"/>
        <w:bottom w:val="none" w:sz="0" w:space="0" w:color="auto"/>
        <w:right w:val="none" w:sz="0" w:space="0" w:color="auto"/>
      </w:divBdr>
    </w:div>
    <w:div w:id="1725368979">
      <w:bodyDiv w:val="1"/>
      <w:marLeft w:val="0"/>
      <w:marRight w:val="0"/>
      <w:marTop w:val="0"/>
      <w:marBottom w:val="0"/>
      <w:divBdr>
        <w:top w:val="none" w:sz="0" w:space="0" w:color="auto"/>
        <w:left w:val="none" w:sz="0" w:space="0" w:color="auto"/>
        <w:bottom w:val="none" w:sz="0" w:space="0" w:color="auto"/>
        <w:right w:val="none" w:sz="0" w:space="0" w:color="auto"/>
      </w:divBdr>
    </w:div>
    <w:div w:id="1749620188">
      <w:bodyDiv w:val="1"/>
      <w:marLeft w:val="0"/>
      <w:marRight w:val="0"/>
      <w:marTop w:val="0"/>
      <w:marBottom w:val="0"/>
      <w:divBdr>
        <w:top w:val="none" w:sz="0" w:space="0" w:color="auto"/>
        <w:left w:val="none" w:sz="0" w:space="0" w:color="auto"/>
        <w:bottom w:val="none" w:sz="0" w:space="0" w:color="auto"/>
        <w:right w:val="none" w:sz="0" w:space="0" w:color="auto"/>
      </w:divBdr>
    </w:div>
    <w:div w:id="1778520483">
      <w:bodyDiv w:val="1"/>
      <w:marLeft w:val="0"/>
      <w:marRight w:val="0"/>
      <w:marTop w:val="0"/>
      <w:marBottom w:val="0"/>
      <w:divBdr>
        <w:top w:val="none" w:sz="0" w:space="0" w:color="auto"/>
        <w:left w:val="none" w:sz="0" w:space="0" w:color="auto"/>
        <w:bottom w:val="none" w:sz="0" w:space="0" w:color="auto"/>
        <w:right w:val="none" w:sz="0" w:space="0" w:color="auto"/>
      </w:divBdr>
    </w:div>
    <w:div w:id="1789470432">
      <w:bodyDiv w:val="1"/>
      <w:marLeft w:val="0"/>
      <w:marRight w:val="0"/>
      <w:marTop w:val="0"/>
      <w:marBottom w:val="0"/>
      <w:divBdr>
        <w:top w:val="none" w:sz="0" w:space="0" w:color="auto"/>
        <w:left w:val="none" w:sz="0" w:space="0" w:color="auto"/>
        <w:bottom w:val="none" w:sz="0" w:space="0" w:color="auto"/>
        <w:right w:val="none" w:sz="0" w:space="0" w:color="auto"/>
      </w:divBdr>
    </w:div>
    <w:div w:id="1798834024">
      <w:bodyDiv w:val="1"/>
      <w:marLeft w:val="0"/>
      <w:marRight w:val="0"/>
      <w:marTop w:val="0"/>
      <w:marBottom w:val="0"/>
      <w:divBdr>
        <w:top w:val="none" w:sz="0" w:space="0" w:color="auto"/>
        <w:left w:val="none" w:sz="0" w:space="0" w:color="auto"/>
        <w:bottom w:val="none" w:sz="0" w:space="0" w:color="auto"/>
        <w:right w:val="none" w:sz="0" w:space="0" w:color="auto"/>
      </w:divBdr>
    </w:div>
    <w:div w:id="1808818963">
      <w:bodyDiv w:val="1"/>
      <w:marLeft w:val="0"/>
      <w:marRight w:val="0"/>
      <w:marTop w:val="0"/>
      <w:marBottom w:val="0"/>
      <w:divBdr>
        <w:top w:val="none" w:sz="0" w:space="0" w:color="auto"/>
        <w:left w:val="none" w:sz="0" w:space="0" w:color="auto"/>
        <w:bottom w:val="none" w:sz="0" w:space="0" w:color="auto"/>
        <w:right w:val="none" w:sz="0" w:space="0" w:color="auto"/>
      </w:divBdr>
    </w:div>
    <w:div w:id="1821383073">
      <w:bodyDiv w:val="1"/>
      <w:marLeft w:val="0"/>
      <w:marRight w:val="0"/>
      <w:marTop w:val="0"/>
      <w:marBottom w:val="0"/>
      <w:divBdr>
        <w:top w:val="none" w:sz="0" w:space="0" w:color="auto"/>
        <w:left w:val="none" w:sz="0" w:space="0" w:color="auto"/>
        <w:bottom w:val="none" w:sz="0" w:space="0" w:color="auto"/>
        <w:right w:val="none" w:sz="0" w:space="0" w:color="auto"/>
      </w:divBdr>
    </w:div>
    <w:div w:id="1825050736">
      <w:bodyDiv w:val="1"/>
      <w:marLeft w:val="0"/>
      <w:marRight w:val="0"/>
      <w:marTop w:val="0"/>
      <w:marBottom w:val="0"/>
      <w:divBdr>
        <w:top w:val="none" w:sz="0" w:space="0" w:color="auto"/>
        <w:left w:val="none" w:sz="0" w:space="0" w:color="auto"/>
        <w:bottom w:val="none" w:sz="0" w:space="0" w:color="auto"/>
        <w:right w:val="none" w:sz="0" w:space="0" w:color="auto"/>
      </w:divBdr>
    </w:div>
    <w:div w:id="1840610980">
      <w:bodyDiv w:val="1"/>
      <w:marLeft w:val="0"/>
      <w:marRight w:val="0"/>
      <w:marTop w:val="0"/>
      <w:marBottom w:val="0"/>
      <w:divBdr>
        <w:top w:val="none" w:sz="0" w:space="0" w:color="auto"/>
        <w:left w:val="none" w:sz="0" w:space="0" w:color="auto"/>
        <w:bottom w:val="none" w:sz="0" w:space="0" w:color="auto"/>
        <w:right w:val="none" w:sz="0" w:space="0" w:color="auto"/>
      </w:divBdr>
    </w:div>
    <w:div w:id="1843351069">
      <w:bodyDiv w:val="1"/>
      <w:marLeft w:val="0"/>
      <w:marRight w:val="0"/>
      <w:marTop w:val="0"/>
      <w:marBottom w:val="0"/>
      <w:divBdr>
        <w:top w:val="none" w:sz="0" w:space="0" w:color="auto"/>
        <w:left w:val="none" w:sz="0" w:space="0" w:color="auto"/>
        <w:bottom w:val="none" w:sz="0" w:space="0" w:color="auto"/>
        <w:right w:val="none" w:sz="0" w:space="0" w:color="auto"/>
      </w:divBdr>
    </w:div>
    <w:div w:id="1855217727">
      <w:bodyDiv w:val="1"/>
      <w:marLeft w:val="0"/>
      <w:marRight w:val="0"/>
      <w:marTop w:val="0"/>
      <w:marBottom w:val="0"/>
      <w:divBdr>
        <w:top w:val="none" w:sz="0" w:space="0" w:color="auto"/>
        <w:left w:val="none" w:sz="0" w:space="0" w:color="auto"/>
        <w:bottom w:val="none" w:sz="0" w:space="0" w:color="auto"/>
        <w:right w:val="none" w:sz="0" w:space="0" w:color="auto"/>
      </w:divBdr>
    </w:div>
    <w:div w:id="1872765501">
      <w:bodyDiv w:val="1"/>
      <w:marLeft w:val="0"/>
      <w:marRight w:val="0"/>
      <w:marTop w:val="0"/>
      <w:marBottom w:val="0"/>
      <w:divBdr>
        <w:top w:val="none" w:sz="0" w:space="0" w:color="auto"/>
        <w:left w:val="none" w:sz="0" w:space="0" w:color="auto"/>
        <w:bottom w:val="none" w:sz="0" w:space="0" w:color="auto"/>
        <w:right w:val="none" w:sz="0" w:space="0" w:color="auto"/>
      </w:divBdr>
    </w:div>
    <w:div w:id="1880897974">
      <w:bodyDiv w:val="1"/>
      <w:marLeft w:val="0"/>
      <w:marRight w:val="0"/>
      <w:marTop w:val="0"/>
      <w:marBottom w:val="0"/>
      <w:divBdr>
        <w:top w:val="none" w:sz="0" w:space="0" w:color="auto"/>
        <w:left w:val="none" w:sz="0" w:space="0" w:color="auto"/>
        <w:bottom w:val="none" w:sz="0" w:space="0" w:color="auto"/>
        <w:right w:val="none" w:sz="0" w:space="0" w:color="auto"/>
      </w:divBdr>
    </w:div>
    <w:div w:id="1881360625">
      <w:bodyDiv w:val="1"/>
      <w:marLeft w:val="0"/>
      <w:marRight w:val="0"/>
      <w:marTop w:val="0"/>
      <w:marBottom w:val="0"/>
      <w:divBdr>
        <w:top w:val="none" w:sz="0" w:space="0" w:color="auto"/>
        <w:left w:val="none" w:sz="0" w:space="0" w:color="auto"/>
        <w:bottom w:val="none" w:sz="0" w:space="0" w:color="auto"/>
        <w:right w:val="none" w:sz="0" w:space="0" w:color="auto"/>
      </w:divBdr>
    </w:div>
    <w:div w:id="1887646610">
      <w:bodyDiv w:val="1"/>
      <w:marLeft w:val="0"/>
      <w:marRight w:val="0"/>
      <w:marTop w:val="0"/>
      <w:marBottom w:val="0"/>
      <w:divBdr>
        <w:top w:val="none" w:sz="0" w:space="0" w:color="auto"/>
        <w:left w:val="none" w:sz="0" w:space="0" w:color="auto"/>
        <w:bottom w:val="none" w:sz="0" w:space="0" w:color="auto"/>
        <w:right w:val="none" w:sz="0" w:space="0" w:color="auto"/>
      </w:divBdr>
    </w:div>
    <w:div w:id="1898009927">
      <w:bodyDiv w:val="1"/>
      <w:marLeft w:val="0"/>
      <w:marRight w:val="0"/>
      <w:marTop w:val="0"/>
      <w:marBottom w:val="0"/>
      <w:divBdr>
        <w:top w:val="none" w:sz="0" w:space="0" w:color="auto"/>
        <w:left w:val="none" w:sz="0" w:space="0" w:color="auto"/>
        <w:bottom w:val="none" w:sz="0" w:space="0" w:color="auto"/>
        <w:right w:val="none" w:sz="0" w:space="0" w:color="auto"/>
      </w:divBdr>
    </w:div>
    <w:div w:id="1901750287">
      <w:bodyDiv w:val="1"/>
      <w:marLeft w:val="0"/>
      <w:marRight w:val="0"/>
      <w:marTop w:val="0"/>
      <w:marBottom w:val="0"/>
      <w:divBdr>
        <w:top w:val="none" w:sz="0" w:space="0" w:color="auto"/>
        <w:left w:val="none" w:sz="0" w:space="0" w:color="auto"/>
        <w:bottom w:val="none" w:sz="0" w:space="0" w:color="auto"/>
        <w:right w:val="none" w:sz="0" w:space="0" w:color="auto"/>
      </w:divBdr>
    </w:div>
    <w:div w:id="1905752258">
      <w:bodyDiv w:val="1"/>
      <w:marLeft w:val="0"/>
      <w:marRight w:val="0"/>
      <w:marTop w:val="0"/>
      <w:marBottom w:val="0"/>
      <w:divBdr>
        <w:top w:val="none" w:sz="0" w:space="0" w:color="auto"/>
        <w:left w:val="none" w:sz="0" w:space="0" w:color="auto"/>
        <w:bottom w:val="none" w:sz="0" w:space="0" w:color="auto"/>
        <w:right w:val="none" w:sz="0" w:space="0" w:color="auto"/>
      </w:divBdr>
    </w:div>
    <w:div w:id="1905942131">
      <w:bodyDiv w:val="1"/>
      <w:marLeft w:val="0"/>
      <w:marRight w:val="0"/>
      <w:marTop w:val="0"/>
      <w:marBottom w:val="0"/>
      <w:divBdr>
        <w:top w:val="none" w:sz="0" w:space="0" w:color="auto"/>
        <w:left w:val="none" w:sz="0" w:space="0" w:color="auto"/>
        <w:bottom w:val="none" w:sz="0" w:space="0" w:color="auto"/>
        <w:right w:val="none" w:sz="0" w:space="0" w:color="auto"/>
      </w:divBdr>
    </w:div>
    <w:div w:id="1931230109">
      <w:bodyDiv w:val="1"/>
      <w:marLeft w:val="0"/>
      <w:marRight w:val="0"/>
      <w:marTop w:val="0"/>
      <w:marBottom w:val="0"/>
      <w:divBdr>
        <w:top w:val="none" w:sz="0" w:space="0" w:color="auto"/>
        <w:left w:val="none" w:sz="0" w:space="0" w:color="auto"/>
        <w:bottom w:val="none" w:sz="0" w:space="0" w:color="auto"/>
        <w:right w:val="none" w:sz="0" w:space="0" w:color="auto"/>
      </w:divBdr>
    </w:div>
    <w:div w:id="1972057178">
      <w:bodyDiv w:val="1"/>
      <w:marLeft w:val="0"/>
      <w:marRight w:val="0"/>
      <w:marTop w:val="0"/>
      <w:marBottom w:val="0"/>
      <w:divBdr>
        <w:top w:val="none" w:sz="0" w:space="0" w:color="auto"/>
        <w:left w:val="none" w:sz="0" w:space="0" w:color="auto"/>
        <w:bottom w:val="none" w:sz="0" w:space="0" w:color="auto"/>
        <w:right w:val="none" w:sz="0" w:space="0" w:color="auto"/>
      </w:divBdr>
    </w:div>
    <w:div w:id="1996185498">
      <w:bodyDiv w:val="1"/>
      <w:marLeft w:val="0"/>
      <w:marRight w:val="0"/>
      <w:marTop w:val="0"/>
      <w:marBottom w:val="0"/>
      <w:divBdr>
        <w:top w:val="none" w:sz="0" w:space="0" w:color="auto"/>
        <w:left w:val="none" w:sz="0" w:space="0" w:color="auto"/>
        <w:bottom w:val="none" w:sz="0" w:space="0" w:color="auto"/>
        <w:right w:val="none" w:sz="0" w:space="0" w:color="auto"/>
      </w:divBdr>
    </w:div>
    <w:div w:id="1998219843">
      <w:bodyDiv w:val="1"/>
      <w:marLeft w:val="0"/>
      <w:marRight w:val="0"/>
      <w:marTop w:val="0"/>
      <w:marBottom w:val="0"/>
      <w:divBdr>
        <w:top w:val="none" w:sz="0" w:space="0" w:color="auto"/>
        <w:left w:val="none" w:sz="0" w:space="0" w:color="auto"/>
        <w:bottom w:val="none" w:sz="0" w:space="0" w:color="auto"/>
        <w:right w:val="none" w:sz="0" w:space="0" w:color="auto"/>
      </w:divBdr>
    </w:div>
    <w:div w:id="2006320893">
      <w:bodyDiv w:val="1"/>
      <w:marLeft w:val="0"/>
      <w:marRight w:val="0"/>
      <w:marTop w:val="0"/>
      <w:marBottom w:val="0"/>
      <w:divBdr>
        <w:top w:val="none" w:sz="0" w:space="0" w:color="auto"/>
        <w:left w:val="none" w:sz="0" w:space="0" w:color="auto"/>
        <w:bottom w:val="none" w:sz="0" w:space="0" w:color="auto"/>
        <w:right w:val="none" w:sz="0" w:space="0" w:color="auto"/>
      </w:divBdr>
    </w:div>
    <w:div w:id="2028940553">
      <w:bodyDiv w:val="1"/>
      <w:marLeft w:val="0"/>
      <w:marRight w:val="0"/>
      <w:marTop w:val="0"/>
      <w:marBottom w:val="0"/>
      <w:divBdr>
        <w:top w:val="none" w:sz="0" w:space="0" w:color="auto"/>
        <w:left w:val="none" w:sz="0" w:space="0" w:color="auto"/>
        <w:bottom w:val="none" w:sz="0" w:space="0" w:color="auto"/>
        <w:right w:val="none" w:sz="0" w:space="0" w:color="auto"/>
      </w:divBdr>
    </w:div>
    <w:div w:id="2053458387">
      <w:bodyDiv w:val="1"/>
      <w:marLeft w:val="0"/>
      <w:marRight w:val="0"/>
      <w:marTop w:val="0"/>
      <w:marBottom w:val="0"/>
      <w:divBdr>
        <w:top w:val="none" w:sz="0" w:space="0" w:color="auto"/>
        <w:left w:val="none" w:sz="0" w:space="0" w:color="auto"/>
        <w:bottom w:val="none" w:sz="0" w:space="0" w:color="auto"/>
        <w:right w:val="none" w:sz="0" w:space="0" w:color="auto"/>
      </w:divBdr>
    </w:div>
    <w:div w:id="2056152878">
      <w:bodyDiv w:val="1"/>
      <w:marLeft w:val="0"/>
      <w:marRight w:val="0"/>
      <w:marTop w:val="0"/>
      <w:marBottom w:val="0"/>
      <w:divBdr>
        <w:top w:val="none" w:sz="0" w:space="0" w:color="auto"/>
        <w:left w:val="none" w:sz="0" w:space="0" w:color="auto"/>
        <w:bottom w:val="none" w:sz="0" w:space="0" w:color="auto"/>
        <w:right w:val="none" w:sz="0" w:space="0" w:color="auto"/>
      </w:divBdr>
    </w:div>
    <w:div w:id="2068608684">
      <w:bodyDiv w:val="1"/>
      <w:marLeft w:val="0"/>
      <w:marRight w:val="0"/>
      <w:marTop w:val="0"/>
      <w:marBottom w:val="0"/>
      <w:divBdr>
        <w:top w:val="none" w:sz="0" w:space="0" w:color="auto"/>
        <w:left w:val="none" w:sz="0" w:space="0" w:color="auto"/>
        <w:bottom w:val="none" w:sz="0" w:space="0" w:color="auto"/>
        <w:right w:val="none" w:sz="0" w:space="0" w:color="auto"/>
      </w:divBdr>
    </w:div>
    <w:div w:id="2070422956">
      <w:bodyDiv w:val="1"/>
      <w:marLeft w:val="0"/>
      <w:marRight w:val="0"/>
      <w:marTop w:val="0"/>
      <w:marBottom w:val="0"/>
      <w:divBdr>
        <w:top w:val="none" w:sz="0" w:space="0" w:color="auto"/>
        <w:left w:val="none" w:sz="0" w:space="0" w:color="auto"/>
        <w:bottom w:val="none" w:sz="0" w:space="0" w:color="auto"/>
        <w:right w:val="none" w:sz="0" w:space="0" w:color="auto"/>
      </w:divBdr>
    </w:div>
    <w:div w:id="2101946861">
      <w:bodyDiv w:val="1"/>
      <w:marLeft w:val="0"/>
      <w:marRight w:val="0"/>
      <w:marTop w:val="0"/>
      <w:marBottom w:val="0"/>
      <w:divBdr>
        <w:top w:val="none" w:sz="0" w:space="0" w:color="auto"/>
        <w:left w:val="none" w:sz="0" w:space="0" w:color="auto"/>
        <w:bottom w:val="none" w:sz="0" w:space="0" w:color="auto"/>
        <w:right w:val="none" w:sz="0" w:space="0" w:color="auto"/>
      </w:divBdr>
    </w:div>
    <w:div w:id="211309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Mor63</b:Tag>
    <b:SourceType>JournalArticle</b:SourceType>
    <b:Guid>{D16F5707-AEC2-4ACC-94C1-CAB32BAF6DA9}</b:Guid>
    <b:Author>
      <b:Author>
        <b:NameList>
          <b:Person>
            <b:Last>Morgan</b:Last>
            <b:First>J.</b:First>
          </b:Person>
          <b:Person>
            <b:Last>David</b:Last>
            <b:First>M.,</b:First>
          </b:Person>
        </b:NameList>
      </b:Author>
    </b:Author>
    <b:Title>Education and income. T</b:Title>
    <b:JournalName>he Quarterly Journal of Economics</b:JournalName>
    <b:Year>1963</b:Year>
    <b:RefOrder>2</b:RefOrder>
  </b:Source>
  <b:Source>
    <b:Tag>Haw02</b:Tag>
    <b:SourceType>JournalArticle</b:SourceType>
    <b:Guid>{057C7C97-7D64-41FD-A1A0-5EC32E8A5E8D}</b:Guid>
    <b:Author>
      <b:Author>
        <b:NameList>
          <b:Person>
            <b:Last>Hawker</b:Last>
            <b:First>G.A.,</b:First>
            <b:Middle>Wright, J.G., Glazier, R.H., Coyte, P.C., Harvey, B., Williams, J.I. and Badley, E.M.,</b:Middle>
          </b:Person>
        </b:NameList>
      </b:Author>
    </b:Author>
    <b:Title>The effect of education and income on need and willingness to undergo total joint arthroplasty. </b:Title>
    <b:JournalName>Arthritis &amp; Rheumatism</b:JournalName>
    <b:Year>2002</b:Year>
    <b:RefOrder>4</b:RefOrder>
  </b:Source>
  <b:Source>
    <b:Tag>Abd15</b:Tag>
    <b:SourceType>JournalArticle</b:SourceType>
    <b:Guid>{F4DBB2A0-FDDC-4D1D-9637-B917F80B1C20}</b:Guid>
    <b:Author>
      <b:Author>
        <b:NameList>
          <b:Person>
            <b:Last>Abdullah</b:Last>
            <b:First>A.</b:First>
          </b:Person>
          <b:Person>
            <b:Last>Doucouliagos</b:Last>
            <b:First>H.</b:First>
          </b:Person>
          <b:Person>
            <b:Last>Manning</b:Last>
            <b:First>E.,</b:First>
          </b:Person>
        </b:NameList>
      </b:Author>
    </b:Author>
    <b:Title>Does education reduce income inequality?  A meta‐regression analysis. </b:Title>
    <b:JournalName>Journal of Economic Surveys</b:JournalName>
    <b:Year>2015</b:Year>
    <b:RefOrder>5</b:RefOrder>
  </b:Source>
  <b:Source>
    <b:Tag>Sha18</b:Tag>
    <b:SourceType>JournalArticle</b:SourceType>
    <b:Guid>{257CDDC3-425A-4695-A466-D602E2D94F7B}</b:Guid>
    <b:Author>
      <b:Author>
        <b:NameList>
          <b:Person>
            <b:Last>Shahabadi</b:Last>
            <b:First>A.</b:First>
          </b:Person>
          <b:Person>
            <b:Last>Nemati</b:Last>
            <b:First>M.</b:First>
          </b:Person>
          <b:Person>
            <b:Last>Hosseinidoust</b:Last>
            <b:First>S.E.,</b:First>
          </b:Person>
        </b:NameList>
      </b:Author>
    </b:Author>
    <b:Title>THE EFFECT OF EDUCATION ON INCOME INEQUALITY IN SELECTED ISLAMIC COUNTRIES. </b:Title>
    <b:JournalName>International Journal of Asia-Pacific Studies</b:JournalName>
    <b:Year> 2018</b:Year>
    <b:RefOrder>3</b:RefOrder>
  </b:Source>
  <b:Source>
    <b:Tag>Hed87</b:Tag>
    <b:SourceType>JournalArticle</b:SourceType>
    <b:Guid>{391926D8-20BB-4F94-9DA2-646F17C60D8B}</b:Guid>
    <b:Author>
      <b:Author>
        <b:NameList>
          <b:Person>
            <b:Last>Hedström</b:Last>
            <b:First>P.</b:First>
          </b:Person>
          <b:Person>
            <b:Last>Ringen</b:Last>
            <b:First>S.,</b:First>
          </b:Person>
        </b:NameList>
      </b:Author>
    </b:Author>
    <b:Title>Age and income in contemporary society: a research note. </b:Title>
    <b:JournalName>Journal of Social Policy, </b:JournalName>
    <b:Year>1987</b:Year>
    <b:RefOrder>6</b:RefOrder>
  </b:Source>
  <b:Source>
    <b:Tag>Mus97</b:Tag>
    <b:SourceType>JournalArticle</b:SourceType>
    <b:Guid>{C56FBF64-7EDB-4EE2-8D2F-92B61000EE98}</b:Guid>
    <b:Author>
      <b:Author>
        <b:NameList>
          <b:Person>
            <b:Last>Mustard</b:Last>
            <b:First>C.A.</b:First>
          </b:Person>
          <b:Person>
            <b:Last>Derksen</b:Last>
            <b:First>S.</b:First>
          </b:Person>
          <b:Person>
            <b:Last>Berthelot</b:Last>
            <b:First>J.M.</b:First>
          </b:Person>
          <b:Person>
            <b:Last>Wolfson</b:Last>
            <b:First>M.</b:First>
          </b:Person>
          <b:Person>
            <b:Last>Roos</b:Last>
            <b:First>L.L.,</b:First>
          </b:Person>
        </b:NameList>
      </b:Author>
    </b:Author>
    <b:Title>Age-specific education and income gradients in morbidity and mortality in a Canadian province. </b:Title>
    <b:JournalName>Social science &amp; medicine</b:JournalName>
    <b:Year>1997</b:Year>
    <b:RefOrder>7</b:RefOrder>
  </b:Source>
  <b:Source>
    <b:Tag>Bob07</b:Tag>
    <b:SourceType>JournalArticle</b:SourceType>
    <b:Guid>{69ADC0FF-C459-4A13-BFB9-7029E0EEFA5B}</b:Guid>
    <b:Author>
      <b:Author>
        <b:NameList>
          <b:Person>
            <b:Last>Bobbitt-Zeher</b:Last>
            <b:First>D.,</b:First>
          </b:Person>
        </b:NameList>
      </b:Author>
    </b:Author>
    <b:Title>The gender income gap and the role of education. </b:Title>
    <b:JournalName>Sociology of education</b:JournalName>
    <b:Year>2007</b:Year>
    <b:RefOrder>8</b:RefOrder>
  </b:Source>
  <b:Source>
    <b:Tag>Bar87</b:Tag>
    <b:SourceType>JournalArticle</b:SourceType>
    <b:Guid>{550C6CB9-04B0-4415-BD80-2E36DF1BB2B0}</b:Guid>
    <b:Author>
      <b:Author>
        <b:NameList>
          <b:Person>
            <b:Last>Bartel</b:Last>
            <b:First>A.P.</b:First>
          </b:Person>
          <b:Person>
            <b:Last>Lichtenberg</b:Last>
            <b:First>F.R.,</b:First>
          </b:Person>
        </b:NameList>
      </b:Author>
    </b:Author>
    <b:Title>The comparative advantage of educated workers in implementing new technology. </b:Title>
    <b:JournalName>The Review of Economics and statistics</b:JournalName>
    <b:Year>1987</b:Year>
    <b:RefOrder>1</b:RefOrder>
  </b:Source>
</b:Sources>
</file>

<file path=customXml/itemProps1.xml><?xml version="1.0" encoding="utf-8"?>
<ds:datastoreItem xmlns:ds="http://schemas.openxmlformats.org/officeDocument/2006/customXml" ds:itemID="{F0FACBB2-4382-40AB-BA2E-27A4FF703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14</Pages>
  <Words>3526</Words>
  <Characters>20103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72</cp:revision>
  <dcterms:created xsi:type="dcterms:W3CDTF">2023-05-04T09:13:00Z</dcterms:created>
  <dcterms:modified xsi:type="dcterms:W3CDTF">2023-05-04T17:50:00Z</dcterms:modified>
</cp:coreProperties>
</file>