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D1460" w14:textId="0105B73D" w:rsidR="00A66147" w:rsidRPr="00897472" w:rsidRDefault="00897472" w:rsidP="00897472">
      <w:pPr>
        <w:spacing w:after="0"/>
        <w:rPr>
          <w:b/>
          <w:bCs/>
        </w:rPr>
      </w:pPr>
      <w:r w:rsidRPr="00897472">
        <w:rPr>
          <w:b/>
          <w:bCs/>
        </w:rPr>
        <w:t>Contents:</w:t>
      </w:r>
    </w:p>
    <w:p w14:paraId="535352CA" w14:textId="77777777" w:rsidR="00897472" w:rsidRDefault="00897472" w:rsidP="00897472">
      <w:pPr>
        <w:spacing w:after="0"/>
      </w:pPr>
    </w:p>
    <w:p w14:paraId="7D1954F1" w14:textId="551410F1" w:rsidR="00F34589" w:rsidRDefault="00897472" w:rsidP="00897472">
      <w:pPr>
        <w:spacing w:after="0"/>
      </w:pPr>
      <w:r w:rsidRPr="00897472">
        <w:t>Dedication</w:t>
      </w:r>
    </w:p>
    <w:p w14:paraId="7DDAD207" w14:textId="21F7C865" w:rsidR="00897472" w:rsidRDefault="003B1FB4" w:rsidP="00897472">
      <w:pPr>
        <w:spacing w:after="0"/>
      </w:pPr>
      <w:r>
        <w:t xml:space="preserve">Author’s </w:t>
      </w:r>
      <w:r w:rsidR="001C1E29" w:rsidRPr="001C1E29">
        <w:t>Introduction</w:t>
      </w:r>
    </w:p>
    <w:p w14:paraId="0E7AAADE" w14:textId="77777777" w:rsidR="00897472" w:rsidRDefault="00897472" w:rsidP="00897472">
      <w:pPr>
        <w:spacing w:after="0"/>
      </w:pPr>
    </w:p>
    <w:p w14:paraId="5BA3F88D" w14:textId="1687A5D4" w:rsidR="00F34589" w:rsidRDefault="007F0214" w:rsidP="007F0214">
      <w:pPr>
        <w:spacing w:after="0"/>
      </w:pPr>
      <w:r>
        <w:t>Chapter</w:t>
      </w:r>
      <w:r>
        <w:t xml:space="preserve">: </w:t>
      </w:r>
      <w:r>
        <w:t>Tawhid: Its definition and its categories</w:t>
      </w:r>
    </w:p>
    <w:p w14:paraId="0B3741B9" w14:textId="66F010E1" w:rsidR="00F34589" w:rsidRDefault="00A81820" w:rsidP="00897472">
      <w:pPr>
        <w:spacing w:after="0"/>
      </w:pPr>
      <w:r w:rsidRPr="00A81820">
        <w:t>- Section: What is the “Deen”?!</w:t>
      </w:r>
    </w:p>
    <w:p w14:paraId="0F5D45D9" w14:textId="6B73E106" w:rsidR="00F34589" w:rsidRDefault="00193895" w:rsidP="00897472">
      <w:pPr>
        <w:spacing w:after="0"/>
      </w:pPr>
      <w:r w:rsidRPr="00193895">
        <w:t>- Section: The definition of Islam</w:t>
      </w:r>
    </w:p>
    <w:p w14:paraId="070ACAA5" w14:textId="03B566B9" w:rsidR="00F34589" w:rsidRDefault="00011989" w:rsidP="00897472">
      <w:pPr>
        <w:spacing w:after="0"/>
      </w:pPr>
      <w:r w:rsidRPr="00011989">
        <w:t xml:space="preserve">- Section: The meaning of “La </w:t>
      </w:r>
      <w:proofErr w:type="spellStart"/>
      <w:r w:rsidRPr="00011989">
        <w:t>Ilaha</w:t>
      </w:r>
      <w:proofErr w:type="spellEnd"/>
      <w:r w:rsidRPr="00011989">
        <w:t xml:space="preserve"> </w:t>
      </w:r>
      <w:proofErr w:type="spellStart"/>
      <w:r w:rsidRPr="00011989">
        <w:t>Illallah</w:t>
      </w:r>
      <w:proofErr w:type="spellEnd"/>
      <w:r w:rsidRPr="00011989">
        <w:t>” (There is no deity other than Allah)</w:t>
      </w:r>
    </w:p>
    <w:p w14:paraId="3AA92B9B" w14:textId="79B19291" w:rsidR="00F34589" w:rsidRDefault="00480F0D" w:rsidP="00897472">
      <w:pPr>
        <w:spacing w:after="0"/>
      </w:pPr>
      <w:r w:rsidRPr="00480F0D">
        <w:t>- Section: The meaning of Muhammad is the Messenger (Rasool) of Allah:</w:t>
      </w:r>
    </w:p>
    <w:p w14:paraId="29427AA9" w14:textId="3FF062C4" w:rsidR="00F34589" w:rsidRDefault="000027DB" w:rsidP="00897472">
      <w:pPr>
        <w:spacing w:after="0"/>
      </w:pPr>
      <w:r>
        <w:t xml:space="preserve">- </w:t>
      </w:r>
      <w:r w:rsidR="00201D27" w:rsidRPr="00201D27">
        <w:t>Section: The legal legitimacy of the use of the term “Tawhid” and its definition</w:t>
      </w:r>
    </w:p>
    <w:p w14:paraId="216A5808" w14:textId="3F6D3D71" w:rsidR="00F34589" w:rsidRDefault="00061B4C" w:rsidP="00897472">
      <w:pPr>
        <w:spacing w:after="0"/>
      </w:pPr>
      <w:r w:rsidRPr="00061B4C">
        <w:t xml:space="preserve">- Section: The </w:t>
      </w:r>
      <w:proofErr w:type="spellStart"/>
      <w:r w:rsidRPr="00061B4C">
        <w:t>Arkan</w:t>
      </w:r>
      <w:proofErr w:type="spellEnd"/>
      <w:r w:rsidRPr="00061B4C">
        <w:t xml:space="preserve"> (pillars) of Iman</w:t>
      </w:r>
    </w:p>
    <w:p w14:paraId="082A1D23" w14:textId="117083E0" w:rsidR="00061B4C" w:rsidRDefault="00A2568D" w:rsidP="00897472">
      <w:pPr>
        <w:spacing w:after="0"/>
      </w:pPr>
      <w:r w:rsidRPr="00A2568D">
        <w:t>- Section: The Categories of Tawhid</w:t>
      </w:r>
    </w:p>
    <w:p w14:paraId="247FF088" w14:textId="699662A5" w:rsidR="00A2568D" w:rsidRDefault="00625BD2" w:rsidP="00897472">
      <w:pPr>
        <w:spacing w:after="0"/>
      </w:pPr>
      <w:r>
        <w:t xml:space="preserve">- </w:t>
      </w:r>
      <w:r w:rsidR="003750BE">
        <w:t>The meanings of “Rabb” (Lord) and “</w:t>
      </w:r>
      <w:proofErr w:type="spellStart"/>
      <w:r w:rsidR="003750BE">
        <w:t>Ilah</w:t>
      </w:r>
      <w:proofErr w:type="spellEnd"/>
      <w:r w:rsidR="003750BE">
        <w:t>” (Deity)</w:t>
      </w:r>
    </w:p>
    <w:p w14:paraId="495340BD" w14:textId="2514B625" w:rsidR="003750BE" w:rsidRDefault="003750BE" w:rsidP="00897472">
      <w:pPr>
        <w:spacing w:after="0"/>
      </w:pPr>
      <w:r>
        <w:t xml:space="preserve">- </w:t>
      </w:r>
      <w:r w:rsidR="00FB368E">
        <w:t xml:space="preserve">Invalid Fatwa of </w:t>
      </w:r>
      <w:r w:rsidR="00AD4FD5">
        <w:t>“T</w:t>
      </w:r>
      <w:r w:rsidR="00E36E4F">
        <w:t>he Saudi Council of Senior Scholars</w:t>
      </w:r>
      <w:r w:rsidR="00AD4FD5">
        <w:t>”</w:t>
      </w:r>
    </w:p>
    <w:p w14:paraId="3BEDF045" w14:textId="6D40A8AB" w:rsidR="00061B4C" w:rsidRDefault="00AD4FD5" w:rsidP="00897472">
      <w:pPr>
        <w:spacing w:after="0"/>
      </w:pPr>
      <w:r>
        <w:t xml:space="preserve">- </w:t>
      </w:r>
      <w:r w:rsidR="00195284">
        <w:t xml:space="preserve">The hideous </w:t>
      </w:r>
      <w:r w:rsidR="00676CE1">
        <w:t xml:space="preserve">recklessness of Ibn </w:t>
      </w:r>
      <w:proofErr w:type="spellStart"/>
      <w:r w:rsidR="00676CE1">
        <w:t>Utha</w:t>
      </w:r>
      <w:r w:rsidR="00C15962">
        <w:t>y</w:t>
      </w:r>
      <w:r w:rsidR="00676CE1">
        <w:t>m</w:t>
      </w:r>
      <w:r w:rsidR="00C15962">
        <w:t>een</w:t>
      </w:r>
      <w:proofErr w:type="spellEnd"/>
    </w:p>
    <w:p w14:paraId="6493A77F" w14:textId="6DB90FAE" w:rsidR="00C15962" w:rsidRDefault="00C15962" w:rsidP="00897472">
      <w:pPr>
        <w:spacing w:after="0"/>
      </w:pPr>
    </w:p>
    <w:p w14:paraId="6F9B7148" w14:textId="1E77767F" w:rsidR="00EA68BA" w:rsidRDefault="00EA68BA" w:rsidP="00EA68BA">
      <w:pPr>
        <w:spacing w:after="0"/>
        <w:jc w:val="center"/>
      </w:pPr>
      <w:r>
        <w:t>**********</w:t>
      </w:r>
    </w:p>
    <w:p w14:paraId="2AB592E1" w14:textId="77777777" w:rsidR="00EA68BA" w:rsidRDefault="00EA68BA" w:rsidP="00897472">
      <w:pPr>
        <w:spacing w:after="0"/>
      </w:pPr>
    </w:p>
    <w:p w14:paraId="48EF703F" w14:textId="1F4245FB" w:rsidR="00C15962" w:rsidRDefault="00C15962" w:rsidP="00897472">
      <w:pPr>
        <w:spacing w:after="0"/>
      </w:pPr>
      <w:r>
        <w:t xml:space="preserve">Chapter: The Tawhid of </w:t>
      </w:r>
      <w:proofErr w:type="spellStart"/>
      <w:r w:rsidR="003B0370">
        <w:t>Tashree</w:t>
      </w:r>
      <w:proofErr w:type="spellEnd"/>
      <w:r w:rsidR="003B0370">
        <w:t>’ (legislati</w:t>
      </w:r>
      <w:r w:rsidR="00F8786E">
        <w:t>ng</w:t>
      </w:r>
      <w:r w:rsidR="003B0370">
        <w:t xml:space="preserve">) and </w:t>
      </w:r>
      <w:proofErr w:type="spellStart"/>
      <w:r w:rsidR="003B0370">
        <w:t>Hakimiyah</w:t>
      </w:r>
      <w:proofErr w:type="spellEnd"/>
      <w:r w:rsidR="003B0370">
        <w:t xml:space="preserve"> (ruling)</w:t>
      </w:r>
    </w:p>
    <w:p w14:paraId="64D07A39" w14:textId="2CEDD784" w:rsidR="004434E9" w:rsidRDefault="004434E9" w:rsidP="00897472">
      <w:pPr>
        <w:spacing w:after="0"/>
      </w:pPr>
    </w:p>
    <w:p w14:paraId="3B71B1A1" w14:textId="5911205B" w:rsidR="004434E9" w:rsidRDefault="004434E9" w:rsidP="00897472">
      <w:pPr>
        <w:spacing w:after="0"/>
      </w:pPr>
      <w:r>
        <w:t>- Section: The understanding of “</w:t>
      </w:r>
      <w:proofErr w:type="spellStart"/>
      <w:r>
        <w:t>Siyadah</w:t>
      </w:r>
      <w:proofErr w:type="spellEnd"/>
      <w:r>
        <w:t>” (sovereignty)</w:t>
      </w:r>
    </w:p>
    <w:p w14:paraId="01133195" w14:textId="6999BEDC" w:rsidR="004434E9" w:rsidRDefault="00F8786E" w:rsidP="00897472">
      <w:pPr>
        <w:spacing w:after="0"/>
      </w:pPr>
      <w:r>
        <w:t xml:space="preserve">- Section: The </w:t>
      </w:r>
      <w:proofErr w:type="gramStart"/>
      <w:r>
        <w:t>evidences</w:t>
      </w:r>
      <w:proofErr w:type="gramEnd"/>
      <w:r>
        <w:t xml:space="preserve"> for the Tawhid of </w:t>
      </w:r>
      <w:proofErr w:type="spellStart"/>
      <w:r>
        <w:t>Tashree</w:t>
      </w:r>
      <w:proofErr w:type="spellEnd"/>
      <w:r>
        <w:t xml:space="preserve">’ and </w:t>
      </w:r>
      <w:proofErr w:type="spellStart"/>
      <w:r>
        <w:t>Hakimiyah</w:t>
      </w:r>
      <w:proofErr w:type="spellEnd"/>
      <w:r>
        <w:t xml:space="preserve"> (legislating and ruling)</w:t>
      </w:r>
      <w:r w:rsidR="00BC7CB5">
        <w:t xml:space="preserve"> and the </w:t>
      </w:r>
      <w:proofErr w:type="spellStart"/>
      <w:r w:rsidR="00BC7CB5">
        <w:t>Siyadah</w:t>
      </w:r>
      <w:proofErr w:type="spellEnd"/>
      <w:r w:rsidR="00BC7CB5">
        <w:t xml:space="preserve"> (sovereignty) being to the </w:t>
      </w:r>
      <w:proofErr w:type="spellStart"/>
      <w:r w:rsidR="00BC7CB5">
        <w:t>Shar’a</w:t>
      </w:r>
      <w:proofErr w:type="spellEnd"/>
      <w:r w:rsidR="00DC4E13">
        <w:t xml:space="preserve"> (Islamic legislation)</w:t>
      </w:r>
      <w:r w:rsidR="00484AB2">
        <w:t>.</w:t>
      </w:r>
    </w:p>
    <w:p w14:paraId="34E12E3E" w14:textId="31D71A3D" w:rsidR="00484AB2" w:rsidRDefault="00484AB2" w:rsidP="00897472">
      <w:pPr>
        <w:spacing w:after="0"/>
      </w:pPr>
      <w:r>
        <w:t xml:space="preserve">- </w:t>
      </w:r>
      <w:r w:rsidRPr="00A00003">
        <w:rPr>
          <w:u w:val="single"/>
        </w:rPr>
        <w:t>The first</w:t>
      </w:r>
      <w:r w:rsidR="00C12995" w:rsidRPr="00A00003">
        <w:rPr>
          <w:u w:val="single"/>
        </w:rPr>
        <w:t xml:space="preserve"> principle</w:t>
      </w:r>
      <w:r w:rsidR="0044252A">
        <w:t>: The unrestricted obligation of obeying Allah and His Messenger</w:t>
      </w:r>
      <w:r w:rsidR="007F7DA2">
        <w:t>.</w:t>
      </w:r>
    </w:p>
    <w:p w14:paraId="24166151" w14:textId="0D19B7DF" w:rsidR="007F7DA2" w:rsidRDefault="007F7DA2" w:rsidP="00897472">
      <w:pPr>
        <w:spacing w:after="0"/>
      </w:pPr>
      <w:r>
        <w:t xml:space="preserve">- </w:t>
      </w:r>
      <w:r w:rsidRPr="00A00003">
        <w:rPr>
          <w:u w:val="single"/>
        </w:rPr>
        <w:t>The second principle</w:t>
      </w:r>
      <w:r>
        <w:t xml:space="preserve">: The unrestricted obligation of making </w:t>
      </w:r>
      <w:r w:rsidR="00BE7495">
        <w:t xml:space="preserve">the </w:t>
      </w:r>
      <w:proofErr w:type="spellStart"/>
      <w:r w:rsidR="00BE7495">
        <w:t>Shar’a</w:t>
      </w:r>
      <w:proofErr w:type="spellEnd"/>
      <w:r w:rsidR="00DC4E13">
        <w:t xml:space="preserve"> (Islamic legislation)</w:t>
      </w:r>
      <w:r w:rsidR="00BE7495">
        <w:t xml:space="preserve"> the source of judgement.</w:t>
      </w:r>
      <w:r>
        <w:t xml:space="preserve"> </w:t>
      </w:r>
    </w:p>
    <w:p w14:paraId="7CD1CC9B" w14:textId="0310AB74" w:rsidR="00BE7495" w:rsidRDefault="00BE7495" w:rsidP="00897472">
      <w:pPr>
        <w:spacing w:after="0"/>
      </w:pPr>
      <w:r>
        <w:t xml:space="preserve">- </w:t>
      </w:r>
      <w:r w:rsidRPr="00A00003">
        <w:rPr>
          <w:u w:val="single"/>
        </w:rPr>
        <w:t>The third principle</w:t>
      </w:r>
      <w:r>
        <w:t xml:space="preserve">: </w:t>
      </w:r>
      <w:r w:rsidR="007B6FC6">
        <w:t>Any</w:t>
      </w:r>
      <w:r w:rsidR="000003EA">
        <w:t xml:space="preserve"> Shar’ (</w:t>
      </w:r>
      <w:r w:rsidR="007B6FC6">
        <w:t>legislation</w:t>
      </w:r>
      <w:r w:rsidR="000003EA">
        <w:t>) other than the Shar’ of Allah</w:t>
      </w:r>
      <w:r w:rsidR="00A00003">
        <w:t xml:space="preserve"> is Kufr (disbelief).</w:t>
      </w:r>
    </w:p>
    <w:p w14:paraId="622F5112" w14:textId="37295B3C" w:rsidR="00A00003" w:rsidRDefault="008161CF" w:rsidP="00897472">
      <w:pPr>
        <w:spacing w:after="0"/>
      </w:pPr>
      <w:r>
        <w:t xml:space="preserve">- </w:t>
      </w:r>
      <w:r w:rsidRPr="008161CF">
        <w:rPr>
          <w:u w:val="single"/>
        </w:rPr>
        <w:t>The fourth principle</w:t>
      </w:r>
      <w:r>
        <w:t>: The obligation of abandoning all solutions not emanating from the Islamic Aqeedah (belief).</w:t>
      </w:r>
    </w:p>
    <w:p w14:paraId="489DE895" w14:textId="51296F83" w:rsidR="008161CF" w:rsidRDefault="008161CF" w:rsidP="00897472">
      <w:pPr>
        <w:spacing w:after="0"/>
      </w:pPr>
      <w:r>
        <w:t xml:space="preserve">- </w:t>
      </w:r>
      <w:r w:rsidRPr="003D0084">
        <w:rPr>
          <w:u w:val="single"/>
        </w:rPr>
        <w:t>The fifth principle</w:t>
      </w:r>
      <w:r>
        <w:t xml:space="preserve">: </w:t>
      </w:r>
      <w:r w:rsidR="00377CDC">
        <w:t>There is no obedience to the created in disobedience to the Creator.</w:t>
      </w:r>
    </w:p>
    <w:p w14:paraId="57D0F412" w14:textId="45D7FF85" w:rsidR="00377CDC" w:rsidRDefault="00377CDC" w:rsidP="00897472">
      <w:pPr>
        <w:spacing w:after="0"/>
      </w:pPr>
      <w:r>
        <w:t xml:space="preserve">- </w:t>
      </w:r>
      <w:r w:rsidRPr="003D0084">
        <w:rPr>
          <w:u w:val="single"/>
        </w:rPr>
        <w:t>The sixth principle</w:t>
      </w:r>
      <w:r>
        <w:t xml:space="preserve">: </w:t>
      </w:r>
      <w:r w:rsidR="00590C32">
        <w:t xml:space="preserve">The Shar’ </w:t>
      </w:r>
      <w:r w:rsidR="00C12F7B">
        <w:t xml:space="preserve">(Islamic legislation) </w:t>
      </w:r>
      <w:r w:rsidR="00590C32">
        <w:t xml:space="preserve">is </w:t>
      </w:r>
      <w:r w:rsidR="00C12F7B">
        <w:t xml:space="preserve">(the reference for) </w:t>
      </w:r>
      <w:r w:rsidR="00877F52">
        <w:t xml:space="preserve">the </w:t>
      </w:r>
      <w:r w:rsidR="00590C32">
        <w:t>Hukm (judgement) ev</w:t>
      </w:r>
      <w:r w:rsidR="006C4F92">
        <w:t xml:space="preserve">en in the political and international relations. </w:t>
      </w:r>
    </w:p>
    <w:p w14:paraId="35E42990" w14:textId="7F26AA38" w:rsidR="0082224F" w:rsidRDefault="003D0084" w:rsidP="00897472">
      <w:pPr>
        <w:spacing w:after="0"/>
      </w:pPr>
      <w:r>
        <w:t xml:space="preserve">- Section: The </w:t>
      </w:r>
      <w:r w:rsidR="0024235B">
        <w:t>consensus upon</w:t>
      </w:r>
      <w:r w:rsidR="0082224F">
        <w:t xml:space="preserve"> the </w:t>
      </w:r>
      <w:proofErr w:type="spellStart"/>
      <w:r w:rsidR="0082224F">
        <w:t>Siyadah</w:t>
      </w:r>
      <w:proofErr w:type="spellEnd"/>
      <w:r w:rsidR="0082224F">
        <w:t xml:space="preserve"> (sovereignty) of the Shar’</w:t>
      </w:r>
      <w:r w:rsidR="00877F52">
        <w:t xml:space="preserve"> </w:t>
      </w:r>
      <w:r w:rsidR="00877F52" w:rsidRPr="00877F52">
        <w:t>(Islamic legislation)</w:t>
      </w:r>
      <w:r w:rsidR="0082224F">
        <w:t>.</w:t>
      </w:r>
    </w:p>
    <w:p w14:paraId="32A7DF97" w14:textId="02C63CA0" w:rsidR="006C4F92" w:rsidRDefault="005D1133" w:rsidP="00897472">
      <w:pPr>
        <w:spacing w:after="0"/>
      </w:pPr>
      <w:r>
        <w:t>- Section:</w:t>
      </w:r>
      <w:r w:rsidR="0024235B">
        <w:t xml:space="preserve"> </w:t>
      </w:r>
      <w:r>
        <w:t xml:space="preserve">The rational evidence for the </w:t>
      </w:r>
      <w:proofErr w:type="spellStart"/>
      <w:r>
        <w:t>Siyadah</w:t>
      </w:r>
      <w:proofErr w:type="spellEnd"/>
      <w:r>
        <w:t xml:space="preserve"> </w:t>
      </w:r>
      <w:r w:rsidR="00EA68BA">
        <w:t>(</w:t>
      </w:r>
      <w:r>
        <w:t>sovereignty) of the Shar’</w:t>
      </w:r>
      <w:r w:rsidR="00877F52">
        <w:t xml:space="preserve"> </w:t>
      </w:r>
      <w:r w:rsidR="00877F52" w:rsidRPr="00877F52">
        <w:t>(Islamic legislation)</w:t>
      </w:r>
      <w:r>
        <w:t>.</w:t>
      </w:r>
    </w:p>
    <w:p w14:paraId="79599055" w14:textId="6024D8EC" w:rsidR="00BC7CB5" w:rsidRDefault="00BC7CB5" w:rsidP="00897472">
      <w:pPr>
        <w:spacing w:after="0"/>
      </w:pPr>
    </w:p>
    <w:p w14:paraId="1202B7A6" w14:textId="60CB2E38" w:rsidR="00EA68BA" w:rsidRDefault="00EA68BA" w:rsidP="00EA68BA">
      <w:pPr>
        <w:spacing w:after="0"/>
        <w:jc w:val="center"/>
      </w:pPr>
      <w:r>
        <w:t>**********</w:t>
      </w:r>
    </w:p>
    <w:p w14:paraId="2A6E2F99" w14:textId="77777777" w:rsidR="00EA68BA" w:rsidRDefault="00EA68BA" w:rsidP="00897472">
      <w:pPr>
        <w:spacing w:after="0"/>
      </w:pPr>
    </w:p>
    <w:p w14:paraId="2A534640" w14:textId="5589F0C8" w:rsidR="00061B4C" w:rsidRDefault="00EA68BA" w:rsidP="00897472">
      <w:pPr>
        <w:spacing w:after="0"/>
      </w:pPr>
      <w:r>
        <w:t>Chapter: Contesting the rulers</w:t>
      </w:r>
    </w:p>
    <w:p w14:paraId="27E71A53" w14:textId="67E9AAAE" w:rsidR="00EA68BA" w:rsidRDefault="00EA68BA" w:rsidP="00897472">
      <w:pPr>
        <w:spacing w:after="0"/>
      </w:pPr>
    </w:p>
    <w:p w14:paraId="0A45CED3" w14:textId="50A4CC8E" w:rsidR="00EA68BA" w:rsidRDefault="00EA68BA" w:rsidP="00897472">
      <w:pPr>
        <w:spacing w:after="0"/>
      </w:pPr>
      <w:r>
        <w:t xml:space="preserve">- Section: </w:t>
      </w:r>
      <w:r w:rsidR="004D3825">
        <w:t>Cautions and warnings</w:t>
      </w:r>
    </w:p>
    <w:p w14:paraId="5D48448B" w14:textId="387A63FC" w:rsidR="00062435" w:rsidRDefault="00062435" w:rsidP="00897472">
      <w:pPr>
        <w:spacing w:after="0"/>
      </w:pPr>
    </w:p>
    <w:p w14:paraId="4A5A8C12" w14:textId="68E9F21D" w:rsidR="00062435" w:rsidRDefault="00616C1D" w:rsidP="00616C1D">
      <w:pPr>
        <w:spacing w:after="0"/>
        <w:jc w:val="center"/>
      </w:pPr>
      <w:r>
        <w:t>**********</w:t>
      </w:r>
    </w:p>
    <w:p w14:paraId="71FA2DAE" w14:textId="75C72D2A" w:rsidR="00616C1D" w:rsidRDefault="00616C1D" w:rsidP="00897472">
      <w:pPr>
        <w:spacing w:after="0"/>
      </w:pPr>
    </w:p>
    <w:p w14:paraId="751C8C08" w14:textId="575C2A1F" w:rsidR="00616C1D" w:rsidRDefault="00616C1D" w:rsidP="00897472">
      <w:pPr>
        <w:spacing w:after="0"/>
      </w:pPr>
      <w:r>
        <w:t xml:space="preserve">Chapter: A study of the </w:t>
      </w:r>
      <w:proofErr w:type="spellStart"/>
      <w:r>
        <w:t>Ahadith</w:t>
      </w:r>
      <w:proofErr w:type="spellEnd"/>
      <w:r>
        <w:t xml:space="preserve"> related to contestation.</w:t>
      </w:r>
    </w:p>
    <w:p w14:paraId="6366F605" w14:textId="77777777" w:rsidR="00D0524F" w:rsidRDefault="00D0524F" w:rsidP="00897472">
      <w:pPr>
        <w:spacing w:after="0"/>
      </w:pPr>
    </w:p>
    <w:p w14:paraId="05C8CFCA" w14:textId="751438CD" w:rsidR="00616C1D" w:rsidRDefault="00D0524F" w:rsidP="00897472">
      <w:pPr>
        <w:spacing w:after="0"/>
      </w:pPr>
      <w:r>
        <w:t xml:space="preserve">- Section: </w:t>
      </w:r>
      <w:bookmarkStart w:id="0" w:name="_Hlk63097285"/>
      <w:r w:rsidR="00FD348D">
        <w:t>Accurate</w:t>
      </w:r>
      <w:r w:rsidR="00E3495B">
        <w:t xml:space="preserve"> </w:t>
      </w:r>
      <w:r w:rsidR="00BF1AF2">
        <w:t>rendering</w:t>
      </w:r>
      <w:r w:rsidR="00E3495B">
        <w:t xml:space="preserve"> of the </w:t>
      </w:r>
      <w:r w:rsidR="00BF1AF2">
        <w:t xml:space="preserve">wording of the Hadith of </w:t>
      </w:r>
      <w:bookmarkEnd w:id="0"/>
      <w:r w:rsidR="00BF1AF2">
        <w:t xml:space="preserve">Umm </w:t>
      </w:r>
      <w:proofErr w:type="spellStart"/>
      <w:r w:rsidR="00BF1AF2">
        <w:t>Salamah</w:t>
      </w:r>
      <w:proofErr w:type="spellEnd"/>
      <w:r w:rsidR="007413DC">
        <w:t>:</w:t>
      </w:r>
      <w:r w:rsidR="00BF1AF2">
        <w:t xml:space="preserve"> “As long as they pray …”</w:t>
      </w:r>
    </w:p>
    <w:p w14:paraId="74F69B40" w14:textId="6AD84A37" w:rsidR="00BF1AF2" w:rsidRDefault="00BF1AF2" w:rsidP="00897472">
      <w:pPr>
        <w:spacing w:after="0"/>
      </w:pPr>
      <w:r>
        <w:lastRenderedPageBreak/>
        <w:t>- Section</w:t>
      </w:r>
      <w:r w:rsidR="00CB2F98">
        <w:t xml:space="preserve">: </w:t>
      </w:r>
      <w:r w:rsidR="00CB2F98" w:rsidRPr="00CB2F98">
        <w:t>Accurate rendering of the wording of the Hadith of</w:t>
      </w:r>
      <w:r w:rsidR="00CB2F98">
        <w:t xml:space="preserve"> ‘</w:t>
      </w:r>
      <w:proofErr w:type="spellStart"/>
      <w:r w:rsidR="00CB2F98">
        <w:t>Awf</w:t>
      </w:r>
      <w:proofErr w:type="spellEnd"/>
      <w:r w:rsidR="00CB2F98">
        <w:t xml:space="preserve"> bin Malik</w:t>
      </w:r>
      <w:r w:rsidR="007413DC">
        <w:t>: “No, as long as they establish the Salah (prayer) among you”.</w:t>
      </w:r>
    </w:p>
    <w:p w14:paraId="06A40450" w14:textId="539C0E64" w:rsidR="002672B5" w:rsidRDefault="002672B5" w:rsidP="00897472">
      <w:pPr>
        <w:spacing w:after="0"/>
      </w:pPr>
      <w:r>
        <w:t xml:space="preserve">- Section: </w:t>
      </w:r>
      <w:r w:rsidRPr="002672B5">
        <w:t>Accurate rendering of the wording of the Hadith of</w:t>
      </w:r>
      <w:r>
        <w:t xml:space="preserve"> ‘</w:t>
      </w:r>
      <w:proofErr w:type="spellStart"/>
      <w:r>
        <w:t>Ubadah</w:t>
      </w:r>
      <w:proofErr w:type="spellEnd"/>
      <w:r>
        <w:t xml:space="preserve"> bin </w:t>
      </w:r>
      <w:proofErr w:type="spellStart"/>
      <w:r>
        <w:t>Samit</w:t>
      </w:r>
      <w:proofErr w:type="spellEnd"/>
      <w:r>
        <w:t>: “Unless you see flagrant Kufr</w:t>
      </w:r>
      <w:r w:rsidR="00D84545">
        <w:t xml:space="preserve"> (disbelief)</w:t>
      </w:r>
      <w:r w:rsidR="00A740ED">
        <w:t xml:space="preserve"> for which you have a proof </w:t>
      </w:r>
      <w:r w:rsidR="00D84545">
        <w:t xml:space="preserve">(Burhan) </w:t>
      </w:r>
      <w:r w:rsidR="00A740ED">
        <w:t>from Allah</w:t>
      </w:r>
      <w:r w:rsidR="00D84545">
        <w:t>”.</w:t>
      </w:r>
    </w:p>
    <w:p w14:paraId="24E103EC" w14:textId="6760364B" w:rsidR="00D84545" w:rsidRDefault="00D84545" w:rsidP="00897472">
      <w:pPr>
        <w:spacing w:after="0"/>
      </w:pPr>
    </w:p>
    <w:p w14:paraId="710FD8F9" w14:textId="5578E2C0" w:rsidR="00D84545" w:rsidRDefault="00D84545" w:rsidP="00D84545">
      <w:pPr>
        <w:spacing w:after="0"/>
        <w:jc w:val="center"/>
      </w:pPr>
      <w:r>
        <w:t>**********</w:t>
      </w:r>
    </w:p>
    <w:p w14:paraId="588808D1" w14:textId="199FB4B9" w:rsidR="00616C1D" w:rsidRDefault="00616C1D" w:rsidP="00897472">
      <w:pPr>
        <w:spacing w:after="0"/>
      </w:pPr>
    </w:p>
    <w:p w14:paraId="1EE4CFF0" w14:textId="22451EBC" w:rsidR="00D84545" w:rsidRDefault="00D84545" w:rsidP="00897472">
      <w:pPr>
        <w:spacing w:after="0"/>
      </w:pPr>
      <w:r>
        <w:t xml:space="preserve">Chapter: </w:t>
      </w:r>
      <w:r w:rsidR="00B749A7">
        <w:t>D</w:t>
      </w:r>
      <w:r w:rsidR="006978D5">
        <w:t xml:space="preserve">oubts </w:t>
      </w:r>
      <w:r w:rsidR="00085AAF">
        <w:t xml:space="preserve">raised </w:t>
      </w:r>
      <w:r w:rsidR="00BD1AC3">
        <w:t>a</w:t>
      </w:r>
      <w:r w:rsidR="005B7DED">
        <w:t>r</w:t>
      </w:r>
      <w:r w:rsidR="00BD1AC3">
        <w:t>ound</w:t>
      </w:r>
      <w:r w:rsidR="005B7DED">
        <w:t xml:space="preserve"> (the statement)</w:t>
      </w:r>
      <w:r w:rsidR="00F95B9B">
        <w:t xml:space="preserve"> “Kufr Dun Kufr” (A disbelief which is </w:t>
      </w:r>
      <w:r w:rsidR="006978D5">
        <w:t>less than disbelief</w:t>
      </w:r>
      <w:r w:rsidR="00085AAF">
        <w:t>)</w:t>
      </w:r>
      <w:r w:rsidR="00F2417A">
        <w:t xml:space="preserve"> and </w:t>
      </w:r>
      <w:r w:rsidR="005B7DED">
        <w:t>the declaration of</w:t>
      </w:r>
      <w:r w:rsidR="00F2417A">
        <w:t xml:space="preserve"> the one who </w:t>
      </w:r>
      <w:r w:rsidR="00C16E29">
        <w:t xml:space="preserve">abandons ruling by what Allah has revealed as a disbeliever. </w:t>
      </w:r>
    </w:p>
    <w:p w14:paraId="091604DD" w14:textId="2CC55546" w:rsidR="006978D5" w:rsidRDefault="006978D5" w:rsidP="00897472">
      <w:pPr>
        <w:spacing w:after="0"/>
      </w:pPr>
    </w:p>
    <w:p w14:paraId="296520BE" w14:textId="3F61E108" w:rsidR="006978D5" w:rsidRDefault="00894C80" w:rsidP="00897472">
      <w:pPr>
        <w:spacing w:after="0"/>
      </w:pPr>
      <w:r>
        <w:t xml:space="preserve">Firstly: </w:t>
      </w:r>
      <w:r w:rsidR="007A3E0C">
        <w:t>Rendering accurately the reasons of the revelation of the Ayat (verses) related to the Hukm (ruling).</w:t>
      </w:r>
    </w:p>
    <w:p w14:paraId="2902C7CD" w14:textId="5F4463AB" w:rsidR="009B483E" w:rsidRDefault="009B483E" w:rsidP="00897472">
      <w:pPr>
        <w:spacing w:after="0"/>
      </w:pPr>
      <w:r>
        <w:t xml:space="preserve">The first story: </w:t>
      </w:r>
      <w:r w:rsidR="002A43F9">
        <w:t xml:space="preserve">The tyranny of the </w:t>
      </w:r>
      <w:r w:rsidR="009D1BD0">
        <w:t>powerful tribe over the lowly tribe.</w:t>
      </w:r>
    </w:p>
    <w:p w14:paraId="5DB0917A" w14:textId="46D1E9D8" w:rsidR="009D1BD0" w:rsidRDefault="009D1BD0" w:rsidP="00897472">
      <w:pPr>
        <w:spacing w:after="0"/>
      </w:pPr>
      <w:r>
        <w:t xml:space="preserve">The second story: </w:t>
      </w:r>
      <w:r w:rsidR="00284431">
        <w:t>The issue of stoning (</w:t>
      </w:r>
      <w:proofErr w:type="spellStart"/>
      <w:r w:rsidR="00284431">
        <w:t>Rajm</w:t>
      </w:r>
      <w:proofErr w:type="spellEnd"/>
      <w:r w:rsidR="00284431">
        <w:t>).</w:t>
      </w:r>
    </w:p>
    <w:p w14:paraId="77143511" w14:textId="77777777" w:rsidR="00BE6486" w:rsidRDefault="00BE6486" w:rsidP="00897472">
      <w:pPr>
        <w:spacing w:after="0"/>
      </w:pPr>
    </w:p>
    <w:p w14:paraId="7E04EA6B" w14:textId="549BC653" w:rsidR="00284431" w:rsidRDefault="00284431" w:rsidP="00897472">
      <w:pPr>
        <w:spacing w:after="0"/>
      </w:pPr>
      <w:r>
        <w:t>Secondly: Rendering accurately the intended meaning of the wording “</w:t>
      </w:r>
      <w:proofErr w:type="spellStart"/>
      <w:r>
        <w:t>Kafirun</w:t>
      </w:r>
      <w:proofErr w:type="spellEnd"/>
      <w:r>
        <w:t>” (disbelievers)</w:t>
      </w:r>
      <w:r w:rsidR="00AB1283">
        <w:t>.</w:t>
      </w:r>
    </w:p>
    <w:p w14:paraId="6388CBF4" w14:textId="77777777" w:rsidR="000A5EFA" w:rsidRDefault="00AB1283" w:rsidP="00897472">
      <w:pPr>
        <w:spacing w:after="0"/>
      </w:pPr>
      <w:r>
        <w:t xml:space="preserve">(a) </w:t>
      </w:r>
      <w:r w:rsidR="008F20B0">
        <w:t>The first clause</w:t>
      </w:r>
      <w:r w:rsidR="008F414F">
        <w:t>: “</w:t>
      </w:r>
      <w:r w:rsidR="00585BB8">
        <w:t>He has disbelieved by it</w:t>
      </w:r>
      <w:r w:rsidR="006B03C1">
        <w:t xml:space="preserve"> …</w:t>
      </w:r>
      <w:r w:rsidR="00991418">
        <w:t xml:space="preserve"> It is not like the one who disbelieved in Allah, His angels, His books and His Messengers”.</w:t>
      </w:r>
    </w:p>
    <w:p w14:paraId="1FFF492E" w14:textId="77777777" w:rsidR="00FC31D1" w:rsidRDefault="000A5EFA" w:rsidP="00FC31D1">
      <w:pPr>
        <w:spacing w:after="0"/>
      </w:pPr>
      <w:r>
        <w:t xml:space="preserve">(b) </w:t>
      </w:r>
      <w:r w:rsidR="00FC31D1">
        <w:t>T</w:t>
      </w:r>
      <w:r>
        <w:t xml:space="preserve">he second clause: “(It is) Kufr (disbelief) that does not take one out of the </w:t>
      </w:r>
      <w:proofErr w:type="spellStart"/>
      <w:r>
        <w:t>Millah</w:t>
      </w:r>
      <w:proofErr w:type="spellEnd"/>
      <w:r>
        <w:t xml:space="preserve"> (</w:t>
      </w:r>
      <w:proofErr w:type="gramStart"/>
      <w:r>
        <w:t>i.e.</w:t>
      </w:r>
      <w:proofErr w:type="gramEnd"/>
      <w:r>
        <w:t xml:space="preserve"> Deen)”</w:t>
      </w:r>
      <w:r w:rsidR="00FC31D1">
        <w:t xml:space="preserve">. </w:t>
      </w:r>
    </w:p>
    <w:p w14:paraId="10B0B862" w14:textId="77777777" w:rsidR="0087433D" w:rsidRDefault="00FC31D1" w:rsidP="00FC31D1">
      <w:pPr>
        <w:spacing w:after="0"/>
      </w:pPr>
      <w:r>
        <w:t>(c) The third clause: “</w:t>
      </w:r>
      <w:r w:rsidR="0087433D">
        <w:t>Kufr Dun Kufr” (A disbelief which is less than disbelief).</w:t>
      </w:r>
    </w:p>
    <w:p w14:paraId="48B95F05" w14:textId="7614DB54" w:rsidR="00AB1283" w:rsidRDefault="0087433D" w:rsidP="00FC31D1">
      <w:pPr>
        <w:spacing w:after="0"/>
        <w:rPr>
          <w:rFonts w:hint="cs"/>
          <w:rtl/>
        </w:rPr>
      </w:pPr>
      <w:r>
        <w:t>(d) The f</w:t>
      </w:r>
      <w:r w:rsidR="00BE6486">
        <w:t>o</w:t>
      </w:r>
      <w:r>
        <w:t xml:space="preserve">urth clause: </w:t>
      </w:r>
      <w:r w:rsidR="002B22BE">
        <w:t xml:space="preserve">“The one who </w:t>
      </w:r>
      <w:r w:rsidR="004E2CA6">
        <w:t xml:space="preserve">renounces </w:t>
      </w:r>
      <w:r w:rsidR="00742879">
        <w:t>or denies what Allah has revealed has disbelieved and the one who affirms it</w:t>
      </w:r>
      <w:r w:rsidR="00587867">
        <w:t xml:space="preserve"> but does not rule by it is a </w:t>
      </w:r>
      <w:proofErr w:type="spellStart"/>
      <w:r w:rsidR="00587867">
        <w:t>Zhalim</w:t>
      </w:r>
      <w:proofErr w:type="spellEnd"/>
      <w:r w:rsidR="00587867">
        <w:t xml:space="preserve"> and </w:t>
      </w:r>
      <w:proofErr w:type="spellStart"/>
      <w:r w:rsidR="00587867">
        <w:t>Fasiq</w:t>
      </w:r>
      <w:proofErr w:type="spellEnd"/>
      <w:r w:rsidR="00E5369D">
        <w:t xml:space="preserve">” (Transgressor and sinfully disobedient). </w:t>
      </w:r>
      <w:r>
        <w:t xml:space="preserve"> </w:t>
      </w:r>
      <w:r w:rsidR="00FC31D1">
        <w:t xml:space="preserve">  </w:t>
      </w:r>
      <w:r w:rsidR="006B03C1">
        <w:t xml:space="preserve"> </w:t>
      </w:r>
    </w:p>
    <w:p w14:paraId="31D2E7A5" w14:textId="77777777" w:rsidR="00BE6486" w:rsidRDefault="00BE6486" w:rsidP="00897472">
      <w:pPr>
        <w:spacing w:after="0"/>
      </w:pPr>
    </w:p>
    <w:p w14:paraId="344FE695" w14:textId="681A0E3A" w:rsidR="00061B4C" w:rsidRDefault="00BE6486" w:rsidP="00897472">
      <w:pPr>
        <w:spacing w:after="0"/>
      </w:pPr>
      <w:r>
        <w:t xml:space="preserve">Thirdly: </w:t>
      </w:r>
      <w:r w:rsidR="008D7FB7">
        <w:t>Upon who do the Ayat (verses) apply?!</w:t>
      </w:r>
    </w:p>
    <w:p w14:paraId="5A561D93" w14:textId="55DE27C6" w:rsidR="00061B4C" w:rsidRDefault="008D7FB7" w:rsidP="00897472">
      <w:pPr>
        <w:spacing w:after="0"/>
      </w:pPr>
      <w:r>
        <w:t>- Section:</w:t>
      </w:r>
      <w:r w:rsidR="002A3DEC">
        <w:t xml:space="preserve"> Refutation of the doubts </w:t>
      </w:r>
      <w:r w:rsidR="00AA72F9">
        <w:t>of the antag</w:t>
      </w:r>
      <w:r w:rsidR="00BE1591">
        <w:t>onists.</w:t>
      </w:r>
    </w:p>
    <w:p w14:paraId="46A8B1F8" w14:textId="50C0452B" w:rsidR="00BE1591" w:rsidRDefault="00BE1591" w:rsidP="00897472">
      <w:pPr>
        <w:spacing w:after="0"/>
      </w:pPr>
    </w:p>
    <w:p w14:paraId="7B2A66CC" w14:textId="78853414" w:rsidR="00BE1591" w:rsidRDefault="00BE1591" w:rsidP="00BE1591">
      <w:pPr>
        <w:spacing w:after="0"/>
        <w:jc w:val="center"/>
      </w:pPr>
      <w:r>
        <w:t>**********</w:t>
      </w:r>
    </w:p>
    <w:p w14:paraId="485B9C20" w14:textId="022D8E96" w:rsidR="00061B4C" w:rsidRDefault="00061B4C" w:rsidP="00897472">
      <w:pPr>
        <w:spacing w:after="0"/>
      </w:pPr>
    </w:p>
    <w:p w14:paraId="28C3CC96" w14:textId="26584BA4" w:rsidR="00BE1591" w:rsidRDefault="00260D44" w:rsidP="00897472">
      <w:pPr>
        <w:spacing w:after="0"/>
      </w:pPr>
      <w:r>
        <w:t xml:space="preserve">Chapter: </w:t>
      </w:r>
      <w:r w:rsidR="00DC4E13">
        <w:t xml:space="preserve">Important issues related to the </w:t>
      </w:r>
      <w:proofErr w:type="spellStart"/>
      <w:r w:rsidR="00331179">
        <w:t>Siyadah</w:t>
      </w:r>
      <w:proofErr w:type="spellEnd"/>
      <w:r w:rsidR="00331179">
        <w:t xml:space="preserve"> (sovereignty) of the Shar’ (Islamic legislation)</w:t>
      </w:r>
    </w:p>
    <w:p w14:paraId="6908BD04" w14:textId="0F482CB4" w:rsidR="00331179" w:rsidRDefault="00331179" w:rsidP="00897472">
      <w:pPr>
        <w:spacing w:after="0"/>
      </w:pPr>
    </w:p>
    <w:p w14:paraId="5EE7BE98" w14:textId="68AF43A1" w:rsidR="00331179" w:rsidRDefault="00331179" w:rsidP="00897472">
      <w:pPr>
        <w:spacing w:after="0"/>
      </w:pPr>
      <w:r>
        <w:t xml:space="preserve">- Section: </w:t>
      </w:r>
      <w:r w:rsidR="00154695">
        <w:t>Islam is returning to Allah and His Messenger</w:t>
      </w:r>
      <w:r w:rsidR="00B64012">
        <w:t xml:space="preserve"> (for judgement)</w:t>
      </w:r>
      <w:r w:rsidR="00154695">
        <w:t>.</w:t>
      </w:r>
    </w:p>
    <w:p w14:paraId="17E72AC1" w14:textId="1FD84500" w:rsidR="00154695" w:rsidRDefault="00154695" w:rsidP="00897472">
      <w:pPr>
        <w:spacing w:after="0"/>
      </w:pPr>
      <w:r w:rsidRPr="00154695">
        <w:t>- Section:</w:t>
      </w:r>
      <w:r w:rsidR="00B64012">
        <w:t xml:space="preserve"> Western democracy </w:t>
      </w:r>
      <w:r w:rsidR="001515E3">
        <w:t>contradicts the sovereignty to the Shar’ (Islamic legislation).</w:t>
      </w:r>
      <w:r w:rsidR="00B64012">
        <w:t xml:space="preserve"> </w:t>
      </w:r>
    </w:p>
    <w:p w14:paraId="14775C45" w14:textId="703C1A50" w:rsidR="00BE1591" w:rsidRDefault="00154695" w:rsidP="00897472">
      <w:pPr>
        <w:spacing w:after="0"/>
      </w:pPr>
      <w:r w:rsidRPr="00154695">
        <w:t>- Section:</w:t>
      </w:r>
      <w:r w:rsidR="001515E3">
        <w:t xml:space="preserve"> There is no ‘Adl (justice) </w:t>
      </w:r>
      <w:r w:rsidR="00C273A5">
        <w:t>except for the justice of Islam.</w:t>
      </w:r>
    </w:p>
    <w:p w14:paraId="35FAFD80" w14:textId="4E75CB2C" w:rsidR="00BE1591" w:rsidRDefault="00154695" w:rsidP="00897472">
      <w:pPr>
        <w:spacing w:after="0"/>
      </w:pPr>
      <w:r w:rsidRPr="00154695">
        <w:t>- Section:</w:t>
      </w:r>
      <w:r w:rsidR="00C273A5">
        <w:t xml:space="preserve"> The obligation of the immediate and complete application of Islam.</w:t>
      </w:r>
    </w:p>
    <w:p w14:paraId="2805D0F2" w14:textId="2D2D54A2" w:rsidR="00BE1591" w:rsidRDefault="00154695" w:rsidP="00897472">
      <w:pPr>
        <w:spacing w:after="0"/>
        <w:rPr>
          <w:lang w:bidi="ar-EG"/>
        </w:rPr>
      </w:pPr>
      <w:r w:rsidRPr="00154695">
        <w:t>- Section:</w:t>
      </w:r>
      <w:r w:rsidR="00C273A5">
        <w:t xml:space="preserve"> </w:t>
      </w:r>
      <w:r w:rsidR="00F65547">
        <w:rPr>
          <w:lang w:bidi="ar-EG"/>
        </w:rPr>
        <w:t>There is no Malik (owner</w:t>
      </w:r>
      <w:r w:rsidR="00D9005A">
        <w:rPr>
          <w:lang w:bidi="ar-EG"/>
        </w:rPr>
        <w:t xml:space="preserve"> - sovereign</w:t>
      </w:r>
      <w:r w:rsidR="00F65547">
        <w:rPr>
          <w:lang w:bidi="ar-EG"/>
        </w:rPr>
        <w:t>) other than Allah</w:t>
      </w:r>
      <w:r w:rsidR="00D9005A">
        <w:rPr>
          <w:lang w:bidi="ar-EG"/>
        </w:rPr>
        <w:t>.</w:t>
      </w:r>
    </w:p>
    <w:p w14:paraId="66ABC20E" w14:textId="66407338" w:rsidR="00061B4C" w:rsidRDefault="00061B4C" w:rsidP="00897472">
      <w:pPr>
        <w:spacing w:after="0"/>
      </w:pPr>
    </w:p>
    <w:p w14:paraId="519106E8" w14:textId="23CC1614" w:rsidR="00061B4C" w:rsidRDefault="005F00EF" w:rsidP="005F00EF">
      <w:pPr>
        <w:spacing w:after="0"/>
        <w:jc w:val="center"/>
      </w:pPr>
      <w:r>
        <w:t>**********</w:t>
      </w:r>
    </w:p>
    <w:p w14:paraId="5B8B2417" w14:textId="03F466F1" w:rsidR="005F00EF" w:rsidRDefault="005F00EF" w:rsidP="00897472">
      <w:pPr>
        <w:spacing w:after="0"/>
      </w:pPr>
    </w:p>
    <w:p w14:paraId="521DE432" w14:textId="085E87D3" w:rsidR="005F00EF" w:rsidRDefault="005F00EF" w:rsidP="00897472">
      <w:pPr>
        <w:spacing w:after="0"/>
      </w:pPr>
      <w:r>
        <w:t xml:space="preserve">Chapter: </w:t>
      </w:r>
      <w:r w:rsidR="00033362">
        <w:t xml:space="preserve">The state’s adoption of </w:t>
      </w:r>
      <w:proofErr w:type="spellStart"/>
      <w:r w:rsidR="00033362">
        <w:t>Ahkam</w:t>
      </w:r>
      <w:proofErr w:type="spellEnd"/>
      <w:r w:rsidR="00033362">
        <w:t xml:space="preserve"> Shar’iyah (Islamic legislative rulings)</w:t>
      </w:r>
    </w:p>
    <w:p w14:paraId="1F245ED4" w14:textId="5156ACBA" w:rsidR="005F00EF" w:rsidRDefault="005F00EF" w:rsidP="00897472">
      <w:pPr>
        <w:spacing w:after="0"/>
      </w:pPr>
    </w:p>
    <w:p w14:paraId="052D40E1" w14:textId="6DCA7264" w:rsidR="005F00EF" w:rsidRDefault="00C31026" w:rsidP="00897472">
      <w:pPr>
        <w:spacing w:after="0"/>
      </w:pPr>
      <w:r>
        <w:t>- Section: The controlling principles related to</w:t>
      </w:r>
      <w:r w:rsidR="009127A0">
        <w:t xml:space="preserve"> imposing</w:t>
      </w:r>
      <w:r>
        <w:t xml:space="preserve"> </w:t>
      </w:r>
      <w:r w:rsidR="009127A0">
        <w:t xml:space="preserve">restrictions upon the </w:t>
      </w:r>
      <w:proofErr w:type="spellStart"/>
      <w:r w:rsidR="009127A0">
        <w:t>Mubah</w:t>
      </w:r>
      <w:proofErr w:type="spellEnd"/>
      <w:r w:rsidR="009127A0">
        <w:t xml:space="preserve"> (permissible).</w:t>
      </w:r>
    </w:p>
    <w:p w14:paraId="0A934A83" w14:textId="3FC2C331" w:rsidR="00C4715E" w:rsidRDefault="000B099C" w:rsidP="00897472">
      <w:pPr>
        <w:spacing w:after="0"/>
      </w:pPr>
      <w:r>
        <w:t xml:space="preserve">- </w:t>
      </w:r>
      <w:r w:rsidR="00C4715E">
        <w:t>The types of systems and how they are formed.</w:t>
      </w:r>
    </w:p>
    <w:p w14:paraId="152E4A97" w14:textId="4D90C865" w:rsidR="005F00EF" w:rsidRDefault="000B099C" w:rsidP="00897472">
      <w:pPr>
        <w:spacing w:after="0"/>
      </w:pPr>
      <w:r>
        <w:t xml:space="preserve">- The legislative rulings must be deduced from the </w:t>
      </w:r>
      <w:r w:rsidR="00B02708">
        <w:t xml:space="preserve">Shar’ </w:t>
      </w:r>
      <w:proofErr w:type="gramStart"/>
      <w:r w:rsidR="00B02708">
        <w:t>evidences</w:t>
      </w:r>
      <w:proofErr w:type="gramEnd"/>
      <w:r w:rsidR="00B02708">
        <w:t xml:space="preserve"> and it is Haram (prohibited) to take them from other than </w:t>
      </w:r>
      <w:r w:rsidR="00C83E5F">
        <w:t xml:space="preserve">it. </w:t>
      </w:r>
    </w:p>
    <w:p w14:paraId="3A7ADFE1" w14:textId="29D684D6" w:rsidR="005F00EF" w:rsidRDefault="00C83E5F" w:rsidP="00897472">
      <w:pPr>
        <w:spacing w:after="0"/>
      </w:pPr>
      <w:r>
        <w:lastRenderedPageBreak/>
        <w:t xml:space="preserve">- The procedural </w:t>
      </w:r>
      <w:r w:rsidR="00452A8D">
        <w:t xml:space="preserve">rulings must not be in opposition to the Shar’ and are adopted in accordance </w:t>
      </w:r>
      <w:proofErr w:type="gramStart"/>
      <w:r w:rsidR="00452A8D">
        <w:t>to</w:t>
      </w:r>
      <w:proofErr w:type="gramEnd"/>
      <w:r w:rsidR="00452A8D">
        <w:t xml:space="preserve"> their realisation of legitimate aims.</w:t>
      </w:r>
      <w:r w:rsidR="002D7D36">
        <w:br/>
        <w:t xml:space="preserve">- Section: Who is the Shar’iy (legally legitimate) </w:t>
      </w:r>
      <w:proofErr w:type="spellStart"/>
      <w:r w:rsidR="00480ABE">
        <w:t>Wali</w:t>
      </w:r>
      <w:proofErr w:type="spellEnd"/>
      <w:r w:rsidR="00480ABE">
        <w:t xml:space="preserve"> ul-Amr (ruler)?</w:t>
      </w:r>
    </w:p>
    <w:p w14:paraId="7B15DEDB" w14:textId="11136E2C" w:rsidR="00480ABE" w:rsidRDefault="00480ABE" w:rsidP="00897472">
      <w:pPr>
        <w:spacing w:after="0"/>
      </w:pPr>
    </w:p>
    <w:p w14:paraId="31765624" w14:textId="72C654A3" w:rsidR="00480ABE" w:rsidRDefault="00480ABE" w:rsidP="00480ABE">
      <w:pPr>
        <w:spacing w:after="0"/>
        <w:jc w:val="center"/>
      </w:pPr>
      <w:r>
        <w:t>**********</w:t>
      </w:r>
    </w:p>
    <w:p w14:paraId="63966721" w14:textId="0EDB6B25" w:rsidR="005F00EF" w:rsidRDefault="005F00EF" w:rsidP="00897472">
      <w:pPr>
        <w:spacing w:after="0"/>
      </w:pPr>
    </w:p>
    <w:p w14:paraId="12AA1095" w14:textId="47E325E4" w:rsidR="001B597E" w:rsidRDefault="001B597E" w:rsidP="00897472">
      <w:pPr>
        <w:spacing w:after="0"/>
      </w:pPr>
      <w:r>
        <w:t>Chapter: Problematic issues surrounding “Adoption” (</w:t>
      </w:r>
      <w:proofErr w:type="spellStart"/>
      <w:r>
        <w:t>Tabanni</w:t>
      </w:r>
      <w:proofErr w:type="spellEnd"/>
      <w:r>
        <w:t>)</w:t>
      </w:r>
    </w:p>
    <w:p w14:paraId="703175E4" w14:textId="34849268" w:rsidR="00A45983" w:rsidRDefault="00A45983" w:rsidP="00897472">
      <w:pPr>
        <w:spacing w:after="0"/>
      </w:pPr>
    </w:p>
    <w:p w14:paraId="5CF16CE2" w14:textId="65802A18" w:rsidR="00A45983" w:rsidRDefault="00A45983" w:rsidP="00897472">
      <w:pPr>
        <w:spacing w:after="0"/>
      </w:pPr>
      <w:r>
        <w:t>- Section: Refutation of Al-</w:t>
      </w:r>
      <w:proofErr w:type="spellStart"/>
      <w:r>
        <w:t>Albani</w:t>
      </w:r>
      <w:proofErr w:type="spellEnd"/>
      <w:r>
        <w:t>.</w:t>
      </w:r>
    </w:p>
    <w:p w14:paraId="3C1B0222" w14:textId="52BCDB8E" w:rsidR="00480ABE" w:rsidRDefault="001D661E" w:rsidP="00897472">
      <w:pPr>
        <w:spacing w:after="0"/>
      </w:pPr>
      <w:r>
        <w:t xml:space="preserve">- Section: </w:t>
      </w:r>
      <w:r w:rsidR="003D2B03">
        <w:t xml:space="preserve">Is the drafting of constitutions and laws </w:t>
      </w:r>
      <w:proofErr w:type="spellStart"/>
      <w:r w:rsidR="003D2B03">
        <w:t>Bid’ah</w:t>
      </w:r>
      <w:proofErr w:type="spellEnd"/>
      <w:r w:rsidR="003D2B03">
        <w:t xml:space="preserve"> (an innovation)?</w:t>
      </w:r>
    </w:p>
    <w:p w14:paraId="38A9D731" w14:textId="3238881F" w:rsidR="00480ABE" w:rsidRDefault="008D6607" w:rsidP="00897472">
      <w:pPr>
        <w:spacing w:after="0"/>
      </w:pPr>
      <w:r>
        <w:t xml:space="preserve">- The killing of </w:t>
      </w:r>
      <w:proofErr w:type="spellStart"/>
      <w:r>
        <w:t>Ka’b</w:t>
      </w:r>
      <w:proofErr w:type="spellEnd"/>
      <w:r>
        <w:t xml:space="preserve"> bin Al-Ashraf and the writing of the Sahifah (document).</w:t>
      </w:r>
    </w:p>
    <w:p w14:paraId="3926D4A6" w14:textId="2CFCE5F3" w:rsidR="00480ABE" w:rsidRDefault="008D6607" w:rsidP="00897472">
      <w:pPr>
        <w:spacing w:after="0"/>
      </w:pPr>
      <w:r>
        <w:t xml:space="preserve">- </w:t>
      </w:r>
      <w:r w:rsidR="00A7339E">
        <w:t>The first constitutional document: “The Sahifah of Al-Madinah”.</w:t>
      </w:r>
    </w:p>
    <w:p w14:paraId="2C904A87" w14:textId="40385740" w:rsidR="005F00EF" w:rsidRDefault="001D661E" w:rsidP="00897472">
      <w:pPr>
        <w:spacing w:after="0"/>
      </w:pPr>
      <w:r w:rsidRPr="001D661E">
        <w:t>- Section:</w:t>
      </w:r>
      <w:r w:rsidR="00445201">
        <w:t xml:space="preserve"> Benefiting from the experiences of the nations and peoples.</w:t>
      </w:r>
    </w:p>
    <w:p w14:paraId="0D8B7568" w14:textId="3A23DC9D" w:rsidR="001D661E" w:rsidRDefault="001D661E" w:rsidP="00897472">
      <w:pPr>
        <w:spacing w:after="0"/>
      </w:pPr>
    </w:p>
    <w:p w14:paraId="0CD357F8" w14:textId="31C8921C" w:rsidR="001D661E" w:rsidRDefault="00B93371" w:rsidP="00B93371">
      <w:pPr>
        <w:spacing w:after="0"/>
        <w:jc w:val="center"/>
      </w:pPr>
      <w:r>
        <w:t>**********</w:t>
      </w:r>
    </w:p>
    <w:p w14:paraId="18E90FD8" w14:textId="7699F8F0" w:rsidR="005F00EF" w:rsidRDefault="005F00EF" w:rsidP="00897472">
      <w:pPr>
        <w:spacing w:after="0"/>
      </w:pPr>
    </w:p>
    <w:p w14:paraId="0BEFF4F2" w14:textId="1B4F11AC" w:rsidR="00B93371" w:rsidRDefault="00B93371" w:rsidP="00897472">
      <w:pPr>
        <w:spacing w:after="0"/>
      </w:pPr>
      <w:r>
        <w:t>- The Hadith: “</w:t>
      </w:r>
      <w:r w:rsidR="00B84959">
        <w:t>Obedience to the Imam is a right upon the Muslim individual”.</w:t>
      </w:r>
    </w:p>
    <w:p w14:paraId="4365AD41" w14:textId="51690059" w:rsidR="00B84959" w:rsidRDefault="00B84959" w:rsidP="00897472">
      <w:pPr>
        <w:spacing w:after="0"/>
      </w:pPr>
      <w:r>
        <w:t>- The Hadith of ‘Adi bin Hatim</w:t>
      </w:r>
      <w:r w:rsidR="005A44E9">
        <w:t xml:space="preserve"> in respect to the Tafsir of the Ayah (verse): “They took their rabbis and monks as Lords besides Allah”</w:t>
      </w:r>
      <w:r w:rsidR="00B67C12">
        <w:t>.</w:t>
      </w:r>
    </w:p>
    <w:p w14:paraId="443F2502" w14:textId="53B4F516" w:rsidR="00B67C12" w:rsidRDefault="00B67C12" w:rsidP="00897472">
      <w:pPr>
        <w:spacing w:after="0"/>
      </w:pPr>
      <w:r>
        <w:t xml:space="preserve">- The statement of Ibn </w:t>
      </w:r>
      <w:proofErr w:type="spellStart"/>
      <w:r>
        <w:t>Mas’ud</w:t>
      </w:r>
      <w:proofErr w:type="spellEnd"/>
      <w:r>
        <w:t xml:space="preserve">: </w:t>
      </w:r>
      <w:r w:rsidR="007370C9">
        <w:t>“Bribery in the Hukm</w:t>
      </w:r>
      <w:r w:rsidR="0007681B">
        <w:t xml:space="preserve"> </w:t>
      </w:r>
      <w:r w:rsidR="007370C9">
        <w:t>(ruling) is Kufr (disbelief)</w:t>
      </w:r>
      <w:r w:rsidR="001404D4">
        <w:t>”</w:t>
      </w:r>
      <w:r w:rsidR="0020690F">
        <w:t>.</w:t>
      </w:r>
    </w:p>
    <w:p w14:paraId="602B2050" w14:textId="095CB51B" w:rsidR="0020690F" w:rsidRDefault="0020690F" w:rsidP="00897472">
      <w:pPr>
        <w:spacing w:after="0"/>
      </w:pPr>
      <w:r>
        <w:t>- The Hadith: “</w:t>
      </w:r>
      <w:r w:rsidR="00B20396">
        <w:t>Then he should not be an ‘</w:t>
      </w:r>
      <w:proofErr w:type="spellStart"/>
      <w:r w:rsidR="00B20396">
        <w:t>Arif</w:t>
      </w:r>
      <w:proofErr w:type="spellEnd"/>
      <w:r w:rsidR="00B20396">
        <w:t xml:space="preserve"> (someone in position of responsibility), </w:t>
      </w:r>
      <w:r w:rsidR="003A16AC">
        <w:t>police (enforcer) or collector”.</w:t>
      </w:r>
    </w:p>
    <w:p w14:paraId="449C7C2A" w14:textId="23DCB90D" w:rsidR="003A16AC" w:rsidRDefault="003A16AC" w:rsidP="00897472">
      <w:pPr>
        <w:spacing w:after="0"/>
      </w:pPr>
      <w:r>
        <w:t xml:space="preserve">- Section: The </w:t>
      </w:r>
      <w:proofErr w:type="spellStart"/>
      <w:r>
        <w:t>Ahadith</w:t>
      </w:r>
      <w:proofErr w:type="spellEnd"/>
      <w:r>
        <w:t xml:space="preserve"> related to the</w:t>
      </w:r>
      <w:r w:rsidR="00D01DE8">
        <w:t xml:space="preserve"> rule of the </w:t>
      </w:r>
      <w:proofErr w:type="spellStart"/>
      <w:r w:rsidR="00D01DE8">
        <w:t>Fasiq</w:t>
      </w:r>
      <w:proofErr w:type="spellEnd"/>
      <w:r w:rsidR="00D01DE8">
        <w:t xml:space="preserve"> (one who is sinfully disobedient to Allah)</w:t>
      </w:r>
      <w:r w:rsidR="009F256B">
        <w:t xml:space="preserve"> becoming null and void</w:t>
      </w:r>
      <w:r w:rsidR="00D01DE8">
        <w:t>.</w:t>
      </w:r>
    </w:p>
    <w:p w14:paraId="513732BA" w14:textId="65B3E8C2" w:rsidR="00B93371" w:rsidRDefault="00B93371" w:rsidP="00897472">
      <w:pPr>
        <w:spacing w:after="0"/>
      </w:pPr>
    </w:p>
    <w:p w14:paraId="41F54DCB" w14:textId="7C7F1B98" w:rsidR="009F256B" w:rsidRDefault="009F256B" w:rsidP="009F256B">
      <w:pPr>
        <w:spacing w:after="0"/>
        <w:jc w:val="center"/>
      </w:pPr>
      <w:r>
        <w:t>**********</w:t>
      </w:r>
    </w:p>
    <w:p w14:paraId="335294A0" w14:textId="7C1CB46C" w:rsidR="009F256B" w:rsidRDefault="009F256B" w:rsidP="00897472">
      <w:pPr>
        <w:spacing w:after="0"/>
      </w:pPr>
      <w:r>
        <w:t xml:space="preserve"> </w:t>
      </w:r>
    </w:p>
    <w:p w14:paraId="74429096" w14:textId="0F272268" w:rsidR="009F256B" w:rsidRDefault="009F256B" w:rsidP="00897472">
      <w:pPr>
        <w:spacing w:after="0"/>
      </w:pPr>
      <w:r>
        <w:t>Contents</w:t>
      </w:r>
    </w:p>
    <w:sectPr w:rsidR="009F2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89"/>
    <w:rsid w:val="000003EA"/>
    <w:rsid w:val="000027DB"/>
    <w:rsid w:val="00011989"/>
    <w:rsid w:val="00033362"/>
    <w:rsid w:val="00061B4C"/>
    <w:rsid w:val="00062435"/>
    <w:rsid w:val="0007681B"/>
    <w:rsid w:val="00085AAF"/>
    <w:rsid w:val="000A5EFA"/>
    <w:rsid w:val="000B099C"/>
    <w:rsid w:val="001404D4"/>
    <w:rsid w:val="001515E3"/>
    <w:rsid w:val="00154695"/>
    <w:rsid w:val="00193895"/>
    <w:rsid w:val="00195284"/>
    <w:rsid w:val="001B597E"/>
    <w:rsid w:val="001C1E29"/>
    <w:rsid w:val="001D661E"/>
    <w:rsid w:val="001D7262"/>
    <w:rsid w:val="00201D27"/>
    <w:rsid w:val="0020690F"/>
    <w:rsid w:val="0024235B"/>
    <w:rsid w:val="00260D44"/>
    <w:rsid w:val="002672B5"/>
    <w:rsid w:val="00284431"/>
    <w:rsid w:val="002A3DEC"/>
    <w:rsid w:val="002A43F9"/>
    <w:rsid w:val="002B22BE"/>
    <w:rsid w:val="002B7354"/>
    <w:rsid w:val="002D7D36"/>
    <w:rsid w:val="00331179"/>
    <w:rsid w:val="003750BE"/>
    <w:rsid w:val="00377CDC"/>
    <w:rsid w:val="003A16AC"/>
    <w:rsid w:val="003B0370"/>
    <w:rsid w:val="003B1FB4"/>
    <w:rsid w:val="003D0084"/>
    <w:rsid w:val="003D2B03"/>
    <w:rsid w:val="0044252A"/>
    <w:rsid w:val="004434E9"/>
    <w:rsid w:val="00445201"/>
    <w:rsid w:val="00452A8D"/>
    <w:rsid w:val="00480ABE"/>
    <w:rsid w:val="00480F0D"/>
    <w:rsid w:val="00484AB2"/>
    <w:rsid w:val="004D3825"/>
    <w:rsid w:val="004E2CA6"/>
    <w:rsid w:val="005764EA"/>
    <w:rsid w:val="00585BB8"/>
    <w:rsid w:val="00587867"/>
    <w:rsid w:val="00590C32"/>
    <w:rsid w:val="005A44E9"/>
    <w:rsid w:val="005B7DED"/>
    <w:rsid w:val="005D1133"/>
    <w:rsid w:val="005F00EF"/>
    <w:rsid w:val="00616C1D"/>
    <w:rsid w:val="00625BD2"/>
    <w:rsid w:val="00676CE1"/>
    <w:rsid w:val="006978D5"/>
    <w:rsid w:val="006B03C1"/>
    <w:rsid w:val="006C4F92"/>
    <w:rsid w:val="007370C9"/>
    <w:rsid w:val="007413DC"/>
    <w:rsid w:val="00742879"/>
    <w:rsid w:val="007A3E0C"/>
    <w:rsid w:val="007B6FC6"/>
    <w:rsid w:val="007F0214"/>
    <w:rsid w:val="007F7DA2"/>
    <w:rsid w:val="008161CF"/>
    <w:rsid w:val="0082224F"/>
    <w:rsid w:val="0087433D"/>
    <w:rsid w:val="00877F52"/>
    <w:rsid w:val="00894C80"/>
    <w:rsid w:val="00897472"/>
    <w:rsid w:val="008D6607"/>
    <w:rsid w:val="008D7FB7"/>
    <w:rsid w:val="008F20B0"/>
    <w:rsid w:val="008F414F"/>
    <w:rsid w:val="009127A0"/>
    <w:rsid w:val="00925A1E"/>
    <w:rsid w:val="00991418"/>
    <w:rsid w:val="009B483E"/>
    <w:rsid w:val="009D1BD0"/>
    <w:rsid w:val="009F256B"/>
    <w:rsid w:val="00A00003"/>
    <w:rsid w:val="00A2568D"/>
    <w:rsid w:val="00A45983"/>
    <w:rsid w:val="00A7339E"/>
    <w:rsid w:val="00A740ED"/>
    <w:rsid w:val="00A81820"/>
    <w:rsid w:val="00AA72F9"/>
    <w:rsid w:val="00AB1283"/>
    <w:rsid w:val="00AD4FD5"/>
    <w:rsid w:val="00B02708"/>
    <w:rsid w:val="00B20396"/>
    <w:rsid w:val="00B64012"/>
    <w:rsid w:val="00B67C12"/>
    <w:rsid w:val="00B749A7"/>
    <w:rsid w:val="00B84959"/>
    <w:rsid w:val="00B93371"/>
    <w:rsid w:val="00BC7CB5"/>
    <w:rsid w:val="00BD1AC3"/>
    <w:rsid w:val="00BE1591"/>
    <w:rsid w:val="00BE6486"/>
    <w:rsid w:val="00BE7495"/>
    <w:rsid w:val="00BF1AF2"/>
    <w:rsid w:val="00C12995"/>
    <w:rsid w:val="00C12F7B"/>
    <w:rsid w:val="00C15962"/>
    <w:rsid w:val="00C16E29"/>
    <w:rsid w:val="00C273A5"/>
    <w:rsid w:val="00C31026"/>
    <w:rsid w:val="00C4715E"/>
    <w:rsid w:val="00C83E5F"/>
    <w:rsid w:val="00CB2F98"/>
    <w:rsid w:val="00D01DE8"/>
    <w:rsid w:val="00D0524F"/>
    <w:rsid w:val="00D84545"/>
    <w:rsid w:val="00D9005A"/>
    <w:rsid w:val="00DC4E13"/>
    <w:rsid w:val="00DC7770"/>
    <w:rsid w:val="00E3495B"/>
    <w:rsid w:val="00E36E4F"/>
    <w:rsid w:val="00E5369D"/>
    <w:rsid w:val="00EA68BA"/>
    <w:rsid w:val="00F2417A"/>
    <w:rsid w:val="00F34589"/>
    <w:rsid w:val="00F65547"/>
    <w:rsid w:val="00F818F1"/>
    <w:rsid w:val="00F8786E"/>
    <w:rsid w:val="00F95B9B"/>
    <w:rsid w:val="00FB368E"/>
    <w:rsid w:val="00FC31D1"/>
    <w:rsid w:val="00FD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B846B"/>
  <w15:chartTrackingRefBased/>
  <w15:docId w15:val="{D2046B23-A992-4AAC-9811-3AD2E229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Safwat</dc:creator>
  <cp:keywords/>
  <dc:description/>
  <cp:lastModifiedBy>Karim Safwat</cp:lastModifiedBy>
  <cp:revision>132</cp:revision>
  <dcterms:created xsi:type="dcterms:W3CDTF">2021-02-01T16:53:00Z</dcterms:created>
  <dcterms:modified xsi:type="dcterms:W3CDTF">2021-02-01T19:49:00Z</dcterms:modified>
</cp:coreProperties>
</file>