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56"/>
        </w:rPr>
        <w:t>EduHub</w:t>
      </w:r>
    </w:p>
    <w:p>
      <w:pPr>
        <w:jc w:val="center"/>
      </w:pPr>
      <w:r>
        <w:rPr>
          <w:b/>
          <w:i w:val="0"/>
          <w:sz w:val="32"/>
        </w:rPr>
        <w:t>TAJIKISTAN</w:t>
      </w:r>
    </w:p>
    <w:p/>
    <w:p>
      <w:pPr>
        <w:jc w:val="center"/>
      </w:pPr>
      <w:r>
        <w:rPr>
          <w:b/>
          <w:i w:val="0"/>
          <w:sz w:val="40"/>
        </w:rPr>
        <w:t>БИЗНЕС-ПЛАН И ПОЛНАЯ КОНЦЕПЦИЯ</w:t>
      </w:r>
    </w:p>
    <w:p>
      <w:pPr>
        <w:jc w:val="center"/>
      </w:pPr>
      <w:r>
        <w:rPr>
          <w:b w:val="0"/>
          <w:i w:val="0"/>
        </w:rPr>
        <w:t>Национальная платформа для поиска, сравнения и оценки</w:t>
      </w:r>
    </w:p>
    <w:p>
      <w:pPr>
        <w:jc w:val="center"/>
      </w:pPr>
      <w:r>
        <w:rPr>
          <w:b w:val="0"/>
          <w:i w:val="0"/>
        </w:rPr>
        <w:t>всех типов образовательных учреждений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Август 2026</w:t>
            </w:r>
          </w:p>
        </w:tc>
      </w:tr>
      <w:tr>
        <w:tc>
          <w:tcPr>
            <w:tcW w:type="dxa" w:w="4320"/>
          </w:tcPr>
          <w:p>
            <w:r>
              <w:t>Охват</w:t>
            </w:r>
          </w:p>
        </w:tc>
        <w:tc>
          <w:tcPr>
            <w:tcW w:type="dxa" w:w="4320"/>
          </w:tcPr>
          <w:p>
            <w:r>
              <w:t>Сады · Школы · Центры · Вузы</w:t>
            </w:r>
          </w:p>
        </w:tc>
      </w:tr>
      <w:tr>
        <w:tc>
          <w:tcPr>
            <w:tcW w:type="dxa" w:w="4320"/>
          </w:tcPr>
          <w:p>
            <w:r>
              <w:t>Изменения к v3.2</w:t>
            </w:r>
          </w:p>
        </w:tc>
        <w:tc>
          <w:tcPr>
            <w:tcW w:type="dxa" w:w="4320"/>
          </w:tcPr>
          <w:p>
            <w:r>
              <w:t>См. Приложение A — журнал изменений; Приложение B — методология TAM/SAM/SOM</w:t>
            </w:r>
          </w:p>
        </w:tc>
      </w:tr>
    </w:tbl>
    <w:p/>
    <w:p>
      <w:r>
        <w:br w:type="page"/>
      </w:r>
    </w:p>
    <w:p>
      <w:pPr>
        <w:pStyle w:val="Heading1"/>
      </w:pPr>
      <w:r>
        <w:t>СОДЕРЖАНИЕ</w:t>
      </w:r>
    </w:p>
    <w:p>
      <w:r>
        <w:t>01  Резюме проекта</w:t>
      </w:r>
    </w:p>
    <w:p>
      <w:r>
        <w:t>02  Проблема и возможность</w:t>
      </w:r>
    </w:p>
    <w:p>
      <w:r>
        <w:t>03  Решение и концепция</w:t>
      </w:r>
    </w:p>
    <w:p>
      <w:r>
        <w:t>04  Типы образовательных учреждений</w:t>
      </w:r>
    </w:p>
    <w:p>
      <w:r>
        <w:t>05  Три стороны платформы</w:t>
      </w:r>
    </w:p>
    <w:p>
      <w:r>
        <w:t>06  Система рейтинга (8 метрик)</w:t>
      </w:r>
    </w:p>
    <w:p>
      <w:r>
        <w:t>07  Функционал платформы</w:t>
      </w:r>
    </w:p>
    <w:p>
      <w:r>
        <w:t>08  Целевая аудитория</w:t>
      </w:r>
    </w:p>
    <w:p>
      <w:r>
        <w:t>09  Рынок и конкуренция</w:t>
      </w:r>
    </w:p>
    <w:p>
      <w:r>
        <w:t>10  Финансовая модель</w:t>
      </w:r>
    </w:p>
    <w:p>
      <w:r>
        <w:t>11  Ключевые показатели (КПЭ)</w:t>
      </w:r>
    </w:p>
    <w:p>
      <w:r>
        <w:t>12  Дорожная карта</w:t>
      </w:r>
    </w:p>
    <w:p>
      <w:r>
        <w:t>13  Риски и стратегии</w:t>
      </w:r>
    </w:p>
    <w:p>
      <w:r>
        <w:t>14  Видение на 5 лет</w:t>
      </w:r>
    </w:p>
    <w:p>
      <w:r>
        <w:t>Приложение A — Журнал изменений v3.3</w:t>
      </w:r>
    </w:p>
    <w:p>
      <w:r>
        <w:t>Приложение B — Методология пересчёта TAM/SAM/SOM</w:t>
      </w:r>
    </w:p>
    <w:p>
      <w:r>
        <w:br w:type="page"/>
      </w:r>
    </w:p>
    <w:p>
      <w:pPr>
        <w:pStyle w:val="Heading1"/>
      </w:pPr>
      <w:r>
        <w:t>01  РЕЗЮМЕ ПРОЕКТА</w:t>
      </w:r>
    </w:p>
    <w:p>
      <w:r>
        <w:rPr>
          <w:b w:val="0"/>
          <w:i w:val="0"/>
        </w:rPr>
        <w:t>EduHub Tajikistan — это первая в Таджикистане и странах СНГ национальная платформа для поиска, сравнения и оценки всех типов образовательных учреждений: от детских садов до университетов. Платформа работает по модели «Google Maps для образования» и решает ключевую проблему — фрагментированность и недоступность информации об образовательных учреждениях.</w:t>
      </w:r>
    </w:p>
    <w:p>
      <w:r>
        <w:rPr>
          <w:b w:val="0"/>
          <w:i w:val="0"/>
        </w:rPr>
        <w:t>Платформа объединяет три стороны в единой экосистеме: родителей и студентов (поиск и выбор), образовательные учреждения (привлечение и управление) и соискателей-педагогов (поиск работы). Уникальные функции включают систему из 8 метрик рейтинга, полную финансовую прозрачность и верифицированные отзывы, привязанные к реальной связи «родитель–ребёнок–учреждение».</w:t>
      </w:r>
    </w:p>
    <w:p>
      <w:pPr>
        <w:pStyle w:val="Heading2"/>
      </w:pPr>
      <w:r>
        <w:t>Ключевые показатели за первый год (обновлено v3.3)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v3.2 (было)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v3.3 (пересчитано)</w:t>
            </w:r>
          </w:p>
        </w:tc>
      </w:tr>
      <w:tr>
        <w:tc>
          <w:tcPr>
            <w:tcW w:type="dxa" w:w="2880"/>
          </w:tcPr>
          <w:p>
            <w:r>
              <w:t>Ежедневная аудитория (DAU), мес. 12</w:t>
            </w:r>
          </w:p>
        </w:tc>
        <w:tc>
          <w:tcPr>
            <w:tcW w:type="dxa" w:w="2880"/>
          </w:tcPr>
          <w:p>
            <w:r>
              <w:t>15 000</w:t>
            </w:r>
          </w:p>
        </w:tc>
        <w:tc>
          <w:tcPr>
            <w:tcW w:type="dxa" w:w="2880"/>
          </w:tcPr>
          <w:p>
            <w:r>
              <w:t>≈8 300 (диапазон 6 600–10 000)</w:t>
            </w:r>
          </w:p>
        </w:tc>
      </w:tr>
      <w:tr>
        <w:tc>
          <w:tcPr>
            <w:tcW w:type="dxa" w:w="2880"/>
          </w:tcPr>
          <w:p>
            <w:r>
              <w:t>Активные учреждения</w:t>
            </w:r>
          </w:p>
        </w:tc>
        <w:tc>
          <w:tcPr>
            <w:tcW w:type="dxa" w:w="2880"/>
          </w:tcPr>
          <w:p>
            <w:r>
              <w:t>2 000+</w:t>
            </w:r>
          </w:p>
        </w:tc>
        <w:tc>
          <w:tcPr>
            <w:tcW w:type="dxa" w:w="2880"/>
          </w:tcPr>
          <w:p>
            <w:r>
              <w:t>2 000+ (оценка не изменена — данные МОН РТ по числу зданий-учреждений не оцифрованы публично, требует верификации)</w:t>
            </w:r>
          </w:p>
        </w:tc>
      </w:tr>
      <w:tr>
        <w:tc>
          <w:tcPr>
            <w:tcW w:type="dxa" w:w="2880"/>
          </w:tcPr>
          <w:p>
            <w:r>
              <w:t>Доход за год 1</w:t>
            </w:r>
          </w:p>
        </w:tc>
        <w:tc>
          <w:tcPr>
            <w:tcW w:type="dxa" w:w="2880"/>
          </w:tcPr>
          <w:p>
            <w:r>
              <w:t>$136K</w:t>
            </w:r>
          </w:p>
        </w:tc>
        <w:tc>
          <w:tcPr>
            <w:tcW w:type="dxa" w:w="2880"/>
          </w:tcPr>
          <w:p>
            <w:r>
              <w:t>≈$125K</w:t>
            </w:r>
          </w:p>
        </w:tc>
      </w:tr>
      <w:tr>
        <w:tc>
          <w:tcPr>
            <w:tcW w:type="dxa" w:w="2880"/>
          </w:tcPr>
          <w:p>
            <w:r>
              <w:t>Прибыль за год 1</w:t>
            </w:r>
          </w:p>
        </w:tc>
        <w:tc>
          <w:tcPr>
            <w:tcW w:type="dxa" w:w="2880"/>
          </w:tcPr>
          <w:p>
            <w:r>
              <w:t>$42K</w:t>
            </w:r>
          </w:p>
        </w:tc>
        <w:tc>
          <w:tcPr>
            <w:tcW w:type="dxa" w:w="2880"/>
          </w:tcPr>
          <w:p>
            <w:r>
              <w:t>≈$25K</w:t>
            </w:r>
          </w:p>
        </w:tc>
      </w:tr>
      <w:tr>
        <w:tc>
          <w:tcPr>
            <w:tcW w:type="dxa" w:w="2880"/>
          </w:tcPr>
          <w:p>
            <w:r>
              <w:t>Точка окупаемости</w:t>
            </w:r>
          </w:p>
        </w:tc>
        <w:tc>
          <w:tcPr>
            <w:tcW w:type="dxa" w:w="2880"/>
          </w:tcPr>
          <w:p>
            <w:r>
              <w:t>18–24 месяца</w:t>
            </w:r>
          </w:p>
        </w:tc>
        <w:tc>
          <w:tcPr>
            <w:tcW w:type="dxa" w:w="2880"/>
          </w:tcPr>
          <w:p>
            <w:r>
              <w:t>≈24–30 месяцев (оценка)</w:t>
            </w:r>
          </w:p>
        </w:tc>
      </w:tr>
    </w:tbl>
    <w:p/>
    <w:p>
      <w:r>
        <w:rPr>
          <w:b w:val="0"/>
          <w:i/>
        </w:rPr>
        <w:t>Пересчёт основан на демографии Таджикистана «снизу вверх» вместо изначальной оценки «сверху вниз» — см. Приложение B. TAM подтверждён исходной оценкой; SAM и SOM были оптимистичны для платформы без узнаваемости бренда на старте.</w:t>
      </w:r>
    </w:p>
    <w:p>
      <w:pPr>
        <w:pStyle w:val="Heading1"/>
      </w:pPr>
      <w:r>
        <w:t>02  ПРОБЛЕМА И ВОЗМОЖНОСТЬ</w:t>
      </w:r>
    </w:p>
    <w:p>
      <w:pPr>
        <w:pStyle w:val="Heading2"/>
      </w:pPr>
      <w:r>
        <w:t>Текущая ситуация</w:t>
      </w:r>
    </w:p>
    <w:p>
      <w:r>
        <w:rPr>
          <w:b w:val="0"/>
          <w:i w:val="0"/>
        </w:rPr>
        <w:t>Родители в Таджикистане тратят дни и недели на поиск подходящего образовательного учреждения. Информация разбросана по социальным сетям (Instagram, VK — с оговоркой о нестабильном доступе, см. §09), мессенджерам (WhatsApp, Telegram) и передаётся через слухи. Отсутствует единый достоверный источник.</w:t>
      </w:r>
    </w:p>
    <w:p>
      <w:pPr>
        <w:pStyle w:val="Heading2"/>
      </w:pPr>
      <w:r>
        <w:t>Ключевые боли рынка</w:t>
      </w:r>
    </w:p>
    <w:p>
      <w:pPr>
        <w:pStyle w:val="ListBullet"/>
      </w:pPr>
      <w:r>
        <w:t>Нет централизованного каталога учреждений всех типов</w:t>
      </w:r>
    </w:p>
    <w:p>
      <w:pPr>
        <w:pStyle w:val="ListBullet"/>
      </w:pPr>
      <w:r>
        <w:t>Невозможно объективно сравнить школы, сады и вузы по важным параметрам</w:t>
      </w:r>
    </w:p>
    <w:p>
      <w:pPr>
        <w:pStyle w:val="ListBullet"/>
      </w:pPr>
      <w:r>
        <w:t>Отсутствуют честные, верифицированные отзывы — много фейка и спама</w:t>
      </w:r>
    </w:p>
    <w:p>
      <w:pPr>
        <w:pStyle w:val="ListBullet"/>
      </w:pPr>
      <w:r>
        <w:t>Информация о развозке, питании и скидках/стипендиях недоступна или неполна</w:t>
      </w:r>
    </w:p>
    <w:p>
      <w:pPr>
        <w:pStyle w:val="ListBullet"/>
      </w:pPr>
      <w:r>
        <w:t>Нет финансовой прозрачности — скрытые платежи и взносы</w:t>
      </w:r>
    </w:p>
    <w:p>
      <w:pPr>
        <w:pStyle w:val="ListBullet"/>
      </w:pPr>
      <w:r>
        <w:t>Учреждения не могут эффективно привлекать учеников и персонал</w:t>
      </w:r>
    </w:p>
    <w:p>
      <w:pPr>
        <w:pStyle w:val="Heading2"/>
      </w:pPr>
      <w:r>
        <w:t>Возможность</w:t>
      </w:r>
    </w:p>
    <w:p>
      <w:r>
        <w:rPr>
          <w:b w:val="0"/>
          <w:i w:val="0"/>
        </w:rPr>
        <w:t>Таджикистан — развивающееся государство с растущей урбанизацией и цифровизацией. Прямых аналогов платформы внутри страны не обнаружено (см. §09), что создаёт окно возможности для первопроходца. Однако в регионе (Казахстан, Узбекистан) уже действуют концептуально близкие продукты — окно возможности не бесконечно (см. риск региональной экспансии, §13).</w:t>
      </w:r>
    </w:p>
    <w:p>
      <w:pPr>
        <w:pStyle w:val="Heading1"/>
      </w:pPr>
      <w:r>
        <w:t>03  РЕШЕНИЕ И КОНЦЕПЦИЯ</w:t>
      </w:r>
    </w:p>
    <w:p>
      <w:r>
        <w:rPr>
          <w:b w:val="0"/>
          <w:i w:val="0"/>
        </w:rPr>
        <w:t>EduHub предоставляет единую платформу, где встречаются все участники образовательного рынка. Ниже — ключевые элементы решения:</w:t>
      </w:r>
    </w:p>
    <w:p>
      <w:pPr>
        <w:pStyle w:val="ListBullet"/>
      </w:pPr>
      <w:r>
        <w:t>Вся информация об учреждениях любого типа собрана в одном месте, включая учреждения-комплексы (сад+школа и т.п.)</w:t>
      </w:r>
    </w:p>
    <w:p>
      <w:pPr>
        <w:pStyle w:val="ListBullet"/>
      </w:pPr>
      <w:r>
        <w:t>Система из 8 метрик рейтинга для честного сравнения</w:t>
      </w:r>
    </w:p>
    <w:p>
      <w:pPr>
        <w:pStyle w:val="ListBullet"/>
      </w:pPr>
      <w:r>
        <w:t>Верифицированные отзывы — только от реальных родителей, через структурную привязку «родитель–ребёнок–учреждение» (не просто самозаявление)</w:t>
      </w:r>
    </w:p>
    <w:p>
      <w:pPr>
        <w:pStyle w:val="ListBullet"/>
      </w:pPr>
      <w:r>
        <w:t>Информация о развозке, питании и скидках/стипендиях для честного сравнения (без GPS-трекинга — операционная надстройка второй волны)</w:t>
      </w:r>
    </w:p>
    <w:p>
      <w:pPr>
        <w:pStyle w:val="ListBullet"/>
      </w:pPr>
      <w:r>
        <w:t>Полная финансовая прозрачность — вся стоимость видна сразу, включая доступные скидки</w:t>
      </w:r>
    </w:p>
    <w:p>
      <w:pPr>
        <w:pStyle w:val="ListBullet"/>
      </w:pPr>
      <w:r>
        <w:t>Встроенный чат с учреждениями без звонков и WhatsApp</w:t>
      </w:r>
    </w:p>
    <w:p>
      <w:pPr>
        <w:pStyle w:val="ListBullet"/>
      </w:pPr>
      <w:r>
        <w:t>Информация об инклюзивности и доступности</w:t>
      </w:r>
    </w:p>
    <w:p>
      <w:pPr>
        <w:pStyle w:val="ListBullet"/>
      </w:pPr>
      <w:r>
        <w:t>Внутренняя аналитика качества образования по регионам (для стратегических решений самой платформы)</w:t>
      </w:r>
    </w:p>
    <w:p>
      <w:pPr>
        <w:pStyle w:val="ListBullet"/>
      </w:pPr>
      <w:r>
        <w:t>Расширенные возможности профиля по тарифу (Free / Pro / Enterprise) — без влияния на позицию в поиске или на рейтинг</w:t>
      </w:r>
    </w:p>
    <w:p>
      <w:pPr>
        <w:pStyle w:val="Heading2"/>
      </w:pPr>
      <w:r>
        <w:t>Рейтинг нельзя купить</w:t>
      </w:r>
    </w:p>
    <w:p>
      <w:r>
        <w:rPr>
          <w:b w:val="0"/>
          <w:i w:val="0"/>
        </w:rPr>
        <w:t>Это ключевой тезис доверия платформы, который выносится в публичную коммуникацию: платный тариф учреждения расширяет возможности его кабинета (лимиты профиля, глубина аналитики, приоритет верификации), но не влияет ни на позицию в выдаче поиска, ни на значение рейтинга. Оценка формируется исключительно верифицированными отзывами реальных родителей. Это прямая параллель с позиционированием FindSchool.kz (Казахстан), где аналогичное заявление — часть value proposition.</w:t>
      </w:r>
    </w:p>
    <w:p>
      <w:pPr>
        <w:pStyle w:val="Heading1"/>
      </w:pPr>
      <w:r>
        <w:t>04  ТИПЫ ОБРАЗОВАТЕЛЬНЫХ УЧРЕЖДЕНИЙ</w:t>
      </w:r>
    </w:p>
    <w:p>
      <w:r>
        <w:rPr>
          <w:b w:val="0"/>
          <w:i w:val="0"/>
        </w:rPr>
        <w:t>Платформа охватывает полный спектр образования — от раннего детства до высшего образования. Каждый тип имеет свою структуру информации и отдельные метрики рейтинга. Учреждение может относиться одновременно к нескольким типам (комплекс, см. SRS FR-27).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Тип учреждения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Возраст / ступень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Ключевая ценность</w:t>
            </w:r>
          </w:p>
        </w:tc>
      </w:tr>
      <w:tr>
        <w:tc>
          <w:tcPr>
            <w:tcW w:type="dxa" w:w="2880"/>
          </w:tcPr>
          <w:p>
            <w:r>
              <w:t>Детский сад</w:t>
            </w:r>
          </w:p>
        </w:tc>
        <w:tc>
          <w:tcPr>
            <w:tcW w:type="dxa" w:w="2880"/>
          </w:tcPr>
          <w:p>
            <w:r>
              <w:t>1–3 года</w:t>
            </w:r>
          </w:p>
        </w:tc>
        <w:tc>
          <w:tcPr>
            <w:tcW w:type="dxa" w:w="2880"/>
          </w:tcPr>
          <w:p>
            <w:r>
              <w:t>Уход, развитие, безопасность, питание</w:t>
            </w:r>
          </w:p>
        </w:tc>
      </w:tr>
      <w:tr>
        <w:tc>
          <w:tcPr>
            <w:tcW w:type="dxa" w:w="2880"/>
          </w:tcPr>
          <w:p>
            <w:r>
              <w:t>Дошкольное</w:t>
            </w:r>
          </w:p>
        </w:tc>
        <w:tc>
          <w:tcPr>
            <w:tcW w:type="dxa" w:w="2880"/>
          </w:tcPr>
          <w:p>
            <w:r>
              <w:t>3–7 лет</w:t>
            </w:r>
          </w:p>
        </w:tc>
        <w:tc>
          <w:tcPr>
            <w:tcW w:type="dxa" w:w="2880"/>
          </w:tcPr>
          <w:p>
            <w:r>
              <w:t>Подготовка к школе, методики, кружки</w:t>
            </w:r>
          </w:p>
        </w:tc>
      </w:tr>
      <w:tr>
        <w:tc>
          <w:tcPr>
            <w:tcW w:type="dxa" w:w="2880"/>
          </w:tcPr>
          <w:p>
            <w:r>
              <w:t>Школа</w:t>
            </w:r>
          </w:p>
        </w:tc>
        <w:tc>
          <w:tcPr>
            <w:tcW w:type="dxa" w:w="2880"/>
          </w:tcPr>
          <w:p>
            <w:r>
              <w:t>Начальная (1–4 кл.) / Основная (5–9 кл.) / Средняя (10–11 кл.) — обязательна по закону РТ</w:t>
            </w:r>
          </w:p>
        </w:tc>
        <w:tc>
          <w:tcPr>
            <w:tcW w:type="dxa" w:w="2880"/>
          </w:tcPr>
          <w:p>
            <w:r>
              <w:t>Основное образование, программы, достижения</w:t>
            </w:r>
          </w:p>
        </w:tc>
      </w:tr>
      <w:tr>
        <w:tc>
          <w:tcPr>
            <w:tcW w:type="dxa" w:w="2880"/>
          </w:tcPr>
          <w:p>
            <w:r>
              <w:t>Образоват. центр</w:t>
            </w:r>
          </w:p>
        </w:tc>
        <w:tc>
          <w:tcPr>
            <w:tcW w:type="dxa" w:w="2880"/>
          </w:tcPr>
          <w:p>
            <w:r>
              <w:t>любой</w:t>
            </w:r>
          </w:p>
        </w:tc>
        <w:tc>
          <w:tcPr>
            <w:tcW w:type="dxa" w:w="2880"/>
          </w:tcPr>
          <w:p>
            <w:r>
              <w:t>Языки, спорт, творчество, STEM</w:t>
            </w:r>
          </w:p>
        </w:tc>
      </w:tr>
      <w:tr>
        <w:tc>
          <w:tcPr>
            <w:tcW w:type="dxa" w:w="2880"/>
          </w:tcPr>
          <w:p>
            <w:r>
              <w:t>Вуз / колледж</w:t>
            </w:r>
          </w:p>
        </w:tc>
        <w:tc>
          <w:tcPr>
            <w:tcW w:type="dxa" w:w="2880"/>
          </w:tcPr>
          <w:p>
            <w:r>
              <w:t>18+, бакалавриат/магистратура/докторантура</w:t>
            </w:r>
          </w:p>
        </w:tc>
        <w:tc>
          <w:tcPr>
            <w:tcW w:type="dxa" w:w="2880"/>
          </w:tcPr>
          <w:p>
            <w:r>
              <w:t>Специальности, трудоустройство, стипендии</w:t>
            </w:r>
          </w:p>
        </w:tc>
      </w:tr>
    </w:tbl>
    <w:p/>
    <w:p>
      <w:pPr>
        <w:pStyle w:val="Heading1"/>
      </w:pPr>
      <w:r>
        <w:t>05  ТРИ СТОРОНЫ ПЛАТФОРМЫ</w:t>
      </w:r>
    </w:p>
    <w:p>
      <w:r>
        <w:rPr>
          <w:b w:val="0"/>
          <w:i w:val="0"/>
        </w:rPr>
        <w:t>EduHub работает как трёхсторонний рынок (по модели Airbnb). Каждая сторона получает уникальную ценность, а платформа усиливается за счёт сетевого эффекта.</w:t>
      </w:r>
    </w:p>
    <w:p>
      <w:pPr>
        <w:pStyle w:val="Heading2"/>
      </w:pPr>
      <w:r>
        <w:t>Сторона 1 · Родители и студенты</w:t>
      </w:r>
    </w:p>
    <w:p>
      <w:pPr>
        <w:pStyle w:val="ListBullet"/>
      </w:pPr>
      <w:r>
        <w:t>Централизованный поиск с фильтрами по всем параметрам, включая программу обучения и ступень</w:t>
      </w:r>
    </w:p>
    <w:p>
      <w:pPr>
        <w:pStyle w:val="ListBullet"/>
      </w:pPr>
      <w:r>
        <w:t>Сравнение 2–3 учреждений и экспорт в PDF</w:t>
      </w:r>
    </w:p>
    <w:p>
      <w:pPr>
        <w:pStyle w:val="ListBullet"/>
      </w:pPr>
      <w:r>
        <w:t>Верифицированные отзывы и 8 метрик рейтинга</w:t>
      </w:r>
    </w:p>
    <w:p>
      <w:pPr>
        <w:pStyle w:val="ListBullet"/>
      </w:pPr>
      <w:r>
        <w:t>Калькулятор полной стоимости с учётом скидок/стипендий</w:t>
      </w:r>
    </w:p>
    <w:p>
      <w:pPr>
        <w:pStyle w:val="ListBullet"/>
      </w:pPr>
      <w:r>
        <w:t>Профиль с привязанными детьми (минимальные данные) — основа верификации отзывов</w:t>
      </w:r>
    </w:p>
    <w:p>
      <w:r>
        <w:rPr>
          <w:b w:val="0"/>
          <w:i w:val="0"/>
        </w:rPr>
        <w:t>Модель оплаты: полностью бесплатно.</w:t>
      </w:r>
    </w:p>
    <w:p>
      <w:pPr>
        <w:pStyle w:val="Heading2"/>
      </w:pPr>
      <w:r>
        <w:t>Сторона 2 · Образовательные учреждения</w:t>
      </w:r>
    </w:p>
    <w:p>
      <w:pPr>
        <w:pStyle w:val="ListBullet"/>
      </w:pPr>
      <w:r>
        <w:t>Профиль с фото, видео и полной информацией, включая скидки/стипендии</w:t>
      </w:r>
    </w:p>
    <w:p>
      <w:pPr>
        <w:pStyle w:val="ListBullet"/>
      </w:pPr>
      <w:r>
        <w:t>Аналитика: источники трафика, просмотры, клики</w:t>
      </w:r>
    </w:p>
    <w:p>
      <w:pPr>
        <w:pStyle w:val="ListBullet"/>
      </w:pPr>
      <w:r>
        <w:t>Чат с родителями и управление репутацией, включая формальный процесс оспаривания отзыва</w:t>
      </w:r>
    </w:p>
    <w:p>
      <w:pPr>
        <w:pStyle w:val="ListBullet"/>
      </w:pPr>
      <w:r>
        <w:t>Постинг вакансий и публикация новостей</w:t>
      </w:r>
    </w:p>
    <w:p>
      <w:r>
        <w:rPr>
          <w:b w:val="0"/>
          <w:i w:val="0"/>
        </w:rPr>
        <w:t>Модель оплаты: Free · Pro $30/мес · Enterprise $100/мес — единый тариф для всех типов учреждений (решение подтверждено после обсуждения дифференциации по типу/размеру/региону — оставлено плоским).</w:t>
      </w:r>
    </w:p>
    <w:p>
      <w:pPr>
        <w:pStyle w:val="Heading2"/>
      </w:pPr>
      <w:r>
        <w:t>Сторона 3 · Соискатели (педагоги и персонал)</w:t>
      </w:r>
    </w:p>
    <w:p>
      <w:pPr>
        <w:pStyle w:val="ListBullet"/>
      </w:pPr>
      <w:r>
        <w:t>Базовая доска вакансий с фильтрами по должности и району — в MVP</w:t>
      </w:r>
    </w:p>
    <w:p>
      <w:pPr>
        <w:pStyle w:val="ListBullet"/>
      </w:pPr>
      <w:r>
        <w:t>Отзывы сотрудников об учреждении как о работодателе (текущий/бывший персонал, верификация занятости модератором) — видны только другим соискателям, не родителям</w:t>
      </w:r>
    </w:p>
    <w:p>
      <w:pPr>
        <w:pStyle w:val="ListBullet"/>
      </w:pPr>
      <w:r>
        <w:t>CV-профиль и история откликов — в MVP</w:t>
      </w:r>
    </w:p>
    <w:p>
      <w:pPr>
        <w:pStyle w:val="ListBullet"/>
      </w:pPr>
      <w:r>
        <w:t>Расширенная CV-база с обратным поиском (учреждение находит и приглашает соискателя на собеседование) — вторая волна</w:t>
      </w:r>
    </w:p>
    <w:p>
      <w:r>
        <w:rPr>
          <w:b w:val="0"/>
          <w:i w:val="0"/>
        </w:rPr>
        <w:t>Модель оплаты: полностью бесплатно для обеих сторон, включая расширенную CV-базу второй волны.</w:t>
      </w:r>
    </w:p>
    <w:p>
      <w:pPr>
        <w:pStyle w:val="Heading1"/>
      </w:pPr>
      <w:r>
        <w:t>06  СИСТЕМА РЕЙТИНГА · 9 МЕТРИК</w:t>
      </w:r>
    </w:p>
    <w:p>
      <w:r>
        <w:rPr>
          <w:b w:val="0"/>
          <w:i w:val="0"/>
        </w:rPr>
        <w:t>Каждое учреждение оценивается по 8 независимым метрикам (от 1 до 5 звёзд). Это честнее и информативнее, чем единая общая оценка — родитель видит конкретные сильные и слабые стороны. В v3.3 механизм расчёта усилен: минимальный порог отзывов до показа агрегированной оценки, затухание веса старых отзывов, верификация через структурную привязку к ребёнку (см. SRS FR-15, FR-29, FR-30).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оценивает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Качество образования</w:t>
            </w:r>
          </w:p>
        </w:tc>
        <w:tc>
          <w:tcPr>
            <w:tcW w:type="dxa" w:w="2880"/>
          </w:tcPr>
          <w:p>
            <w:r>
              <w:t>Методики, результаты, прогресс учеников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Условия и помещения</w:t>
            </w:r>
          </w:p>
        </w:tc>
        <w:tc>
          <w:tcPr>
            <w:tcW w:type="dxa" w:w="2880"/>
          </w:tcPr>
          <w:p>
            <w:r>
              <w:t>Чистота, ремонт, оборудование, мебель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Безопасность</w:t>
            </w:r>
          </w:p>
        </w:tc>
        <w:tc>
          <w:tcPr>
            <w:tcW w:type="dxa" w:w="2880"/>
          </w:tcPr>
          <w:p>
            <w:r>
              <w:t>Охрана, видеонаблюдение, инциденты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Качество питания</w:t>
            </w:r>
          </w:p>
        </w:tc>
        <w:tc>
          <w:tcPr>
            <w:tcW w:type="dxa" w:w="2880"/>
          </w:tcPr>
          <w:p>
            <w:r>
              <w:t>Меню, диеты, свежесть, разнообразие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Качество развозки</w:t>
            </w:r>
          </w:p>
        </w:tc>
        <w:tc>
          <w:tcPr>
            <w:tcW w:type="dxa" w:w="2880"/>
          </w:tcPr>
          <w:p>
            <w:r>
              <w:t>Надёжность, водители, состояние машин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Цена и стоимость</w:t>
            </w:r>
          </w:p>
        </w:tc>
        <w:tc>
          <w:tcPr>
            <w:tcW w:type="dxa" w:w="2880"/>
          </w:tcPr>
          <w:p>
            <w:r>
              <w:t>Полная стоимость, скидки, прозрачность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Участие родителей</w:t>
            </w:r>
          </w:p>
        </w:tc>
        <w:tc>
          <w:tcPr>
            <w:tcW w:type="dxa" w:w="2880"/>
          </w:tcPr>
          <w:p>
            <w:r>
              <w:t>Открытость, общение, вовлечённость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Инклюзивность</w:t>
            </w:r>
          </w:p>
        </w:tc>
        <w:tc>
          <w:tcPr>
            <w:tcW w:type="dxa" w:w="2880"/>
          </w:tcPr>
          <w:p>
            <w:r>
              <w:t>Доступность, психолог, поддержка особых детей</w:t>
            </w:r>
          </w:p>
        </w:tc>
      </w:tr>
    </w:tbl>
    <w:p/>
    <w:p>
      <w:pPr>
        <w:pStyle w:val="Heading1"/>
      </w:pPr>
      <w:r>
        <w:t>07  ФУНКЦИОНАЛ ПЛАТФОРМЫ</w:t>
      </w:r>
    </w:p>
    <w:p>
      <w:pPr>
        <w:pStyle w:val="Heading2"/>
      </w:pPr>
      <w:r>
        <w:t>Базовый функционал · MVP (месяцы 1–3)</w:t>
      </w:r>
    </w:p>
    <w:p>
      <w:pPr>
        <w:pStyle w:val="ListBullet"/>
      </w:pPr>
      <w:r>
        <w:t>Каталог учреждений с информацией, фото и контактами, включая комплексы (мульти-тип)</w:t>
      </w:r>
    </w:p>
    <w:p>
      <w:pPr>
        <w:pStyle w:val="ListBullet"/>
      </w:pPr>
      <w:r>
        <w:t>Поиск и фильтры по району, типу, программе обучения, ступени, рейтингу, цене</w:t>
      </w:r>
    </w:p>
    <w:p>
      <w:pPr>
        <w:pStyle w:val="ListBullet"/>
      </w:pPr>
      <w:r>
        <w:t>Система отзывов с модерацией и верификацией через привязку к ребёнку</w:t>
      </w:r>
    </w:p>
    <w:p>
      <w:pPr>
        <w:pStyle w:val="ListBullet"/>
      </w:pPr>
      <w:r>
        <w:t>Личный кабинет родителя (с профилями детей) и профиль учреждения</w:t>
      </w:r>
    </w:p>
    <w:p>
      <w:pPr>
        <w:pStyle w:val="ListBullet"/>
      </w:pPr>
      <w:r>
        <w:t>Базовая доска вакансий (публикация/отклик) — перенесена из «Расширенного функционала» v3.2</w:t>
      </w:r>
    </w:p>
    <w:p>
      <w:pPr>
        <w:pStyle w:val="Heading2"/>
      </w:pPr>
      <w:r>
        <w:t>Core функционал (месяцы 4–6)</w:t>
      </w:r>
    </w:p>
    <w:p>
      <w:pPr>
        <w:pStyle w:val="ListBullet"/>
      </w:pPr>
      <w:r>
        <w:t>Чат между родителями и учреждениями</w:t>
      </w:r>
    </w:p>
    <w:p>
      <w:pPr>
        <w:pStyle w:val="ListBullet"/>
      </w:pPr>
      <w:r>
        <w:t>Реферальная система</w:t>
      </w:r>
    </w:p>
    <w:p>
      <w:pPr>
        <w:pStyle w:val="ListBullet"/>
      </w:pPr>
      <w:r>
        <w:t>Управление питанием: меню, диеты, аллергены</w:t>
      </w:r>
    </w:p>
    <w:p>
      <w:pPr>
        <w:pStyle w:val="ListBullet"/>
      </w:pPr>
      <w:r>
        <w:t>8 метрик рейтинга и аналитика для учреждений</w:t>
      </w:r>
    </w:p>
    <w:p>
      <w:pPr>
        <w:pStyle w:val="ListBullet"/>
      </w:pPr>
      <w:r>
        <w:t>Порог минимума отзывов и затухание веса по давности в алгоритме рейтинга</w:t>
      </w:r>
    </w:p>
    <w:p>
      <w:pPr>
        <w:pStyle w:val="Heading2"/>
      </w:pPr>
      <w:r>
        <w:t>Расширенный функционал (месяцы 7–12)</w:t>
      </w:r>
    </w:p>
    <w:p>
      <w:pPr>
        <w:pStyle w:val="ListBullet"/>
      </w:pPr>
      <w:r>
        <w:t>Мобильные приложения iOS и Android</w:t>
      </w:r>
    </w:p>
    <w:p>
      <w:pPr>
        <w:pStyle w:val="ListBullet"/>
      </w:pPr>
      <w:r>
        <w:t>Премиум-аккаунты и интеграция платежей (Корти Милли / Alif Pay)</w:t>
      </w:r>
    </w:p>
    <w:p>
      <w:pPr>
        <w:pStyle w:val="ListBullet"/>
      </w:pPr>
      <w:r>
        <w:t>AI-подбор учреждения по анкете предпочтений (weighted scoring)</w:t>
      </w:r>
    </w:p>
    <w:p>
      <w:pPr>
        <w:pStyle w:val="ListBullet"/>
      </w:pPr>
      <w:r>
        <w:t>Расширенная CV-база соискателей с обратным поиском учреждениями</w:t>
      </w:r>
    </w:p>
    <w:p>
      <w:pPr>
        <w:pStyle w:val="ListBullet"/>
      </w:pPr>
      <w:r>
        <w:t>API для партнёров</w:t>
      </w:r>
    </w:p>
    <w:p>
      <w:pPr>
        <w:pStyle w:val="Heading1"/>
      </w:pPr>
      <w:r>
        <w:t>08  ЦЕЛЕВАЯ АУДИТОРИЯ</w:t>
      </w:r>
    </w:p>
    <w:p>
      <w:r>
        <w:rPr>
          <w:b w:val="0"/>
          <w:i w:val="0"/>
        </w:rPr>
        <w:t>Раздел дополнен в v3.3 пятью сегментами, выявленными маркетинговым исследованием — исходные 4 персоны сохранены без изменений.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Персона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Потребности и цели</w:t>
            </w:r>
          </w:p>
        </w:tc>
      </w:tr>
      <w:tr>
        <w:tc>
          <w:tcPr>
            <w:tcW w:type="dxa" w:w="4320"/>
          </w:tcPr>
          <w:p>
            <w:r>
              <w:t>Родитель, 30 лет</w:t>
            </w:r>
          </w:p>
        </w:tc>
        <w:tc>
          <w:tcPr>
            <w:tcW w:type="dxa" w:w="4320"/>
          </w:tcPr>
          <w:p>
            <w:r>
              <w:t>Найти безопасную школу с развозкой и хорошими учителями. Понять реальную стоимость. Использует только смартфон.</w:t>
            </w:r>
          </w:p>
        </w:tc>
      </w:tr>
      <w:tr>
        <w:tc>
          <w:tcPr>
            <w:tcW w:type="dxa" w:w="4320"/>
          </w:tcPr>
          <w:p>
            <w:r>
              <w:t>Директор, 50 лет</w:t>
            </w:r>
          </w:p>
        </w:tc>
        <w:tc>
          <w:tcPr>
            <w:tcW w:type="dxa" w:w="4320"/>
          </w:tcPr>
          <w:p>
            <w:r>
              <w:t>Привлечь учеников, узнать свой рейтинг и критику, улучшать условия на основе обратной связи.</w:t>
            </w:r>
          </w:p>
        </w:tc>
      </w:tr>
      <w:tr>
        <w:tc>
          <w:tcPr>
            <w:tcW w:type="dxa" w:w="4320"/>
          </w:tcPr>
          <w:p>
            <w:r>
              <w:t>Инвестор, 45 лет</w:t>
            </w:r>
          </w:p>
        </w:tc>
        <w:tc>
          <w:tcPr>
            <w:tcW w:type="dxa" w:w="4320"/>
          </w:tcPr>
          <w:p>
            <w:r>
              <w:t>Изучить рынок, найти пробелы в районах, понять спрос и правильно позиционировать новую школу.</w:t>
            </w:r>
          </w:p>
        </w:tc>
      </w:tr>
      <w:tr>
        <w:tc>
          <w:tcPr>
            <w:tcW w:type="dxa" w:w="4320"/>
          </w:tcPr>
          <w:p>
            <w:r>
              <w:t>Трудовой мигрант-родитель (новое)</w:t>
            </w:r>
          </w:p>
        </w:tc>
        <w:tc>
          <w:tcPr>
            <w:tcW w:type="dxa" w:w="4320"/>
          </w:tcPr>
          <w:p>
            <w:r>
              <w:t>Работает в РФ, ребёнок с бабушкой/дедушкой в РТ. Выбирает школу удалённо, доверяет верифицированным данным больше, чем локальным связям — не может проверить лично. Платёжеспособен относительно среднего по стране (доход в рублях).</w:t>
            </w:r>
          </w:p>
        </w:tc>
      </w:tr>
      <w:tr>
        <w:tc>
          <w:tcPr>
            <w:tcW w:type="dxa" w:w="4320"/>
          </w:tcPr>
          <w:p>
            <w:r>
              <w:t>Экспат-семья в Душанбе (новое)</w:t>
            </w:r>
          </w:p>
        </w:tc>
        <w:tc>
          <w:tcPr>
            <w:tcW w:type="dxa" w:w="4320"/>
          </w:tcPr>
          <w:p>
            <w:r>
              <w:t>Посольства, IT/майнинг-сектор, НКО. Нужен английский интерфейс, фильтр по международной программе (IB/Cambridge). Небольшой, но платёжеспособный сегмент.</w:t>
            </w:r>
          </w:p>
        </w:tc>
      </w:tr>
      <w:tr>
        <w:tc>
          <w:tcPr>
            <w:tcW w:type="dxa" w:w="4320"/>
          </w:tcPr>
          <w:p>
            <w:r>
              <w:t>Частный репетитор (новое)</w:t>
            </w:r>
          </w:p>
        </w:tc>
        <w:tc>
          <w:tcPr>
            <w:tcW w:type="dxa" w:w="4320"/>
          </w:tcPr>
          <w:p>
            <w:r>
              <w:t>Индивидуальный педагог вне штата учреждения. Смежная ниша к доске вакансий — сейчас не покрыта продуктом, зафиксирована как потенциальное направление роста, не в скоупе MVP/второй волны.</w:t>
            </w:r>
          </w:p>
        </w:tc>
      </w:tr>
      <w:tr>
        <w:tc>
          <w:tcPr>
            <w:tcW w:type="dxa" w:w="4320"/>
          </w:tcPr>
          <w:p>
            <w:r>
              <w:t>Риэлтор / relocation-агентство (новое)</w:t>
            </w:r>
          </w:p>
        </w:tc>
        <w:tc>
          <w:tcPr>
            <w:tcW w:type="dxa" w:w="4320"/>
          </w:tcPr>
          <w:p>
            <w:r>
              <w:t>Помогает семьям выбрать район под школу. Потенциальный B2B data-licensing клиент по аналогии с моделью GreatSchools (США), где данные о школах лицензируются агрегаторам недвижимости.</w:t>
            </w:r>
          </w:p>
        </w:tc>
      </w:tr>
      <w:tr>
        <w:tc>
          <w:tcPr>
            <w:tcW w:type="dxa" w:w="4320"/>
          </w:tcPr>
          <w:p>
            <w:r>
              <w:t>НКО / международный донор (новое)</w:t>
            </w:r>
          </w:p>
        </w:tc>
        <w:tc>
          <w:tcPr>
            <w:tcW w:type="dxa" w:w="4320"/>
          </w:tcPr>
          <w:p>
            <w:r>
              <w:t>UNICEF, Всемирный банк, USAID и подобные — заинтересованы в агрегированных данных о качестве образования по регионам для собственных программ. Потенциальный B2B-клиент аналитики платформы (FR-24).</w:t>
            </w:r>
          </w:p>
        </w:tc>
      </w:tr>
    </w:tbl>
    <w:p/>
    <w:p>
      <w:pPr>
        <w:pStyle w:val="Heading1"/>
      </w:pPr>
      <w:r>
        <w:t>09  РЫНОК И КОНКУРЕНЦИЯ</w:t>
      </w:r>
    </w:p>
    <w:p>
      <w:pPr>
        <w:pStyle w:val="Heading2"/>
      </w:pPr>
      <w:r>
        <w:t>Размер рынка (TAM / SAM / SOM) — пересчитано в v3.3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v3.2 (было)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v3.3 (пересчитано)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t>TAM (весь рынок)</w:t>
            </w:r>
          </w:p>
        </w:tc>
        <w:tc>
          <w:tcPr>
            <w:tcW w:type="dxa" w:w="2160"/>
          </w:tcPr>
          <w:p>
            <w:r>
              <w:t>1.5M</w:t>
            </w:r>
          </w:p>
        </w:tc>
        <w:tc>
          <w:tcPr>
            <w:tcW w:type="dxa" w:w="2160"/>
          </w:tcPr>
          <w:p>
            <w:r>
              <w:t>1.3–1.5M (подтверждено)</w:t>
            </w:r>
          </w:p>
        </w:tc>
        <w:tc>
          <w:tcPr>
            <w:tcW w:type="dxa" w:w="2160"/>
          </w:tcPr>
          <w:p>
            <w:r>
              <w:t>Семьи с детьми в системе сад+школа по стране</w:t>
            </w:r>
          </w:p>
        </w:tc>
      </w:tr>
      <w:tr>
        <w:tc>
          <w:tcPr>
            <w:tcW w:type="dxa" w:w="2160"/>
          </w:tcPr>
          <w:p>
            <w:r>
              <w:t>SAM (доступный)</w:t>
            </w:r>
          </w:p>
        </w:tc>
        <w:tc>
          <w:tcPr>
            <w:tcW w:type="dxa" w:w="2160"/>
          </w:tcPr>
          <w:p>
            <w:r>
              <w:t>200K</w:t>
            </w:r>
          </w:p>
        </w:tc>
        <w:tc>
          <w:tcPr>
            <w:tcW w:type="dxa" w:w="2160"/>
          </w:tcPr>
          <w:p>
            <w:r>
              <w:t>150–180K</w:t>
            </w:r>
          </w:p>
        </w:tc>
        <w:tc>
          <w:tcPr>
            <w:tcW w:type="dxa" w:w="2160"/>
          </w:tcPr>
          <w:p>
            <w:r>
              <w:t>Семьи в Душанбе (Фаза 1)</w:t>
            </w:r>
          </w:p>
        </w:tc>
      </w:tr>
      <w:tr>
        <w:tc>
          <w:tcPr>
            <w:tcW w:type="dxa" w:w="2160"/>
          </w:tcPr>
          <w:p>
            <w:r>
              <w:t>SOM (год 1, родители)</w:t>
            </w:r>
          </w:p>
        </w:tc>
        <w:tc>
          <w:tcPr>
            <w:tcW w:type="dxa" w:w="2160"/>
          </w:tcPr>
          <w:p>
            <w:r>
              <w:t>50K</w:t>
            </w:r>
          </w:p>
        </w:tc>
        <w:tc>
          <w:tcPr>
            <w:tcW w:type="dxa" w:w="2160"/>
          </w:tcPr>
          <w:p>
            <w:r>
              <w:t>20–35K</w:t>
            </w:r>
          </w:p>
        </w:tc>
        <w:tc>
          <w:tcPr>
            <w:tcW w:type="dxa" w:w="2160"/>
          </w:tcPr>
          <w:p>
            <w:r>
              <w:t>Реалистично активные родители при холодном старте без узнаваемости бренда</w:t>
            </w:r>
          </w:p>
        </w:tc>
      </w:tr>
      <w:tr>
        <w:tc>
          <w:tcPr>
            <w:tcW w:type="dxa" w:w="2160"/>
          </w:tcPr>
          <w:p>
            <w:r>
              <w:t>SOM (год 1, учреждения)</w:t>
            </w:r>
          </w:p>
        </w:tc>
        <w:tc>
          <w:tcPr>
            <w:tcW w:type="dxa" w:w="2160"/>
          </w:tcPr>
          <w:p>
            <w:r>
              <w:t>2K</w:t>
            </w:r>
          </w:p>
        </w:tc>
        <w:tc>
          <w:tcPr>
            <w:tcW w:type="dxa" w:w="2160"/>
          </w:tcPr>
          <w:p>
            <w:r>
              <w:t>2K (не изменено)</w:t>
            </w:r>
          </w:p>
        </w:tc>
        <w:tc>
          <w:tcPr>
            <w:tcW w:type="dxa" w:w="2160"/>
          </w:tcPr>
          <w:p>
            <w:r>
              <w:t>Не проверяемо открытыми данными — требует верификации через МОН РТ</w:t>
            </w:r>
          </w:p>
        </w:tc>
      </w:tr>
    </w:tbl>
    <w:p/>
    <w:p>
      <w:r>
        <w:rPr>
          <w:b w:val="0"/>
          <w:i/>
        </w:rPr>
        <w:t>Полная методология пересчёта — Приложение B.</w:t>
      </w:r>
    </w:p>
    <w:p>
      <w:pPr>
        <w:pStyle w:val="Heading2"/>
      </w:pPr>
      <w:r>
        <w:t>Конкурентный анализ — расширено в v3.3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Игрок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Слабость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Как мы выигрываем</w:t>
            </w:r>
          </w:p>
        </w:tc>
      </w:tr>
      <w:tr>
        <w:tc>
          <w:tcPr>
            <w:tcW w:type="dxa" w:w="2880"/>
          </w:tcPr>
          <w:p>
            <w:r>
              <w:t>2ГИС / Яндекс</w:t>
            </w:r>
          </w:p>
        </w:tc>
        <w:tc>
          <w:tcPr>
            <w:tcW w:type="dxa" w:w="2880"/>
          </w:tcPr>
          <w:p>
            <w:r>
              <w:t>Поверхностная информация об образовании</w:t>
            </w:r>
          </w:p>
        </w:tc>
        <w:tc>
          <w:tcPr>
            <w:tcW w:type="dxa" w:w="2880"/>
          </w:tcPr>
          <w:p>
            <w:r>
              <w:t>Специализация + 8 метрик рейтинга</w:t>
            </w:r>
          </w:p>
        </w:tc>
      </w:tr>
      <w:tr>
        <w:tc>
          <w:tcPr>
            <w:tcW w:type="dxa" w:w="2880"/>
          </w:tcPr>
          <w:p>
            <w:r>
              <w:t>Instagram школ</w:t>
            </w:r>
          </w:p>
        </w:tc>
        <w:tc>
          <w:tcPr>
            <w:tcW w:type="dxa" w:w="2880"/>
          </w:tcPr>
          <w:p>
            <w:r>
              <w:t>Нет рейтингов и сравнения, спам</w:t>
            </w:r>
          </w:p>
        </w:tc>
        <w:tc>
          <w:tcPr>
            <w:tcW w:type="dxa" w:w="2880"/>
          </w:tcPr>
          <w:p>
            <w:r>
              <w:t>Верификация и объективное сравнение</w:t>
            </w:r>
          </w:p>
        </w:tc>
      </w:tr>
      <w:tr>
        <w:tc>
          <w:tcPr>
            <w:tcW w:type="dxa" w:w="2880"/>
          </w:tcPr>
          <w:p>
            <w:r>
              <w:t>VK-группы</w:t>
            </w:r>
          </w:p>
        </w:tc>
        <w:tc>
          <w:tcPr>
            <w:tcW w:type="dxa" w:w="2880"/>
          </w:tcPr>
          <w:p>
            <w:r>
              <w:t>Субъективно, хаотично, долго искать; сам VK подвержен блокировкам в РТ</w:t>
            </w:r>
          </w:p>
        </w:tc>
        <w:tc>
          <w:tcPr>
            <w:tcW w:type="dxa" w:w="2880"/>
          </w:tcPr>
          <w:p>
            <w:r>
              <w:t>Структурированная информация на устойчивом канале (прямой URL, не соцсеть)</w:t>
            </w:r>
          </w:p>
        </w:tc>
      </w:tr>
      <w:tr>
        <w:tc>
          <w:tcPr>
            <w:tcW w:type="dxa" w:w="2880"/>
          </w:tcPr>
          <w:p>
            <w:r>
              <w:t>FindSchool.kz (Казахстан, новое)</w:t>
            </w:r>
          </w:p>
        </w:tc>
        <w:tc>
          <w:tcPr>
            <w:tcW w:type="dxa" w:w="2880"/>
          </w:tcPr>
          <w:p>
            <w:r>
              <w:t>Нет прямого присутствия в РТ, но концептуально почти идентичный продукт (AI-подбор, 21+ критериев, верификация через гос.реестр) — потенциальный игрок региональной экспансии</w:t>
            </w:r>
          </w:p>
        </w:tc>
        <w:tc>
          <w:tcPr>
            <w:tcW w:type="dxa" w:w="2880"/>
          </w:tcPr>
          <w:p>
            <w:r>
              <w:t>Первыми заходим в РТ, локализация под номенклатуру образования РТ</w:t>
            </w:r>
          </w:p>
        </w:tc>
      </w:tr>
      <w:tr>
        <w:tc>
          <w:tcPr>
            <w:tcW w:type="dxa" w:w="2880"/>
          </w:tcPr>
          <w:p>
            <w:r>
              <w:t>Eduland.uz (Узбекистан, новое)</w:t>
            </w:r>
          </w:p>
        </w:tc>
        <w:tc>
          <w:tcPr>
            <w:tcW w:type="dxa" w:w="2880"/>
          </w:tcPr>
          <w:p>
            <w:r>
              <w:t>Каталог без отзывов и рейтинга — слабее концептом, но культурно и языково близок для потенциальной экспансии в РТ</w:t>
            </w:r>
          </w:p>
        </w:tc>
        <w:tc>
          <w:tcPr>
            <w:tcW w:type="dxa" w:w="2880"/>
          </w:tcPr>
          <w:p>
            <w:r>
              <w:t>Наша ключевая ценность (честные верифицированные отзывы) — то, чего у них нет вообще</w:t>
            </w:r>
          </w:p>
        </w:tc>
      </w:tr>
      <w:tr>
        <w:tc>
          <w:tcPr>
            <w:tcW w:type="dxa" w:w="2880"/>
          </w:tcPr>
          <w:p>
            <w:r>
              <w:t>Локальные аналоги в РТ</w:t>
            </w:r>
          </w:p>
        </w:tc>
        <w:tc>
          <w:tcPr>
            <w:tcW w:type="dxa" w:w="2880"/>
          </w:tcPr>
          <w:p>
            <w:r>
              <w:t>Отсутствуют (diyor.tj — справочник без отзывов; Somon.tj — доска объявлений без специализации на образовании)</w:t>
            </w:r>
          </w:p>
        </w:tc>
        <w:tc>
          <w:tcPr>
            <w:tcW w:type="dxa" w:w="2880"/>
          </w:tcPr>
          <w:p>
            <w:r>
              <w:t>Первопроходец внутри страны, но не в регионе — см. риск экспансии, §13</w:t>
            </w:r>
          </w:p>
        </w:tc>
      </w:tr>
    </w:tbl>
    <w:p/>
    <w:p>
      <w:pPr>
        <w:pStyle w:val="Heading1"/>
      </w:pPr>
      <w:r>
        <w:t>10  ФИНАНСОВАЯ МОДЕЛЬ</w:t>
      </w:r>
    </w:p>
    <w:p>
      <w:r>
        <w:rPr>
          <w:b w:val="0"/>
          <w:i w:val="0"/>
        </w:rPr>
        <w:t>Пересчитано в v3.3 пропорционально новому SOM (родители) и с учётом ранее неявной статьи расходов на ручной сбор профилей учреждений.</w:t>
      </w:r>
    </w:p>
    <w:p>
      <w:pPr>
        <w:pStyle w:val="Heading2"/>
      </w:pPr>
      <w:r>
        <w:t>Расходы (год 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Статья расходов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v3.2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v3.3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Зарплаты (2 разработчика, PM, дизайнер)</w:t>
            </w:r>
          </w:p>
        </w:tc>
        <w:tc>
          <w:tcPr>
            <w:tcW w:type="dxa" w:w="2160"/>
          </w:tcPr>
          <w:p>
            <w:r>
              <w:t>$64K</w:t>
            </w:r>
          </w:p>
        </w:tc>
        <w:tc>
          <w:tcPr>
            <w:tcW w:type="dxa" w:w="2160"/>
          </w:tcPr>
          <w:p>
            <w:r>
              <w:t>$64K</w:t>
            </w:r>
          </w:p>
        </w:tc>
        <w:tc>
          <w:tcPr>
            <w:tcW w:type="dxa" w:w="2160"/>
          </w:tcPr>
          <w:p>
            <w:r>
              <w:t>без изменений</w:t>
            </w:r>
          </w:p>
        </w:tc>
      </w:tr>
      <w:tr>
        <w:tc>
          <w:tcPr>
            <w:tcW w:type="dxa" w:w="2160"/>
          </w:tcPr>
          <w:p>
            <w:r>
              <w:t>Менеджер по работе с учреждениями (новое v3.3)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$6K</w:t>
            </w:r>
          </w:p>
        </w:tc>
        <w:tc>
          <w:tcPr>
            <w:tcW w:type="dxa" w:w="2160"/>
          </w:tcPr>
          <w:p>
            <w:r>
              <w:t>ручной сбор и верификация профилей учреждений — ранее неявная статья, риск §13</w:t>
            </w:r>
          </w:p>
        </w:tc>
      </w:tr>
      <w:tr>
        <w:tc>
          <w:tcPr>
            <w:tcW w:type="dxa" w:w="2160"/>
          </w:tcPr>
          <w:p>
            <w:r>
              <w:t>Хостинг и инфраструктура (AWS)</w:t>
            </w:r>
          </w:p>
        </w:tc>
        <w:tc>
          <w:tcPr>
            <w:tcW w:type="dxa" w:w="2160"/>
          </w:tcPr>
          <w:p>
            <w:r>
              <w:t>$6K</w:t>
            </w:r>
          </w:p>
        </w:tc>
        <w:tc>
          <w:tcPr>
            <w:tcW w:type="dxa" w:w="2160"/>
          </w:tcPr>
          <w:p>
            <w:r>
              <w:t>$6K</w:t>
            </w:r>
          </w:p>
        </w:tc>
        <w:tc>
          <w:tcPr>
            <w:tcW w:type="dxa" w:w="2160"/>
          </w:tcPr>
          <w:p>
            <w:r>
              <w:t>без изменений</w:t>
            </w:r>
          </w:p>
        </w:tc>
      </w:tr>
      <w:tr>
        <w:tc>
          <w:tcPr>
            <w:tcW w:type="dxa" w:w="2160"/>
          </w:tcPr>
          <w:p>
            <w:r>
              <w:t>Сервисы (SMS, email, платежи)</w:t>
            </w:r>
          </w:p>
        </w:tc>
        <w:tc>
          <w:tcPr>
            <w:tcW w:type="dxa" w:w="2160"/>
          </w:tcPr>
          <w:p>
            <w:r>
              <w:t>$3K</w:t>
            </w:r>
          </w:p>
        </w:tc>
        <w:tc>
          <w:tcPr>
            <w:tcW w:type="dxa" w:w="2160"/>
          </w:tcPr>
          <w:p>
            <w:r>
              <w:t>$3K</w:t>
            </w:r>
          </w:p>
        </w:tc>
        <w:tc>
          <w:tcPr>
            <w:tcW w:type="dxa" w:w="2160"/>
          </w:tcPr>
          <w:p>
            <w:r>
              <w:t>без изменений</w:t>
            </w:r>
          </w:p>
        </w:tc>
      </w:tr>
      <w:tr>
        <w:tc>
          <w:tcPr>
            <w:tcW w:type="dxa" w:w="2160"/>
          </w:tcPr>
          <w:p>
            <w:r>
              <w:t>Маркетинг и PR</w:t>
            </w:r>
          </w:p>
        </w:tc>
        <w:tc>
          <w:tcPr>
            <w:tcW w:type="dxa" w:w="2160"/>
          </w:tcPr>
          <w:p>
            <w:r>
              <w:t>$8K</w:t>
            </w:r>
          </w:p>
        </w:tc>
        <w:tc>
          <w:tcPr>
            <w:tcW w:type="dxa" w:w="2160"/>
          </w:tcPr>
          <w:p>
            <w:r>
              <w:t>$8K</w:t>
            </w:r>
          </w:p>
        </w:tc>
        <w:tc>
          <w:tcPr>
            <w:tcW w:type="dxa" w:w="2160"/>
          </w:tcPr>
          <w:p>
            <w:r>
              <w:t>без изменений</w:t>
            </w:r>
          </w:p>
        </w:tc>
      </w:tr>
      <w:tr>
        <w:tc>
          <w:tcPr>
            <w:tcW w:type="dxa" w:w="2160"/>
          </w:tcPr>
          <w:p>
            <w:r>
              <w:t>Офис и оборудование</w:t>
            </w:r>
          </w:p>
        </w:tc>
        <w:tc>
          <w:tcPr>
            <w:tcW w:type="dxa" w:w="2160"/>
          </w:tcPr>
          <w:p>
            <w:r>
              <w:t>$4K</w:t>
            </w:r>
          </w:p>
        </w:tc>
        <w:tc>
          <w:tcPr>
            <w:tcW w:type="dxa" w:w="2160"/>
          </w:tcPr>
          <w:p>
            <w:r>
              <w:t>$4K</w:t>
            </w:r>
          </w:p>
        </w:tc>
        <w:tc>
          <w:tcPr>
            <w:tcW w:type="dxa" w:w="2160"/>
          </w:tcPr>
          <w:p>
            <w:r>
              <w:t>без изменений</w:t>
            </w:r>
          </w:p>
        </w:tc>
      </w:tr>
      <w:tr>
        <w:tc>
          <w:tcPr>
            <w:tcW w:type="dxa" w:w="2160"/>
          </w:tcPr>
          <w:p>
            <w:r>
              <w:t>Резерв</w:t>
            </w:r>
          </w:p>
        </w:tc>
        <w:tc>
          <w:tcPr>
            <w:tcW w:type="dxa" w:w="2160"/>
          </w:tcPr>
          <w:p>
            <w:r>
              <w:t>$8.8K (10%)</w:t>
            </w:r>
          </w:p>
        </w:tc>
        <w:tc>
          <w:tcPr>
            <w:tcW w:type="dxa" w:w="2160"/>
          </w:tcPr>
          <w:p>
            <w:r>
              <w:t>$9.1K (10%)</w:t>
            </w:r>
          </w:p>
        </w:tc>
        <w:tc>
          <w:tcPr>
            <w:tcW w:type="dxa" w:w="2160"/>
          </w:tcPr>
          <w:p>
            <w:r>
              <w:t>пересчитан от нового промежуточного итога</w:t>
            </w:r>
          </w:p>
        </w:tc>
      </w:tr>
      <w:tr>
        <w:tc>
          <w:tcPr>
            <w:tcW w:type="dxa" w:w="2160"/>
          </w:tcPr>
          <w:p>
            <w:r>
              <w:t>ИТОГО РАСХОДЫ</w:t>
            </w:r>
          </w:p>
        </w:tc>
        <w:tc>
          <w:tcPr>
            <w:tcW w:type="dxa" w:w="2160"/>
          </w:tcPr>
          <w:p>
            <w:r>
              <w:t>$93.8K</w:t>
            </w:r>
          </w:p>
        </w:tc>
        <w:tc>
          <w:tcPr>
            <w:tcW w:type="dxa" w:w="2160"/>
          </w:tcPr>
          <w:p>
            <w:r>
              <w:t>≈$100.1K</w:t>
            </w:r>
          </w:p>
        </w:tc>
        <w:tc>
          <w:tcPr>
            <w:tcW w:type="dxa" w:w="2160"/>
          </w:tcPr>
          <w:p>
            <w:r>
              <w:t>+$6.3K к v3.2</w:t>
            </w:r>
          </w:p>
        </w:tc>
      </w:tr>
    </w:tbl>
    <w:p/>
    <w:p>
      <w:pPr>
        <w:pStyle w:val="Heading2"/>
      </w:pPr>
      <w:r>
        <w:t>Источники дохода (год 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v3.2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v3.3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Доля v3.3</w:t>
            </w:r>
          </w:p>
        </w:tc>
      </w:tr>
      <w:tr>
        <w:tc>
          <w:tcPr>
            <w:tcW w:type="dxa" w:w="2160"/>
          </w:tcPr>
          <w:p>
            <w:r>
              <w:t>Премиум-аккаунты (250 × $30 × 12)</w:t>
            </w:r>
          </w:p>
        </w:tc>
        <w:tc>
          <w:tcPr>
            <w:tcW w:type="dxa" w:w="2160"/>
          </w:tcPr>
          <w:p>
            <w:r>
              <w:t>$90K</w:t>
            </w:r>
          </w:p>
        </w:tc>
        <w:tc>
          <w:tcPr>
            <w:tcW w:type="dxa" w:w="2160"/>
          </w:tcPr>
          <w:p>
            <w:r>
              <w:t>$90K</w:t>
            </w:r>
          </w:p>
        </w:tc>
        <w:tc>
          <w:tcPr>
            <w:tcW w:type="dxa" w:w="2160"/>
          </w:tcPr>
          <w:p>
            <w:r>
              <w:t>72%</w:t>
            </w:r>
          </w:p>
        </w:tc>
      </w:tr>
      <w:tr>
        <w:tc>
          <w:tcPr>
            <w:tcW w:type="dxa" w:w="2160"/>
          </w:tcPr>
          <w:p>
            <w:r>
              <w:t>Контекстная реклама</w:t>
            </w:r>
          </w:p>
        </w:tc>
        <w:tc>
          <w:tcPr>
            <w:tcW w:type="dxa" w:w="2160"/>
          </w:tcPr>
          <w:p>
            <w:r>
              <w:t>$24K</w:t>
            </w:r>
          </w:p>
        </w:tc>
        <w:tc>
          <w:tcPr>
            <w:tcW w:type="dxa" w:w="2160"/>
          </w:tcPr>
          <w:p>
            <w:r>
              <w:t>≈$13K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Спонсорские объявления</w:t>
            </w:r>
          </w:p>
        </w:tc>
        <w:tc>
          <w:tcPr>
            <w:tcW w:type="dxa" w:w="2160"/>
          </w:tcPr>
          <w:p>
            <w:r>
              <w:t>$12K</w:t>
            </w:r>
          </w:p>
        </w:tc>
        <w:tc>
          <w:tcPr>
            <w:tcW w:type="dxa" w:w="2160"/>
          </w:tcPr>
          <w:p>
            <w:r>
              <w:t>$12K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B2B и API (партнёры)</w:t>
            </w:r>
          </w:p>
        </w:tc>
        <w:tc>
          <w:tcPr>
            <w:tcW w:type="dxa" w:w="2160"/>
          </w:tcPr>
          <w:p>
            <w:r>
              <w:t>$10K</w:t>
            </w:r>
          </w:p>
        </w:tc>
        <w:tc>
          <w:tcPr>
            <w:tcW w:type="dxa" w:w="2160"/>
          </w:tcPr>
          <w:p>
            <w:r>
              <w:t>$10K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ИТОГО ДОХОД</w:t>
            </w:r>
          </w:p>
        </w:tc>
        <w:tc>
          <w:tcPr>
            <w:tcW w:type="dxa" w:w="2160"/>
          </w:tcPr>
          <w:p>
            <w:r>
              <w:t>$136K</w:t>
            </w:r>
          </w:p>
        </w:tc>
        <w:tc>
          <w:tcPr>
            <w:tcW w:type="dxa" w:w="2160"/>
          </w:tcPr>
          <w:p>
            <w:r>
              <w:t>≈$125K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r>
        <w:rPr>
          <w:b w:val="0"/>
          <w:i/>
        </w:rPr>
        <w:t>Контекстная реклама пересчитана пропорционально снижению трафика (DAU/MAU) при новом SOM. Премиум-аккаунты, спонсорские объявления и B2B/API оставлены без изменений — их объём определяется числом платящих учреждений (250 из 2 000), а не трафиком родителей, и это число не пересматривалось в рамках текущего обсуждения.</w:t>
      </w:r>
    </w:p>
    <w:p>
      <w:pPr>
        <w:pStyle w:val="Heading2"/>
      </w:pPr>
      <w:r>
        <w:t>Прибыль за первый год</w:t>
      </w:r>
    </w:p>
    <w:p>
      <w:r>
        <w:rPr>
          <w:b/>
          <w:i w:val="0"/>
        </w:rPr>
        <w:t>≈$25K  ( ≈$125K − ≈$100K ) — было $42K в v3.2. Точка окупаемости сдвигается с 18–24 до ≈24–30 месяцев (оценка, не строгий пересчёт полной юнит-экономики).</w:t>
      </w:r>
    </w:p>
    <w:p>
      <w:pPr>
        <w:pStyle w:val="Heading1"/>
      </w:pPr>
      <w:r>
        <w:t>11  КЛЮЧЕВЫЕ ПОКАЗАТЕЛИ (КПЭ)</w:t>
      </w:r>
    </w:p>
    <w:p>
      <w:r>
        <w:rPr>
          <w:b w:val="0"/>
          <w:i w:val="0"/>
        </w:rPr>
        <w:t>DAU/MAU/отзывы пересчитаны пропорционально новому SOM (коэффициент ≈0.55). Средний рейтинг, верификация учреждений, retention и NPS — качественные/относительные показатели, не завязанные напрямую на объём аудитории; оставлены как целевые ориентиры без изменений.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Месяц 6 (v3.2 → v3.3)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Месяц 12 (v3.2 → v3.3)</w:t>
            </w:r>
          </w:p>
        </w:tc>
      </w:tr>
      <w:tr>
        <w:tc>
          <w:tcPr>
            <w:tcW w:type="dxa" w:w="2880"/>
          </w:tcPr>
          <w:p>
            <w:r>
              <w:t>DAU (ежедневная аудитория)</w:t>
            </w:r>
          </w:p>
        </w:tc>
        <w:tc>
          <w:tcPr>
            <w:tcW w:type="dxa" w:w="2880"/>
          </w:tcPr>
          <w:p>
            <w:r>
              <w:t>2 000 → ≈1 100</w:t>
            </w:r>
          </w:p>
        </w:tc>
        <w:tc>
          <w:tcPr>
            <w:tcW w:type="dxa" w:w="2880"/>
          </w:tcPr>
          <w:p>
            <w:r>
              <w:t>15 000 → ≈8 300</w:t>
            </w:r>
          </w:p>
        </w:tc>
      </w:tr>
      <w:tr>
        <w:tc>
          <w:tcPr>
            <w:tcW w:type="dxa" w:w="2880"/>
          </w:tcPr>
          <w:p>
            <w:r>
              <w:t>MAU (месячная аудитория)</w:t>
            </w:r>
          </w:p>
        </w:tc>
        <w:tc>
          <w:tcPr>
            <w:tcW w:type="dxa" w:w="2880"/>
          </w:tcPr>
          <w:p>
            <w:r>
              <w:t>15 000 → ≈8 300</w:t>
            </w:r>
          </w:p>
        </w:tc>
        <w:tc>
          <w:tcPr>
            <w:tcW w:type="dxa" w:w="2880"/>
          </w:tcPr>
          <w:p>
            <w:r>
              <w:t>80 000 → ≈44 000</w:t>
            </w:r>
          </w:p>
        </w:tc>
      </w:tr>
      <w:tr>
        <w:tc>
          <w:tcPr>
            <w:tcW w:type="dxa" w:w="2880"/>
          </w:tcPr>
          <w:p>
            <w:r>
              <w:t>Активные учреждения</w:t>
            </w:r>
          </w:p>
        </w:tc>
        <w:tc>
          <w:tcPr>
            <w:tcW w:type="dxa" w:w="2880"/>
          </w:tcPr>
          <w:p>
            <w:r>
              <w:t>500 (не изменено)</w:t>
            </w:r>
          </w:p>
        </w:tc>
        <w:tc>
          <w:tcPr>
            <w:tcW w:type="dxa" w:w="2880"/>
          </w:tcPr>
          <w:p>
            <w:r>
              <w:t>2 000 (не изменено)</w:t>
            </w:r>
          </w:p>
        </w:tc>
      </w:tr>
      <w:tr>
        <w:tc>
          <w:tcPr>
            <w:tcW w:type="dxa" w:w="2880"/>
          </w:tcPr>
          <w:p>
            <w:r>
              <w:t>Отзывов в месяц</w:t>
            </w:r>
          </w:p>
        </w:tc>
        <w:tc>
          <w:tcPr>
            <w:tcW w:type="dxa" w:w="2880"/>
          </w:tcPr>
          <w:p>
            <w:r>
              <w:t>200 → ≈110</w:t>
            </w:r>
          </w:p>
        </w:tc>
        <w:tc>
          <w:tcPr>
            <w:tcW w:type="dxa" w:w="2880"/>
          </w:tcPr>
          <w:p>
            <w:r>
              <w:t>2 000 → ≈1 100</w:t>
            </w:r>
          </w:p>
        </w:tc>
      </w:tr>
      <w:tr>
        <w:tc>
          <w:tcPr>
            <w:tcW w:type="dxa" w:w="2880"/>
          </w:tcPr>
          <w:p>
            <w:r>
              <w:t>Средний рейтинг платформы</w:t>
            </w:r>
          </w:p>
        </w:tc>
        <w:tc>
          <w:tcPr>
            <w:tcW w:type="dxa" w:w="2880"/>
          </w:tcPr>
          <w:p>
            <w:r>
              <w:t>4.1★ (не изменено)</w:t>
            </w:r>
          </w:p>
        </w:tc>
        <w:tc>
          <w:tcPr>
            <w:tcW w:type="dxa" w:w="2880"/>
          </w:tcPr>
          <w:p>
            <w:r>
              <w:t>4.3★ (не изменено)</w:t>
            </w:r>
          </w:p>
        </w:tc>
      </w:tr>
      <w:tr>
        <w:tc>
          <w:tcPr>
            <w:tcW w:type="dxa" w:w="2880"/>
          </w:tcPr>
          <w:p>
            <w:r>
              <w:t>Верификация учреждений</w:t>
            </w:r>
          </w:p>
        </w:tc>
        <w:tc>
          <w:tcPr>
            <w:tcW w:type="dxa" w:w="2880"/>
          </w:tcPr>
          <w:p>
            <w:r>
              <w:t>85% (не изменено)</w:t>
            </w:r>
          </w:p>
        </w:tc>
        <w:tc>
          <w:tcPr>
            <w:tcW w:type="dxa" w:w="2880"/>
          </w:tcPr>
          <w:p>
            <w:r>
              <w:t>95% (не изменено)</w:t>
            </w:r>
          </w:p>
        </w:tc>
      </w:tr>
      <w:tr>
        <w:tc>
          <w:tcPr>
            <w:tcW w:type="dxa" w:w="2880"/>
          </w:tcPr>
          <w:p>
            <w:r>
              <w:t>Retention (30 дней)</w:t>
            </w:r>
          </w:p>
        </w:tc>
        <w:tc>
          <w:tcPr>
            <w:tcW w:type="dxa" w:w="2880"/>
          </w:tcPr>
          <w:p>
            <w:r>
              <w:t>28% (не изменено)</w:t>
            </w:r>
          </w:p>
        </w:tc>
        <w:tc>
          <w:tcPr>
            <w:tcW w:type="dxa" w:w="2880"/>
          </w:tcPr>
          <w:p>
            <w:r>
              <w:t>45% (не изменено)</w:t>
            </w:r>
          </w:p>
        </w:tc>
      </w:tr>
      <w:tr>
        <w:tc>
          <w:tcPr>
            <w:tcW w:type="dxa" w:w="2880"/>
          </w:tcPr>
          <w:p>
            <w:r>
              <w:t>NPS (индекс лояльности)</w:t>
            </w:r>
          </w:p>
        </w:tc>
        <w:tc>
          <w:tcPr>
            <w:tcW w:type="dxa" w:w="2880"/>
          </w:tcPr>
          <w:p>
            <w:r>
              <w:t>35 (не изменено)</w:t>
            </w:r>
          </w:p>
        </w:tc>
        <w:tc>
          <w:tcPr>
            <w:tcW w:type="dxa" w:w="2880"/>
          </w:tcPr>
          <w:p>
            <w:r>
              <w:t>55 (не изменено)</w:t>
            </w:r>
          </w:p>
        </w:tc>
      </w:tr>
    </w:tbl>
    <w:p/>
    <w:p>
      <w:pPr>
        <w:pStyle w:val="Heading1"/>
      </w:pPr>
      <w:r>
        <w:t>12  ДОРОЖНАЯ КАРТА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Фаза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Период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Бюджет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Ключевые результаты (v3.2 → v3.3)</w:t>
            </w:r>
          </w:p>
        </w:tc>
      </w:tr>
      <w:tr>
        <w:tc>
          <w:tcPr>
            <w:tcW w:type="dxa" w:w="2160"/>
          </w:tcPr>
          <w:p>
            <w:r>
              <w:t>MVP</w:t>
            </w:r>
          </w:p>
        </w:tc>
        <w:tc>
          <w:tcPr>
            <w:tcW w:type="dxa" w:w="2160"/>
          </w:tcPr>
          <w:p>
            <w:r>
              <w:t>Месяцы 1–3</w:t>
            </w:r>
          </w:p>
        </w:tc>
        <w:tc>
          <w:tcPr>
            <w:tcW w:type="dxa" w:w="2160"/>
          </w:tcPr>
          <w:p>
            <w:r>
              <w:t>$15K</w:t>
            </w:r>
          </w:p>
        </w:tc>
        <w:tc>
          <w:tcPr>
            <w:tcW w:type="dxa" w:w="2160"/>
          </w:tcPr>
          <w:p>
            <w:r>
              <w:t>Запуск в Душанбе, 100 школ, 1K DAU → ≈550 DAU</w:t>
            </w:r>
          </w:p>
        </w:tc>
      </w:tr>
      <w:tr>
        <w:tc>
          <w:tcPr>
            <w:tcW w:type="dxa" w:w="2160"/>
          </w:tcPr>
          <w:p>
            <w:r>
              <w:t>Core</w:t>
            </w:r>
          </w:p>
        </w:tc>
        <w:tc>
          <w:tcPr>
            <w:tcW w:type="dxa" w:w="2160"/>
          </w:tcPr>
          <w:p>
            <w:r>
              <w:t>Месяцы 4–6</w:t>
            </w:r>
          </w:p>
        </w:tc>
        <w:tc>
          <w:tcPr>
            <w:tcW w:type="dxa" w:w="2160"/>
          </w:tcPr>
          <w:p>
            <w:r>
              <w:t>$20K</w:t>
            </w:r>
          </w:p>
        </w:tc>
        <w:tc>
          <w:tcPr>
            <w:tcW w:type="dxa" w:w="2160"/>
          </w:tcPr>
          <w:p>
            <w:r>
              <w:t>8 метрик, аналитика, премиум, 500 школ, 5K DAU → ≈2 800 DAU</w:t>
            </w:r>
          </w:p>
        </w:tc>
      </w:tr>
      <w:tr>
        <w:tc>
          <w:tcPr>
            <w:tcW w:type="dxa" w:w="2160"/>
          </w:tcPr>
          <w:p>
            <w:r>
              <w:t>Premium (вторая волна)</w:t>
            </w:r>
          </w:p>
        </w:tc>
        <w:tc>
          <w:tcPr>
            <w:tcW w:type="dxa" w:w="2160"/>
          </w:tcPr>
          <w:p>
            <w:r>
              <w:t>Месяцы 7–9</w:t>
            </w:r>
          </w:p>
        </w:tc>
        <w:tc>
          <w:tcPr>
            <w:tcW w:type="dxa" w:w="2160"/>
          </w:tcPr>
          <w:p>
            <w:r>
              <w:t>$25K</w:t>
            </w:r>
          </w:p>
        </w:tc>
        <w:tc>
          <w:tcPr>
            <w:tcW w:type="dxa" w:w="2160"/>
          </w:tcPr>
          <w:p>
            <w:r>
              <w:t>AI-подбор, CV-база, приложения, 1.5K школ, 10K DAU → ≈5 500 DAU</w:t>
            </w:r>
          </w:p>
        </w:tc>
      </w:tr>
      <w:tr>
        <w:tc>
          <w:tcPr>
            <w:tcW w:type="dxa" w:w="2160"/>
          </w:tcPr>
          <w:p>
            <w:r>
              <w:t>Scale</w:t>
            </w:r>
          </w:p>
        </w:tc>
        <w:tc>
          <w:tcPr>
            <w:tcW w:type="dxa" w:w="2160"/>
          </w:tcPr>
          <w:p>
            <w:r>
              <w:t>Месяцы 10–12</w:t>
            </w:r>
          </w:p>
        </w:tc>
        <w:tc>
          <w:tcPr>
            <w:tcW w:type="dxa" w:w="2160"/>
          </w:tcPr>
          <w:p>
            <w:r>
              <w:t>$15K</w:t>
            </w:r>
          </w:p>
        </w:tc>
        <w:tc>
          <w:tcPr>
            <w:tcW w:type="dxa" w:w="2160"/>
          </w:tcPr>
          <w:p>
            <w:r>
              <w:t>Города, 2K школ, 15K DAU → ≈8 300 DAU, $120K → ≈$125K доход</w:t>
            </w:r>
          </w:p>
        </w:tc>
      </w:tr>
    </w:tbl>
    <w:p/>
    <w:p>
      <w:pPr>
        <w:pStyle w:val="Heading1"/>
      </w:pPr>
      <w:r>
        <w:t>13  РИСКИ И СТРАТЕГИИ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Стратегия смягчения</w:t>
            </w:r>
          </w:p>
        </w:tc>
      </w:tr>
      <w:tr>
        <w:tc>
          <w:tcPr>
            <w:tcW w:type="dxa" w:w="4320"/>
          </w:tcPr>
          <w:p>
            <w:r>
              <w:t>Холодный старт</w:t>
            </w:r>
          </w:p>
        </w:tc>
        <w:tc>
          <w:tcPr>
            <w:tcW w:type="dxa" w:w="4320"/>
          </w:tcPr>
          <w:p>
            <w:r>
              <w:t>PR через СМИ и блогеров, реферальная программа</w:t>
            </w:r>
          </w:p>
        </w:tc>
      </w:tr>
      <w:tr>
        <w:tc>
          <w:tcPr>
            <w:tcW w:type="dxa" w:w="4320"/>
          </w:tcPr>
          <w:p>
            <w:r>
              <w:t>Школы не заполняют профили</w:t>
            </w:r>
          </w:p>
        </w:tc>
        <w:tc>
          <w:tcPr>
            <w:tcW w:type="dxa" w:w="4320"/>
          </w:tcPr>
          <w:p>
            <w:r>
              <w:t>Ручная загрузка командой + бесплатный премиум. Явная стоимость этой работы учтена в §10 (новая статья $6K/год) — ранее была скрытым костом</w:t>
            </w:r>
          </w:p>
        </w:tc>
      </w:tr>
      <w:tr>
        <w:tc>
          <w:tcPr>
            <w:tcW w:type="dxa" w:w="4320"/>
          </w:tcPr>
          <w:p>
            <w:r>
              <w:t>Конкуренция от Google / Яндекс</w:t>
            </w:r>
          </w:p>
        </w:tc>
        <w:tc>
          <w:tcPr>
            <w:tcW w:type="dxa" w:w="4320"/>
          </w:tcPr>
          <w:p>
            <w:r>
              <w:t>Специализация, глубокие данные</w:t>
            </w:r>
          </w:p>
        </w:tc>
      </w:tr>
      <w:tr>
        <w:tc>
          <w:tcPr>
            <w:tcW w:type="dxa" w:w="4320"/>
          </w:tcPr>
          <w:p>
            <w:r>
              <w:t>Дорогая модерация спама</w:t>
            </w:r>
          </w:p>
        </w:tc>
        <w:tc>
          <w:tcPr>
            <w:tcW w:type="dxa" w:w="4320"/>
          </w:tcPr>
          <w:p>
            <w:r>
              <w:t>AI-фильтры, волонтёры, система репутации, автодетекция аномальных паттернов накрутки (SRS FR-18/FR-31)</w:t>
            </w:r>
          </w:p>
        </w:tc>
      </w:tr>
      <w:tr>
        <w:tc>
          <w:tcPr>
            <w:tcW w:type="dxa" w:w="4320"/>
          </w:tcPr>
          <w:p>
            <w:r>
              <w:t>Нестабильный интернет</w:t>
            </w:r>
          </w:p>
        </w:tc>
        <w:tc>
          <w:tcPr>
            <w:tcW w:type="dxa" w:w="4320"/>
          </w:tcPr>
          <w:p>
            <w:r>
              <w:t>PWA, offline-режим, сжатие фото, SMS</w:t>
            </w:r>
          </w:p>
        </w:tc>
      </w:tr>
      <w:tr>
        <w:tc>
          <w:tcPr>
            <w:tcW w:type="dxa" w:w="4320"/>
          </w:tcPr>
          <w:p>
            <w:r>
              <w:t>Региональная экспансия (новое v3.3)</w:t>
            </w:r>
          </w:p>
        </w:tc>
        <w:tc>
          <w:tcPr>
            <w:tcW w:type="dxa" w:w="4320"/>
          </w:tcPr>
          <w:p>
            <w:r>
              <w:t>FindSchool.kz (Казахстан) и Eduland.uz (Узбекистан) — концептуально близкие продукты с готовой технологией и культурной близостью к РТ. Митигация: скорость выхода на рынок (first-mover в РТ)</w:t>
            </w:r>
          </w:p>
        </w:tc>
      </w:tr>
    </w:tbl>
    <w:p/>
    <w:p>
      <w:pPr>
        <w:pStyle w:val="Heading1"/>
      </w:pPr>
      <w:r>
        <w:t>14  ВИДЕНИЕ НА 5 ЛЕТ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Год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Рынок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Цель (v3.2 → v3.3)</w:t>
            </w:r>
          </w:p>
        </w:tc>
      </w:tr>
      <w:tr>
        <w:tc>
          <w:tcPr>
            <w:tcW w:type="dxa" w:w="2880"/>
          </w:tcPr>
          <w:p>
            <w:r>
              <w:t>Год 1</w:t>
            </w:r>
          </w:p>
        </w:tc>
        <w:tc>
          <w:tcPr>
            <w:tcW w:type="dxa" w:w="2880"/>
          </w:tcPr>
          <w:p>
            <w:r>
              <w:t>Таджикистан</w:t>
            </w:r>
          </w:p>
        </w:tc>
        <w:tc>
          <w:tcPr>
            <w:tcW w:type="dxa" w:w="2880"/>
          </w:tcPr>
          <w:p>
            <w:r>
              <w:t>15K DAU, 2K учреждений, $120K доход → ≈8.3K DAU, 2K учреждений, ≈$125K доход</w:t>
            </w:r>
          </w:p>
        </w:tc>
      </w:tr>
      <w:tr>
        <w:tc>
          <w:tcPr>
            <w:tcW w:type="dxa" w:w="2880"/>
          </w:tcPr>
          <w:p>
            <w:r>
              <w:t>Год 2</w:t>
            </w:r>
          </w:p>
        </w:tc>
        <w:tc>
          <w:tcPr>
            <w:tcW w:type="dxa" w:w="2880"/>
          </w:tcPr>
          <w:p>
            <w:r>
              <w:t>+ Узбекистан</w:t>
            </w:r>
          </w:p>
        </w:tc>
        <w:tc>
          <w:tcPr>
            <w:tcW w:type="dxa" w:w="2880"/>
          </w:tcPr>
          <w:p>
            <w:r>
              <w:t>50K DAU, $400K+ MRR (не пересчитано — требует подтверждения по факту Года 1)</w:t>
            </w:r>
          </w:p>
        </w:tc>
      </w:tr>
      <w:tr>
        <w:tc>
          <w:tcPr>
            <w:tcW w:type="dxa" w:w="2880"/>
          </w:tcPr>
          <w:p>
            <w:r>
              <w:t>Год 3</w:t>
            </w:r>
          </w:p>
        </w:tc>
        <w:tc>
          <w:tcPr>
            <w:tcW w:type="dxa" w:w="2880"/>
          </w:tcPr>
          <w:p>
            <w:r>
              <w:t>+ Кыргызстан, Казахстан</w:t>
            </w:r>
          </w:p>
        </w:tc>
        <w:tc>
          <w:tcPr>
            <w:tcW w:type="dxa" w:w="2880"/>
          </w:tcPr>
          <w:p>
            <w:r>
              <w:t>200K DAU, раунд Series A (не пересчитано)</w:t>
            </w:r>
          </w:p>
        </w:tc>
      </w:tr>
      <w:tr>
        <w:tc>
          <w:tcPr>
            <w:tcW w:type="dxa" w:w="2880"/>
          </w:tcPr>
          <w:p>
            <w:r>
              <w:t>Год 4–5</w:t>
            </w:r>
          </w:p>
        </w:tc>
        <w:tc>
          <w:tcPr>
            <w:tcW w:type="dxa" w:w="2880"/>
          </w:tcPr>
          <w:p>
            <w:r>
              <w:t>Весь СНГ</w:t>
            </w:r>
          </w:p>
        </w:tc>
        <w:tc>
          <w:tcPr>
            <w:tcW w:type="dxa" w:w="2880"/>
          </w:tcPr>
          <w:p>
            <w:r>
              <w:t>1M+ DAU, устойчивая прибыльность; целевая оценка и стратегия IPO — по факту роста, не прогнозируется на этом этапе</w:t>
            </w:r>
          </w:p>
        </w:tc>
      </w:tr>
    </w:tbl>
    <w:p/>
    <w:p>
      <w:r>
        <w:rPr>
          <w:b w:val="0"/>
          <w:i/>
        </w:rPr>
        <w:t>Прогнозы годов 2–5 не пересчитывались в рамках v3.3 — стандартная практика: скорректировать многолетний прогноз после подтверждения фактических показателей Года 1, а не наращивать допущения поверх ещё не проверенной базовой оценки.</w:t>
      </w:r>
    </w:p>
    <w:p>
      <w:r>
        <w:rPr>
          <w:b/>
          <w:i w:val="0"/>
        </w:rPr>
        <w:t>ЗАКЛЮЧЕНИЕ</w:t>
      </w:r>
    </w:p>
    <w:p>
      <w:r>
        <w:rPr>
          <w:b w:val="0"/>
          <w:i w:val="0"/>
        </w:rPr>
        <w:t>EduHub — амбициозный, но реалистичный проект, решающий реальную боль в Таджикистане. TAM подтверждён независимым пересчётом по демографии. SAM и SOM года 1 скорректированы до более консервативных, но честных значений. Прямых конкурентов внутри страны нет, но в регионе уже есть концептуально близкие продукты (FindSchool.kz, Eduland.uz) — окно возможности первопроходца существует, но не бесконечно. Ключ к успеху — качество данных, верификация отзывов через реальную связь с ребёнком, защита целостности рейтинга от накрутки и постоянное улучшение под влиянием пользователей.</w:t>
      </w:r>
    </w:p>
    <w:p>
      <w:r>
        <w:rPr>
          <w:b w:val="0"/>
          <w:i w:val="0"/>
        </w:rPr>
        <w:t>Документ готов к презентации инвесторам и партнёрам.</w:t>
      </w:r>
    </w:p>
    <w:p>
      <w:r>
        <w:br w:type="page"/>
      </w:r>
    </w:p>
    <w:p>
      <w:pPr>
        <w:pStyle w:val="Heading1"/>
      </w:pPr>
      <w:r>
        <w:t>ПРИЛОЖЕНИЕ A — ЖУРНАЛ ИЗМЕНЕНИЙ v3.3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Изменение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Причина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§09</w:t>
            </w:r>
          </w:p>
        </w:tc>
        <w:tc>
          <w:tcPr>
            <w:tcW w:type="dxa" w:w="2160"/>
          </w:tcPr>
          <w:p>
            <w:r>
              <w:t>TAM/SAM/SOM пересчитаны снизу вверх из демографии</w:t>
            </w:r>
          </w:p>
        </w:tc>
        <w:tc>
          <w:tcPr>
            <w:tcW w:type="dxa" w:w="2160"/>
          </w:tcPr>
          <w:p>
            <w:r>
              <w:t>См. Приложение B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§03</w:t>
            </w:r>
          </w:p>
        </w:tc>
        <w:tc>
          <w:tcPr>
            <w:tcW w:type="dxa" w:w="2160"/>
          </w:tcPr>
          <w:p>
            <w:r>
              <w:t>Явный trust-тезис «рейтинг нельзя купить»</w:t>
            </w:r>
          </w:p>
        </w:tc>
        <w:tc>
          <w:tcPr>
            <w:tcW w:type="dxa" w:w="2160"/>
          </w:tcPr>
          <w:p>
            <w:r>
              <w:t>Аналог findschool.kz, усиление ценностного предложения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§08</w:t>
            </w:r>
          </w:p>
        </w:tc>
        <w:tc>
          <w:tcPr>
            <w:tcW w:type="dxa" w:w="2160"/>
          </w:tcPr>
          <w:p>
            <w:r>
              <w:t>5 новых персон: мигранты, экспаты, репетиторы, риэлторы, НКО/доноры</w:t>
            </w:r>
          </w:p>
        </w:tc>
        <w:tc>
          <w:tcPr>
            <w:tcW w:type="dxa" w:w="2160"/>
          </w:tcPr>
          <w:p>
            <w:r>
              <w:t>Расширение аудитории за пределы исходных 4 персон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§09</w:t>
            </w:r>
          </w:p>
        </w:tc>
        <w:tc>
          <w:tcPr>
            <w:tcW w:type="dxa" w:w="2160"/>
          </w:tcPr>
          <w:p>
            <w:r>
              <w:t>Добавлены конкуренты FindSchool.kz, Eduland.uz</w:t>
            </w:r>
          </w:p>
        </w:tc>
        <w:tc>
          <w:tcPr>
            <w:tcW w:type="dxa" w:w="2160"/>
          </w:tcPr>
          <w:p>
            <w:r>
              <w:t>Не были учтены в v3.2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§10</w:t>
            </w:r>
          </w:p>
        </w:tc>
        <w:tc>
          <w:tcPr>
            <w:tcW w:type="dxa" w:w="2160"/>
          </w:tcPr>
          <w:p>
            <w:r>
              <w:t>Новая статья расходов: менеджер по работе с учреждениями ($6K)</w:t>
            </w:r>
          </w:p>
        </w:tc>
        <w:tc>
          <w:tcPr>
            <w:tcW w:type="dxa" w:w="2160"/>
          </w:tcPr>
          <w:p>
            <w:r>
              <w:t>Ранее скрытый кост-центр ручного сбора профилей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§10</w:t>
            </w:r>
          </w:p>
        </w:tc>
        <w:tc>
          <w:tcPr>
            <w:tcW w:type="dxa" w:w="2160"/>
          </w:tcPr>
          <w:p>
            <w:r>
              <w:t>Контекстная реклама $24K→$13K, доход $136K→$125K, прибыль $42K→$25K</w:t>
            </w:r>
          </w:p>
        </w:tc>
        <w:tc>
          <w:tcPr>
            <w:tcW w:type="dxa" w:w="2160"/>
          </w:tcPr>
          <w:p>
            <w:r>
              <w:t>Пропорциональный пересчёт под новый SOM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§11</w:t>
            </w:r>
          </w:p>
        </w:tc>
        <w:tc>
          <w:tcPr>
            <w:tcW w:type="dxa" w:w="2160"/>
          </w:tcPr>
          <w:p>
            <w:r>
              <w:t>KPI-воронка (DAU/MAU/отзывы) пересчитана пропорционально</w:t>
            </w:r>
          </w:p>
        </w:tc>
        <w:tc>
          <w:tcPr>
            <w:tcW w:type="dxa" w:w="2160"/>
          </w:tcPr>
          <w:p>
            <w:r>
              <w:t>Консистентность с новым SOM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§12</w:t>
            </w:r>
          </w:p>
        </w:tc>
        <w:tc>
          <w:tcPr>
            <w:tcW w:type="dxa" w:w="2160"/>
          </w:tcPr>
          <w:p>
            <w:r>
              <w:t>Дорожная карта: DAU-цели по фазам пересчитаны</w:t>
            </w:r>
          </w:p>
        </w:tc>
        <w:tc>
          <w:tcPr>
            <w:tcW w:type="dxa" w:w="2160"/>
          </w:tcPr>
          <w:p>
            <w:r>
              <w:t>Консистентность с новым SOM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§13</w:t>
            </w:r>
          </w:p>
        </w:tc>
        <w:tc>
          <w:tcPr>
            <w:tcW w:type="dxa" w:w="2160"/>
          </w:tcPr>
          <w:p>
            <w:r>
              <w:t>Новый риск: региональная экспансия (FindSchool.kz/Eduland.uz)</w:t>
            </w:r>
          </w:p>
        </w:tc>
        <w:tc>
          <w:tcPr>
            <w:tcW w:type="dxa" w:w="2160"/>
          </w:tcPr>
          <w:p>
            <w:r>
              <w:t>Не был учтён в v3.2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§04, §05, §06, §07</w:t>
            </w:r>
          </w:p>
        </w:tc>
        <w:tc>
          <w:tcPr>
            <w:tcW w:type="dxa" w:w="2160"/>
          </w:tcPr>
          <w:p>
            <w:r>
              <w:t>Отражены изменения SRS v2.1: мульти-тип учреждений, ступень/программа обучения, скидки/стипендии, доска вакансий в MVP, CV-база во второй волне</w:t>
            </w:r>
          </w:p>
        </w:tc>
        <w:tc>
          <w:tcPr>
            <w:tcW w:type="dxa" w:w="2160"/>
          </w:tcPr>
          <w:p>
            <w:r>
              <w:t>Синхронизация бизнес-плана с обновлённым SRS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§02, §03, §07, §08, §09, §13</w:t>
            </w:r>
          </w:p>
        </w:tc>
        <w:tc>
          <w:tcPr>
            <w:tcW w:type="dxa" w:w="2160"/>
          </w:tcPr>
          <w:p>
            <w:r>
              <w:t>Убрана персона «Чиновник МОН»; аналитика для МОН → внутренняя аналитика платформы; партнёрство с МОН как конкурентный барьер убрано из риск-митигации</w:t>
            </w:r>
          </w:p>
        </w:tc>
        <w:tc>
          <w:tcPr>
            <w:tcW w:type="dxa" w:w="2160"/>
          </w:tcPr>
          <w:p>
            <w:r>
              <w:t>МОН РТ не имеет отношения к продукту — явное решение пользователя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§03, §05, §06, §07, §09, §12</w:t>
            </w:r>
          </w:p>
        </w:tc>
        <w:tc>
          <w:tcPr>
            <w:tcW w:type="dxa" w:w="2160"/>
          </w:tcPr>
          <w:p>
            <w:r>
              <w:t>8 метрик рейтинга (не 9 — девятая величина вычисляемая); тарифы — набор возможностей кабинета, без влияния на позицию в поиске (тезис «рейтинг нельзя купить» сформулирован в этих терминах); отзывы сотрудников о работодателе — видимость ограничена соискателями</w:t>
            </w:r>
          </w:p>
        </w:tc>
        <w:tc>
          <w:tcPr>
            <w:tcW w:type="dxa" w:w="2160"/>
          </w:tcPr>
          <w:p>
            <w:r>
              <w:t>Синхронизация бизнес-плана с решениями бэкенд-планирования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B — МЕТОДОЛОГИЯ ПЕРЕСЧЁТА TAM/SAM/SOM</w:t>
      </w:r>
    </w:p>
    <w:p>
      <w:r>
        <w:rPr>
          <w:b w:val="0"/>
          <w:i w:val="0"/>
        </w:rPr>
        <w:t>Пересчёт выполнен «снизу вверх» на основе открытой демографической статистики (август 2026), вместо изначальной оценки «сверху вниз». Источники приведены прямо в тексте — часть данных является честной оценкой при отсутствии открытой статистики, отмечено явно.</w:t>
      </w:r>
    </w:p>
    <w:p>
      <w:pPr>
        <w:pStyle w:val="Heading2"/>
      </w:pPr>
      <w:r>
        <w:t>Исходные данные</w:t>
      </w:r>
    </w:p>
    <w:p>
      <w:pPr>
        <w:pStyle w:val="ListBullet"/>
      </w:pPr>
      <w:r>
        <w:t>Население РТ: 10.72–10.79 млн (Worldometer, Синьхуа, 2026)</w:t>
      </w:r>
    </w:p>
    <w:p>
      <w:pPr>
        <w:pStyle w:val="ListBullet"/>
      </w:pPr>
      <w:r>
        <w:t>Медианный возраст: 22.2–22.4 года; фертильность 3.45 ребёнка/женщину, 2023 (CIA World Factbook)</w:t>
      </w:r>
    </w:p>
    <w:p>
      <w:pPr>
        <w:pStyle w:val="ListBullet"/>
      </w:pPr>
      <w:r>
        <w:t>Урбанизация: 28.9% город / 71.1% село (DataReportal Digital 2026 Tajikistan)</w:t>
      </w:r>
    </w:p>
    <w:p>
      <w:pPr>
        <w:pStyle w:val="ListBullet"/>
      </w:pPr>
      <w:r>
        <w:t>Интернет-проникновение: 6.15 млн пользователей (56.8%); соцсети: 2.05 млн (18.9%) (DataReportal)</w:t>
      </w:r>
    </w:p>
    <w:p>
      <w:pPr>
        <w:pStyle w:val="ListBullet"/>
      </w:pPr>
      <w:r>
        <w:t>Школьники (общее образование), 2024/25 уч. год: 2 357 056 — государственное агентство Ховар (khovar.tj)</w:t>
      </w:r>
    </w:p>
    <w:p>
      <w:pPr>
        <w:pStyle w:val="ListBullet"/>
      </w:pPr>
      <w:r>
        <w:t>Дошкольное образование: 831 учреждение (134 263 реб.) + 3 158 центров раннего развития при школах (183 710 реб.) = 317 973 ребёнка, охват 30.8% (avesta.tj, khovar.tj)</w:t>
      </w:r>
    </w:p>
    <w:p>
      <w:pPr>
        <w:pStyle w:val="ListBullet"/>
      </w:pPr>
      <w:r>
        <w:t>Население Душанбе: 1 201 800 чел. на 01.01.2022 — последняя точная официальная цифра (ru.wikipedia.org). Актуальная 2026 цифра не найдена в открытых источниках — использована оценка экстраполяцией ≈1.3M</w:t>
      </w:r>
    </w:p>
    <w:p>
      <w:pPr>
        <w:pStyle w:val="Heading2"/>
      </w:pPr>
      <w:r>
        <w:t>Расчёт TAM</w:t>
      </w:r>
    </w:p>
    <w:p>
      <w:r>
        <w:rPr>
          <w:b w:val="0"/>
          <w:i w:val="0"/>
        </w:rPr>
        <w:t>2 357 056 (школа) + 317 973 (дошкольное) = 2 675 029 детей в системе сад+школа.</w:t>
      </w:r>
    </w:p>
    <w:p>
      <w:r>
        <w:rPr>
          <w:b w:val="0"/>
          <w:i w:val="0"/>
        </w:rPr>
        <w:t>Число детей одновременно в саду/школе на одну семью — точных данных не найдено; использована оценка 1.8–2.0 (между типичной городской малой семьёй и более крупной сельской).</w:t>
      </w:r>
    </w:p>
    <w:p>
      <w:r>
        <w:rPr>
          <w:b/>
          <w:i w:val="0"/>
        </w:rPr>
        <w:t>TAM ≈ 2 675 029 / 1.8–2.0 ≈ 1.3–1.5 млн семей — практически совпадает с исходной оценкой бизнес-плана (1.5M). TAM подтверждён.</w:t>
      </w:r>
    </w:p>
    <w:p>
      <w:pPr>
        <w:pStyle w:val="Heading2"/>
      </w:pPr>
      <w:r>
        <w:t>Расчёт SAM</w:t>
      </w:r>
    </w:p>
    <w:p>
      <w:r>
        <w:rPr>
          <w:b w:val="0"/>
          <w:i w:val="0"/>
        </w:rPr>
        <w:t>Душанбе ≈ 1.3M чел. / 10.72M чел. по стране ≈ 12% населения РТ.</w:t>
      </w:r>
    </w:p>
    <w:p>
      <w:r>
        <w:rPr>
          <w:b w:val="0"/>
          <w:i w:val="0"/>
        </w:rPr>
        <w:t>2 675 029 × 12% ≈ 321 000 детей в Душанбе (город исторически имеет более высокий охват образованием, точная city-level доля не найдена — использована пропорция по населению как консервативная оценка).</w:t>
      </w:r>
    </w:p>
    <w:p>
      <w:r>
        <w:rPr>
          <w:b/>
          <w:i w:val="0"/>
        </w:rPr>
        <w:t>SAM ≈ 321 000 / 1.8–2.0 ≈ 150 000–180 000 семей — на 15–25% ниже исходной оценки (200K).</w:t>
      </w:r>
    </w:p>
    <w:p>
      <w:pPr>
        <w:pStyle w:val="Heading2"/>
      </w:pPr>
      <w:r>
        <w:t>Расчёт SOM (родители, год 1)</w:t>
      </w:r>
    </w:p>
    <w:p>
      <w:r>
        <w:rPr>
          <w:b w:val="0"/>
          <w:i w:val="0"/>
        </w:rPr>
        <w:t>Корректирующие факторы, не учтённые в исходном расчёте v3.2:</w:t>
      </w:r>
    </w:p>
    <w:p>
      <w:pPr>
        <w:pStyle w:val="ListBullet"/>
      </w:pPr>
      <w:r>
        <w:t>Урбанизация 28.9% и интернет-проникновение 56.8% в среднем по стране (в Душанбе выше, но точных city-level данных не найдено — оценка с осторожностью)</w:t>
      </w:r>
    </w:p>
    <w:p>
      <w:pPr>
        <w:pStyle w:val="ListBullet"/>
      </w:pPr>
      <w:r>
        <w:t>Соцсети только 18.9% населения страны — виральный органический рост слабее, чем закладывалось в v3.2</w:t>
      </w:r>
    </w:p>
    <w:p>
      <w:pPr>
        <w:pStyle w:val="ListBullet"/>
      </w:pPr>
      <w:r>
        <w:t>Менталитет: решение о выборе школы часто коллективное (расширенная семья), доверие к сарафанному радио традиционно выше, чем к онлайн-отзывам в регионе — качественный фактор, снижающий скорость конверсии «знает о платформе» → «активно пользуется»</w:t>
      </w:r>
    </w:p>
    <w:p>
      <w:pPr>
        <w:pStyle w:val="ListBullet"/>
      </w:pPr>
      <w:r>
        <w:t>Отсутствие узнаваемости бренда на старте (холодный старт, риск уже отмечен в §13 v3.2)</w:t>
      </w:r>
    </w:p>
    <w:p>
      <w:r>
        <w:rPr>
          <w:b w:val="0"/>
          <w:i w:val="0"/>
        </w:rPr>
        <w:t>150–180K SAM × 15–20% реалистичного проникновения за год 1 без вирального канала и узнаваемости бренда ≈ 22 500–36 000 активных родителей.</w:t>
      </w:r>
    </w:p>
    <w:p>
      <w:r>
        <w:rPr>
          <w:b/>
          <w:i w:val="0"/>
        </w:rPr>
        <w:t>SOM (родители, год 1) ≈ 20 000–35 000 (округлено) — на 40–55% ниже исходной оценки (50K). Исходная оценка была агрессивно оптимистична для платформы без бренда при слабой виральности соцсетей.</w:t>
      </w:r>
    </w:p>
    <w:p>
      <w:pPr>
        <w:pStyle w:val="Heading2"/>
      </w:pPr>
      <w:r>
        <w:t>SOM (учреждения, год 1) — не пересчитан</w:t>
      </w:r>
    </w:p>
    <w:p>
      <w:r>
        <w:rPr>
          <w:b w:val="0"/>
          <w:i/>
        </w:rPr>
        <w:t>Прямых данных о числе зданий-учреждений (детских садов, школ, центров, вузов как объектов, а не числа учащихся) в открытых источниках не найдено — статистика МОН РТ по этому параметру не оцифрована публично. Известны только частные показатели: 172 гимназии/лицея повышенного статуса (khovar.tj). Оценка 2 000 активных учреждений за год 1 по всей стране правдоподобна по порядку величины (сравнимо с числом школ + детсадов в среднем городе такого масштаба), но не может быть подтверждена или опровергнута открытым поиском. Оставлена без изменений с явной пометкой «требует верификации через МОН РТ / stat.tj».</w:t>
      </w:r>
    </w:p>
    <w:p>
      <w:pPr>
        <w:pStyle w:val="Heading2"/>
      </w:pPr>
      <w:r>
        <w:t>Честно неподтверждённые данные (пробелы)</w:t>
      </w:r>
    </w:p>
    <w:p>
      <w:pPr>
        <w:pStyle w:val="ListBullet"/>
      </w:pPr>
      <w:r>
        <w:t>Точное число зданий-учреждений в РТ (сады/школы/центры/вузы) по отдельности</w:t>
      </w:r>
    </w:p>
    <w:p>
      <w:pPr>
        <w:pStyle w:val="ListBullet"/>
      </w:pPr>
      <w:r>
        <w:t>Актуальное население Душанбе на 2026 год (есть только официальная цифра 2022 года)</w:t>
      </w:r>
    </w:p>
    <w:p>
      <w:pPr>
        <w:pStyle w:val="ListBullet"/>
      </w:pPr>
      <w:r>
        <w:t>City-level (для Душанбе отдельно) интернет-проникновение и доля соцсетей</w:t>
      </w:r>
    </w:p>
    <w:p>
      <w:pPr>
        <w:pStyle w:val="ListBullet"/>
      </w:pPr>
      <w:r>
        <w:t>Точное число студентов вузов РТ</w:t>
      </w:r>
    </w:p>
    <w:p>
      <w:pPr>
        <w:pStyle w:val="ListBullet"/>
      </w:pPr>
      <w:r>
        <w:t>Актуальная городская/сельская разбивка среднего размера семьи (найденные данные — 1993 года)</w:t>
      </w:r>
    </w:p>
    <w:p>
      <w:r>
        <w:rPr>
          <w:b w:val="0"/>
          <w:i/>
        </w:rPr>
        <w:t>Рекомендация: перед презентацией инвесторам — прямой запрос к Статагентству при Президенте РТ (stat.tj) и МОН РТ (maorif.tj) для замены оценочных диапазонов точными цифрами.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