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56"/>
        </w:rPr>
        <w:t>EduHub</w:t>
      </w:r>
    </w:p>
    <w:p>
      <w:pPr>
        <w:jc w:val="center"/>
      </w:pPr>
      <w:r>
        <w:rPr>
          <w:b/>
          <w:i w:val="0"/>
          <w:sz w:val="32"/>
        </w:rPr>
        <w:t>TAJIKISTAN</w:t>
      </w:r>
    </w:p>
    <w:p/>
    <w:p>
      <w:pPr>
        <w:jc w:val="center"/>
      </w:pPr>
      <w:r>
        <w:rPr>
          <w:b/>
          <w:i w:val="0"/>
          <w:sz w:val="40"/>
        </w:rPr>
        <w:t>ТЕХНИЧЕСКОЕ ЗАДАНИЕ</w:t>
      </w:r>
    </w:p>
    <w:p>
      <w:pPr>
        <w:jc w:val="center"/>
      </w:pPr>
      <w:r>
        <w:rPr>
          <w:b w:val="0"/>
          <w:i w:val="0"/>
        </w:rPr>
        <w:t>на проектирование и разработку</w:t>
      </w:r>
    </w:p>
    <w:p>
      <w:pPr>
        <w:jc w:val="center"/>
      </w:pPr>
      <w:r>
        <w:rPr>
          <w:b w:val="0"/>
          <w:i w:val="0"/>
        </w:rPr>
        <w:t>цифровой платформы образовательных учреждений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Документ</w:t>
            </w:r>
          </w:p>
        </w:tc>
        <w:tc>
          <w:tcPr>
            <w:tcW w:type="dxa" w:w="4320"/>
          </w:tcPr>
          <w:p>
            <w:r>
              <w:t>Техническое задание (SRS)</w:t>
            </w:r>
          </w:p>
        </w:tc>
      </w:tr>
      <w:tr>
        <w:tc>
          <w:tcPr>
            <w:tcW w:type="dxa" w:w="4320"/>
          </w:tcPr>
          <w:p>
            <w:r>
              <w:t>Аудитория</w:t>
            </w:r>
          </w:p>
        </w:tc>
        <w:tc>
          <w:tcPr>
            <w:tcW w:type="dxa" w:w="4320"/>
          </w:tcPr>
          <w:p>
            <w:r>
              <w:t>Команда разработки, техлид, архитектор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Август 2026</w:t>
            </w:r>
          </w:p>
        </w:tc>
      </w:tr>
      <w:tr>
        <w:tc>
          <w:tcPr>
            <w:tcW w:type="dxa" w:w="4320"/>
          </w:tcPr>
          <w:p>
            <w:r>
              <w:t>Статус</w:t>
            </w:r>
          </w:p>
        </w:tc>
        <w:tc>
          <w:tcPr>
            <w:tcW w:type="dxa" w:w="4320"/>
          </w:tcPr>
          <w:p>
            <w:r>
              <w:t>Готов к оценке и планированию</w:t>
            </w:r>
          </w:p>
        </w:tc>
      </w:tr>
      <w:tr>
        <w:tc>
          <w:tcPr>
            <w:tcW w:type="dxa" w:w="4320"/>
          </w:tcPr>
          <w:p>
            <w:r>
              <w:t>Изменения к v2.0</w:t>
            </w:r>
          </w:p>
        </w:tc>
        <w:tc>
          <w:tcPr>
            <w:tcW w:type="dxa" w:w="4320"/>
          </w:tcPr>
          <w:p>
            <w:r>
              <w:t>См. Приложение A — журнал изменений</w:t>
            </w:r>
          </w:p>
        </w:tc>
      </w:tr>
    </w:tbl>
    <w:p/>
    <w:p>
      <w:r>
        <w:br w:type="page"/>
      </w:r>
    </w:p>
    <w:p>
      <w:pPr>
        <w:pStyle w:val="Heading1"/>
      </w:pPr>
      <w:r>
        <w:t>СОДЕРЖАНИЕ</w:t>
      </w:r>
    </w:p>
    <w:p>
      <w:r>
        <w:t>1  Назначение и границы MVP</w:t>
      </w:r>
    </w:p>
    <w:p>
      <w:r>
        <w:t>2  Философия скоупа: что входит и что нет</w:t>
      </w:r>
    </w:p>
    <w:p>
      <w:r>
        <w:t>3  Роли пользователей и права доступа</w:t>
      </w:r>
    </w:p>
    <w:p>
      <w:r>
        <w:t>4  Архитектура системы</w:t>
      </w:r>
    </w:p>
    <w:p>
      <w:r>
        <w:t>5  Технологический стек</w:t>
      </w:r>
    </w:p>
    <w:p>
      <w:r>
        <w:t>6  Функциональные требования (MVP)</w:t>
      </w:r>
    </w:p>
    <w:p>
      <w:r>
        <w:t>7  Модель данных</w:t>
      </w:r>
    </w:p>
    <w:p>
      <w:r>
        <w:t>8  API и интеграции</w:t>
      </w:r>
    </w:p>
    <w:p>
      <w:r>
        <w:t>9  Нефункциональные требования</w:t>
      </w:r>
    </w:p>
    <w:p>
      <w:r>
        <w:t>10  Безопасность и защита данных</w:t>
      </w:r>
    </w:p>
    <w:p>
      <w:r>
        <w:t>11  Вторая волна (после MVP)</w:t>
      </w:r>
    </w:p>
    <w:p>
      <w:r>
        <w:t>12  Этапы разработки и приёмка</w:t>
      </w:r>
    </w:p>
    <w:p>
      <w:r>
        <w:t>Приложение A — Журнал изменений v2.1</w:t>
      </w:r>
    </w:p>
    <w:p>
      <w:r>
        <w:br w:type="page"/>
      </w:r>
    </w:p>
    <w:p>
      <w:pPr>
        <w:pStyle w:val="Heading1"/>
      </w:pPr>
      <w:r>
        <w:t>1  НАЗНАЧЕНИЕ И ГРАНИЦЫ MVP</w:t>
      </w:r>
    </w:p>
    <w:p>
      <w:r>
        <w:rPr>
          <w:b w:val="0"/>
          <w:i w:val="0"/>
        </w:rPr>
        <w:t>EduHub — цифровая платформа для поиска, сравнения и оценки образовательных учреждений всех типов (детские сады, дошкольные центры, школы, центры дополнительного образования, вузы). По сути — «TripAdvisor для образования»: доверенное место, где родитель находит, сравнивает и проверяет учреждения по честным отзывам.</w:t>
      </w:r>
    </w:p>
    <w:p>
      <w:r>
        <w:rPr>
          <w:b w:val="0"/>
          <w:i w:val="0"/>
        </w:rPr>
        <w:t>Ключевая ценность и защищённость проекта строятся на двух вещах: полнота информации об учреждениях и верифицированные отзывы. Именно этого не дают ни социальные сети, ни Google. Всё остальное — либо информационное обогащение профиля, либо операционные надстройки, которые откладываются на более поздние этапы.</w:t>
      </w:r>
    </w:p>
    <w:p>
      <w:pPr>
        <w:pStyle w:val="Heading2"/>
      </w:pPr>
      <w:r>
        <w:t>1.1 Цель MVP</w:t>
      </w:r>
    </w:p>
    <w:p>
      <w:r>
        <w:rPr>
          <w:b w:val="0"/>
          <w:i w:val="0"/>
        </w:rPr>
        <w:t>Первый релиз должен дать родителю то, чего у него нет сегодня: единое место, где можно найти школу или сад, сравнить по важным параметрам (включая наличие и стоимость развозки и питания) и прочитать честные отзывы. MVP запускается в Душанбе с последующим быстрым расширением на регионы Таджикистана; гео-модель не ограничивается одним городом.</w:t>
      </w:r>
    </w:p>
    <w:p>
      <w:pPr>
        <w:pStyle w:val="Heading2"/>
      </w:pPr>
      <w:r>
        <w:t>1.2 Что MVP делает</w:t>
      </w:r>
    </w:p>
    <w:p>
      <w:pPr>
        <w:pStyle w:val="ListBullet"/>
      </w:pPr>
      <w:r>
        <w:t>Каталог всех типов учреждений с поиском и фильтрами, включая мульти-тип для комплексов (сад+школа и т.д.)</w:t>
      </w:r>
    </w:p>
    <w:p>
      <w:pPr>
        <w:pStyle w:val="ListBullet"/>
      </w:pPr>
      <w:r>
        <w:t>Профили учреждений со всей информацией, включая развозку, питание и скидки/стипендии как информационные поля</w:t>
      </w:r>
    </w:p>
    <w:p>
      <w:pPr>
        <w:pStyle w:val="ListBullet"/>
      </w:pPr>
      <w:r>
        <w:t>Верифицированные отзывы по 9 метрикам с модерацией и структурной привязкой «родитель–ребёнок–учреждение»</w:t>
      </w:r>
    </w:p>
    <w:p>
      <w:pPr>
        <w:pStyle w:val="ListBullet"/>
      </w:pPr>
      <w:r>
        <w:t>Сравнение 2–3 учреждений и калькулятор полной стоимости</w:t>
      </w:r>
    </w:p>
    <w:p>
      <w:pPr>
        <w:pStyle w:val="ListBullet"/>
      </w:pPr>
      <w:r>
        <w:t>Чат «родитель ↔ учреждение»</w:t>
      </w:r>
    </w:p>
    <w:p>
      <w:pPr>
        <w:pStyle w:val="ListBullet"/>
      </w:pPr>
      <w:r>
        <w:t>Базовая доска вакансий (публикация/отклик) — перенесена в MVP из второй волны по факту реализации продукта</w:t>
      </w:r>
    </w:p>
    <w:p>
      <w:pPr>
        <w:pStyle w:val="ListBullet"/>
      </w:pPr>
      <w:r>
        <w:t>Адаптивный веб-интерфейс (PWA), работающий на смартфонах</w:t>
      </w:r>
    </w:p>
    <w:p>
      <w:pPr>
        <w:pStyle w:val="Heading1"/>
      </w:pPr>
      <w:r>
        <w:t>2  ФИЛОСОФИЯ СКОУПА: ЧТО ВХОДИТ И ЧТО НЕТ</w:t>
      </w:r>
    </w:p>
    <w:p>
      <w:r>
        <w:rPr>
          <w:b w:val="0"/>
          <w:i w:val="0"/>
        </w:rPr>
        <w:t>Главный риск проекта — попытка быть сразу всем: каталогом, системой GPS-трекинга, платёжным сервисом и доской вакансий одновременно. Для контроля скоупа применяется простое правило.</w:t>
      </w:r>
    </w:p>
    <w:p>
      <w:r>
        <w:rPr>
          <w:b w:val="0"/>
          <w:i/>
        </w:rPr>
        <w:t>Правило скоупа: Если для поддержания данных учреждению нужно что-то делать регулярно (обновлять меню, вести GPS, проводить оплату) — это операционная надстройка, откладываем. Если учреждение заполняет поле один раз при регистрации — это нормальное информационное поле, включаем.</w:t>
      </w:r>
    </w:p>
    <w:p>
      <w:pPr>
        <w:pStyle w:val="Heading2"/>
      </w:pPr>
      <w:r>
        <w:t>2.1 Развозка — информация, а не сервис</w:t>
      </w:r>
    </w:p>
    <w:p>
      <w:r>
        <w:rPr>
          <w:b w:val="0"/>
          <w:i w:val="0"/>
        </w:rPr>
        <w:t>Во многих семьях Таджикистана развозку организуют не учреждения, а сами родители — договариваются с частным водителем, маршруткой или такси. У учреждения часто вовсе нет собственного транспорта, который можно было бы отслеживать. Поэтому GPS-трекинг в реальном времени неприменим к большинству случаев и в MVP не входит.</w:t>
      </w:r>
    </w:p>
    <w:p>
      <w:r>
        <w:rPr>
          <w:b w:val="0"/>
          <w:i w:val="0"/>
        </w:rPr>
        <w:t>Развозка представлена информационными полями в профиле: тип (свой автобус / микроавтобус / такси / кооператив родителей / нет), примерная стоимость, охватываемые районы.</w:t>
      </w:r>
    </w:p>
    <w:p>
      <w:pPr>
        <w:pStyle w:val="Heading2"/>
      </w:pPr>
      <w:r>
        <w:t>2.2 Питание — информация, а не сервис</w:t>
      </w:r>
    </w:p>
    <w:p>
      <w:r>
        <w:rPr>
          <w:b w:val="0"/>
          <w:i w:val="0"/>
        </w:rPr>
        <w:t>Питание — внутренняя ответственность учреждения. Платформа не управляет меню, оплатой или учётом аллергий. Питание представлено минимальными полями: наличие (есть / нет / можно приносить своё), тип (горячее / только завтрак / буфет), примерная стоимость, наличие халяльного питания.</w:t>
      </w:r>
    </w:p>
    <w:p>
      <w:pPr>
        <w:pStyle w:val="Heading2"/>
      </w:pPr>
      <w:r>
        <w:t>2.3 Скидки и стипендии — информация, а не сервис (новое в v2.1)</w:t>
      </w:r>
    </w:p>
    <w:p>
      <w:r>
        <w:rPr>
          <w:b w:val="0"/>
          <w:i w:val="0"/>
        </w:rPr>
        <w:t>По аналогии с развозкой и питанием, скидки и стипендии — разовая информация, которую учреждение указывает при регистрации, а не операционный процесс. Платформа не администрирует начисление скидок и не проверяет доходы семей — это остаётся зоной ответственности учреждения. В профиль добавляются поля: наличие скидок (да/нет), тип (по нуждаемости / за успехи и олимпиады-конкурсы / многодетным / другое), текстовое описание условий. См. FR-26 и модель данных §7.2.</w:t>
      </w:r>
    </w:p>
    <w:p>
      <w:pPr>
        <w:pStyle w:val="Heading2"/>
      </w:pPr>
      <w:r>
        <w:t>2.4 Что откладывается на вторую волну (обновлено v2.1)</w:t>
      </w:r>
    </w:p>
    <w:p>
      <w:r>
        <w:rPr>
          <w:b w:val="0"/>
          <w:i w:val="0"/>
        </w:rPr>
        <w:t>Следующие возможности исключены из MVP и реализуются позже, только если базовая платформа взлетит (см. раздел 11): GPS-трекинг транспорта, онлайн-оплата, AI-подбор учреждения (алгоритмический матчинг по анкете предпочтений), CV-база соискателей с обратным поиском учреждениями, нативные мобильные приложения. Базовая доска вакансий (публикация/отклик) из второй волны исключена и перенесена в MVP — решение принято по факту реализации продукта и явному запросу пользователя.</w:t>
      </w:r>
    </w:p>
    <w:p>
      <w:pPr>
        <w:pStyle w:val="Heading1"/>
      </w:pPr>
      <w:r>
        <w:t>3  РОЛИ ПОЛЬЗОВАТЕЛЕЙ И ПРАВА ДОСТУПА</w:t>
      </w:r>
    </w:p>
    <w:p>
      <w:r>
        <w:rPr>
          <w:b w:val="0"/>
          <w:i w:val="0"/>
        </w:rPr>
        <w:t>В MVP система работает как двусторонний рынок: родители и учреждения, с базовой поддержкой роли соискателя (публикация резюме, отклик на вакансию). Расширенная роль соискателя с CV-базой и обратным поиском — вторая волна. Доступ реализуется по ролевой модели (RBAC).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Основные права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Этап</w:t>
            </w:r>
          </w:p>
        </w:tc>
      </w:tr>
      <w:tr>
        <w:tc>
          <w:tcPr>
            <w:tcW w:type="dxa" w:w="2880"/>
          </w:tcPr>
          <w:p>
            <w:r>
              <w:t>Гость</w:t>
            </w:r>
          </w:p>
        </w:tc>
        <w:tc>
          <w:tcPr>
            <w:tcW w:type="dxa" w:w="2880"/>
          </w:tcPr>
          <w:p>
            <w:r>
              <w:t>Просмотр каталога, профилей, отзывов; поиск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Родитель / студент</w:t>
            </w:r>
          </w:p>
        </w:tc>
        <w:tc>
          <w:tcPr>
            <w:tcW w:type="dxa" w:w="2880"/>
          </w:tcPr>
          <w:p>
            <w:r>
              <w:t>Отзывы, чат, избранное, сравнение, профиль ребёнка (см. §7)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Учреждение</w:t>
            </w:r>
          </w:p>
        </w:tc>
        <w:tc>
          <w:tcPr>
            <w:tcW w:type="dxa" w:w="2880"/>
          </w:tcPr>
          <w:p>
            <w:r>
              <w:t>Управление профилем, аналитика, чат, вакансии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Модератор</w:t>
            </w:r>
          </w:p>
        </w:tc>
        <w:tc>
          <w:tcPr>
            <w:tcW w:type="dxa" w:w="2880"/>
          </w:tcPr>
          <w:p>
            <w:r>
              <w:t>Проверка отзывов и профилей, блокировка, разрешение споров (FR-35)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Администратор платформы</w:t>
            </w:r>
          </w:p>
        </w:tc>
        <w:tc>
          <w:tcPr>
            <w:tcW w:type="dxa" w:w="2880"/>
          </w:tcPr>
          <w:p>
            <w:r>
              <w:t>Управление платформой, верификация, аналитика</w:t>
            </w:r>
          </w:p>
        </w:tc>
        <w:tc>
          <w:tcPr>
            <w:tcW w:type="dxa" w:w="2880"/>
          </w:tcPr>
          <w:p>
            <w:r>
              <w:t>MVP / Core</w:t>
            </w:r>
          </w:p>
        </w:tc>
      </w:tr>
      <w:tr>
        <w:tc>
          <w:tcPr>
            <w:tcW w:type="dxa" w:w="2880"/>
          </w:tcPr>
          <w:p>
            <w:r>
              <w:t>Соискатель (базовый)</w:t>
            </w:r>
          </w:p>
        </w:tc>
        <w:tc>
          <w:tcPr>
            <w:tcW w:type="dxa" w:w="2880"/>
          </w:tcPr>
          <w:p>
            <w:r>
              <w:t>Резюме, отклик на вакансию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Соискатель (расширенный)</w:t>
            </w:r>
          </w:p>
        </w:tc>
        <w:tc>
          <w:tcPr>
            <w:tcW w:type="dxa" w:w="2880"/>
          </w:tcPr>
          <w:p>
            <w:r>
              <w:t>CV-база, обратный поиск учреждениями</w:t>
            </w:r>
          </w:p>
        </w:tc>
        <w:tc>
          <w:tcPr>
            <w:tcW w:type="dxa" w:w="2880"/>
          </w:tcPr>
          <w:p>
            <w:r>
              <w:t>Вторая волна</w:t>
            </w:r>
          </w:p>
        </w:tc>
      </w:tr>
    </w:tbl>
    <w:p/>
    <w:p>
      <w:pPr>
        <w:pStyle w:val="Heading1"/>
      </w:pPr>
      <w:r>
        <w:t>4  АРХИТЕКТУРА СИСТЕМЫ</w:t>
      </w:r>
    </w:p>
    <w:p>
      <w:pPr>
        <w:pStyle w:val="Heading2"/>
      </w:pPr>
      <w:r>
        <w:t>4.1 Общий подход</w:t>
      </w:r>
    </w:p>
    <w:p>
      <w:r>
        <w:rPr>
          <w:b w:val="0"/>
          <w:i w:val="0"/>
        </w:rPr>
        <w:t>Система строится по сервис-ориентированной архитектуре. Взаимодействие клиентов с backend — через REST/JSON API, а чат работает поверх WebSocket. Развозка, питание и скидки не выделяются в отдельные сервисы — это данные в составе сервиса каталога.</w:t>
      </w:r>
    </w:p>
    <w:p>
      <w:pPr>
        <w:pStyle w:val="Heading2"/>
      </w:pPr>
      <w:r>
        <w:t>4.2 Основные компоненты (MVP)</w:t>
      </w:r>
    </w:p>
    <w:p>
      <w:pPr>
        <w:pStyle w:val="ListBullet"/>
      </w:pPr>
      <w:r>
        <w:t>API Gateway: единая точка входа, маршрутизация, rate limiting, аутентификация</w:t>
      </w:r>
    </w:p>
    <w:p>
      <w:pPr>
        <w:pStyle w:val="ListBullet"/>
      </w:pPr>
      <w:r>
        <w:t>Сервис каталога: учреждения (включая поля развозки, питания и скидок), поиск, фильтры, сравнение</w:t>
      </w:r>
    </w:p>
    <w:p>
      <w:pPr>
        <w:pStyle w:val="ListBullet"/>
      </w:pPr>
      <w:r>
        <w:t>Сервис отзывов и рейтингов: 9 метрик, верификация через привязку «родитель–ребёнок–учреждение», модерация, защита от накрутки</w:t>
      </w:r>
    </w:p>
    <w:p>
      <w:pPr>
        <w:pStyle w:val="ListBullet"/>
      </w:pPr>
      <w:r>
        <w:t>Сервис коммуникаций: чат, уведомления (push, SMS, email), вакансии</w:t>
      </w:r>
    </w:p>
    <w:p>
      <w:pPr>
        <w:pStyle w:val="ListBullet"/>
      </w:pPr>
      <w:r>
        <w:t>Сервис аналитики: дашборды учреждений, внутренние отчёты</w:t>
      </w:r>
    </w:p>
    <w:p>
      <w:pPr>
        <w:pStyle w:val="ListBullet"/>
      </w:pPr>
      <w:r>
        <w:t>Сервис пользователей: аккаунты, роли, права (RBAC), минимальные профили детей для верификации отзывов</w:t>
      </w:r>
    </w:p>
    <w:p>
      <w:pPr>
        <w:pStyle w:val="Heading1"/>
      </w:pPr>
      <w:r>
        <w:t>5  ТЕХНОЛОГИЧЕСКИЙ СТЕК</w:t>
      </w:r>
    </w:p>
    <w:p>
      <w:r>
        <w:rPr>
          <w:b w:val="0"/>
          <w:i w:val="0"/>
        </w:rPr>
        <w:t>Технологический стек не изменился в v2.1 — маркетинговое исследование не выявило причин для пересмотра.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Слой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Технология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Обоснование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Go (Golang)</w:t>
            </w:r>
          </w:p>
        </w:tc>
        <w:tc>
          <w:tcPr>
            <w:tcW w:type="dxa" w:w="2880"/>
          </w:tcPr>
          <w:p>
            <w:r>
              <w:t>Производительность, конкурентность</w:t>
            </w:r>
          </w:p>
        </w:tc>
      </w:tr>
      <w:tr>
        <w:tc>
          <w:tcPr>
            <w:tcW w:type="dxa" w:w="2880"/>
          </w:tcPr>
          <w:p>
            <w:r>
              <w:t>Веб-фронтенд</w:t>
            </w:r>
          </w:p>
        </w:tc>
        <w:tc>
          <w:tcPr>
            <w:tcW w:type="dxa" w:w="2880"/>
          </w:tcPr>
          <w:p>
            <w:r>
              <w:t>React + Next.js</w:t>
            </w:r>
          </w:p>
        </w:tc>
        <w:tc>
          <w:tcPr>
            <w:tcW w:type="dxa" w:w="2880"/>
          </w:tcPr>
          <w:p>
            <w:r>
              <w:t>SSR для SEO, быстрый UI</w:t>
            </w:r>
          </w:p>
        </w:tc>
      </w:tr>
      <w:tr>
        <w:tc>
          <w:tcPr>
            <w:tcW w:type="dxa" w:w="2880"/>
          </w:tcPr>
          <w:p>
            <w:r>
              <w:t>Стили</w:t>
            </w:r>
          </w:p>
        </w:tc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Скорость разработки, адаптивность</w:t>
            </w:r>
          </w:p>
        </w:tc>
      </w:tr>
      <w:tr>
        <w:tc>
          <w:tcPr>
            <w:tcW w:type="dxa" w:w="2880"/>
          </w:tcPr>
          <w:p>
            <w:r>
              <w:t>База данных</w:t>
            </w:r>
          </w:p>
        </w:tc>
        <w:tc>
          <w:tcPr>
            <w:tcW w:type="dxa" w:w="2880"/>
          </w:tcPr>
          <w:p>
            <w:r>
              <w:t>PostgreSQL + PostGIS</w:t>
            </w:r>
          </w:p>
        </w:tc>
        <w:tc>
          <w:tcPr>
            <w:tcW w:type="dxa" w:w="2880"/>
          </w:tcPr>
          <w:p>
            <w:r>
              <w:t>Надёжность, гео-запросы «рядом со мной»</w:t>
            </w:r>
          </w:p>
        </w:tc>
      </w:tr>
      <w:tr>
        <w:tc>
          <w:tcPr>
            <w:tcW w:type="dxa" w:w="2880"/>
          </w:tcPr>
          <w:p>
            <w:r>
              <w:t>Кэш и очереди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Кэширование, сессии, фоновые задачи</w:t>
            </w:r>
          </w:p>
        </w:tc>
      </w:tr>
      <w:tr>
        <w:tc>
          <w:tcPr>
            <w:tcW w:type="dxa" w:w="2880"/>
          </w:tcPr>
          <w:p>
            <w:r>
              <w:t>Поиск</w:t>
            </w:r>
          </w:p>
        </w:tc>
        <w:tc>
          <w:tcPr>
            <w:tcW w:type="dxa" w:w="2880"/>
          </w:tcPr>
          <w:p>
            <w:r>
              <w:t>Elasticsearch</w:t>
            </w:r>
          </w:p>
        </w:tc>
        <w:tc>
          <w:tcPr>
            <w:tcW w:type="dxa" w:w="2880"/>
          </w:tcPr>
          <w:p>
            <w:r>
              <w:t>Полнотекстовый поиск и фасеты</w:t>
            </w:r>
          </w:p>
        </w:tc>
      </w:tr>
      <w:tr>
        <w:tc>
          <w:tcPr>
            <w:tcW w:type="dxa" w:w="2880"/>
          </w:tcPr>
          <w:p>
            <w:r>
              <w:t>Файлы и медиа</w:t>
            </w:r>
          </w:p>
        </w:tc>
        <w:tc>
          <w:tcPr>
            <w:tcW w:type="dxa" w:w="2880"/>
          </w:tcPr>
          <w:p>
            <w:r>
              <w:t>S3 + CDN</w:t>
            </w:r>
          </w:p>
        </w:tc>
        <w:tc>
          <w:tcPr>
            <w:tcW w:type="dxa" w:w="2880"/>
          </w:tcPr>
          <w:p>
            <w:r>
              <w:t>Хранение и раздача фото/видео</w:t>
            </w:r>
          </w:p>
        </w:tc>
      </w:tr>
      <w:tr>
        <w:tc>
          <w:tcPr>
            <w:tcW w:type="dxa" w:w="2880"/>
          </w:tcPr>
          <w:p>
            <w:r>
              <w:t>Инфраструктура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Контейнеризация, простое развёртывание</w:t>
            </w:r>
          </w:p>
        </w:tc>
      </w:tr>
      <w:tr>
        <w:tc>
          <w:tcPr>
            <w:tcW w:type="dxa" w:w="2880"/>
          </w:tcPr>
          <w:p>
            <w:r>
              <w:t>Реальное время</w:t>
            </w:r>
          </w:p>
        </w:tc>
        <w:tc>
          <w:tcPr>
            <w:tcW w:type="dxa" w:w="2880"/>
          </w:tcPr>
          <w:p>
            <w:r>
              <w:t>WebSocket</w:t>
            </w:r>
          </w:p>
        </w:tc>
        <w:tc>
          <w:tcPr>
            <w:tcW w:type="dxa" w:w="2880"/>
          </w:tcPr>
          <w:p>
            <w:r>
              <w:t>Чат</w:t>
            </w:r>
          </w:p>
        </w:tc>
      </w:tr>
    </w:tbl>
    <w:p/>
    <w:p>
      <w:r>
        <w:rPr>
          <w:b w:val="0"/>
          <w:i w:val="0"/>
        </w:rPr>
        <w:t>Kubernetes и Elasticsearch подключаются по мере роста нагрузки; для MVP достаточно Docker и поиска на стороне PostgreSQL, если объём данных невелик.</w:t>
      </w:r>
    </w:p>
    <w:p>
      <w:pPr>
        <w:pStyle w:val="Heading1"/>
      </w:pPr>
      <w:r>
        <w:t>6  ФУНКЦИОНАЛЬНЫЕ ТРЕБОВАНИЯ (MVP)</w:t>
      </w:r>
    </w:p>
    <w:p>
      <w:r>
        <w:rPr>
          <w:b w:val="0"/>
          <w:i w:val="0"/>
        </w:rPr>
        <w:t>Требования сгруппированы по модулям и имеют идентификаторы FR-XX для трассируемости. Пункты, изменённые в v2.1, помечены «(обновлено v2.1)». Новые пункты добавлены в конец соответствующей подгруппы с сохранением исходной нумерации FR-01…FR-25.</w:t>
      </w:r>
    </w:p>
    <w:p>
      <w:pPr>
        <w:pStyle w:val="Heading2"/>
      </w:pPr>
      <w:r>
        <w:t>6.1 Каталог и поиск</w:t>
      </w:r>
    </w:p>
    <w:p>
      <w:pPr>
        <w:pStyle w:val="ListBullet"/>
      </w:pPr>
      <w:r>
        <w:t>FR-01: Полнотекстовый поиск по названию, району, типу учреждения</w:t>
      </w:r>
    </w:p>
    <w:p>
      <w:pPr>
        <w:pStyle w:val="ListBullet"/>
      </w:pPr>
      <w:r>
        <w:t>FR-02 (обновлено v2.1): Фасетные фильтры: район, тип(ы) учреждения (мульти-выбор для комплексов), программа обучения (гос. программа / билингвальная / международная IB-Cambridge / STEM), ступень/уровень (см. FR-28), возраст, цена, языки, наличие развозки, наличие питания, наличие скидок/стипендий, рейтинг</w:t>
      </w:r>
    </w:p>
    <w:p>
      <w:pPr>
        <w:pStyle w:val="ListBullet"/>
      </w:pPr>
      <w:r>
        <w:t>FR-03: Геопоиск «рядом со мной» с ранжированием по расстоянию</w:t>
      </w:r>
    </w:p>
    <w:p>
      <w:pPr>
        <w:pStyle w:val="ListBullet"/>
      </w:pPr>
      <w:r>
        <w:t>FR-04: Сравнение 2–3 учреждений по всем параметрам с экспортом в PDF</w:t>
      </w:r>
    </w:p>
    <w:p>
      <w:pPr>
        <w:pStyle w:val="ListBullet"/>
      </w:pPr>
      <w:r>
        <w:t>FR-05: Избранное и сохранённые поиски</w:t>
      </w:r>
    </w:p>
    <w:p>
      <w:pPr>
        <w:pStyle w:val="Heading2"/>
      </w:pPr>
      <w:r>
        <w:t>6.2 Профиль учреждения</w:t>
      </w:r>
    </w:p>
    <w:p>
      <w:pPr>
        <w:pStyle w:val="ListBullet"/>
      </w:pPr>
      <w:r>
        <w:t>FR-06 (обновлено v2.1): Карточка с полной информацией: контакты, лицензия, программы, языки, ориентиры расположения (текстовое поле «рядом с…» в дополнение к адресу и GPS-точке)</w:t>
      </w:r>
    </w:p>
    <w:p>
      <w:pPr>
        <w:pStyle w:val="ListBullet"/>
      </w:pPr>
      <w:r>
        <w:t>FR-07: Галерея фото и (опционально) видеотур</w:t>
      </w:r>
    </w:p>
    <w:p>
      <w:pPr>
        <w:pStyle w:val="ListBullet"/>
      </w:pPr>
      <w:r>
        <w:t>FR-08: Раздел педагогов: ФИО, должность, образование, опыт, фото</w:t>
      </w:r>
    </w:p>
    <w:p>
      <w:pPr>
        <w:pStyle w:val="ListBullet"/>
      </w:pPr>
      <w:r>
        <w:t>FR-09: Раздел кружков и достижений</w:t>
      </w:r>
    </w:p>
    <w:p>
      <w:pPr>
        <w:pStyle w:val="ListBullet"/>
      </w:pPr>
      <w:r>
        <w:t>FR-10 (обновлено v2.1): Финансовый калькулятор: суммарная стоимость всех услуг с учётом доступных скидок/стипендий</w:t>
      </w:r>
    </w:p>
    <w:p>
      <w:pPr>
        <w:pStyle w:val="ListBullet"/>
      </w:pPr>
      <w:r>
        <w:t>FR-11: Информация об инклюзивности (доступность, психолог, спецподдержка)</w:t>
      </w:r>
    </w:p>
    <w:p>
      <w:pPr>
        <w:pStyle w:val="ListBullet"/>
      </w:pPr>
      <w:r>
        <w:t>FR-12: Поля развозки: тип, примерная стоимость, охватываемые районы</w:t>
      </w:r>
    </w:p>
    <w:p>
      <w:pPr>
        <w:pStyle w:val="ListBullet"/>
      </w:pPr>
      <w:r>
        <w:t>FR-13: Поля питания: наличие, тип, примерная стоимость, халяль</w:t>
      </w:r>
    </w:p>
    <w:p>
      <w:pPr>
        <w:pStyle w:val="ListBullet"/>
      </w:pPr>
      <w:r>
        <w:t>FR-26 (новое v2.1): Скидки и стипендии — поля Institution: discount_available (bool), discount_type (needs_based / merit_or_competition / large_family / other), discount_details (текст, разовое поле при регистрации)</w:t>
      </w:r>
    </w:p>
    <w:p>
      <w:pPr>
        <w:pStyle w:val="ListBullet"/>
      </w:pPr>
      <w:r>
        <w:t>FR-27 (новое v2.1): Мульти-тип учреждений — Institution.type становится массивом значений вместо единственного Enum, чтобы корректно моделировать комплексы (например, детский сад + школа под одной лицензией/адресом). Учреждение попадает в выдачу и категорийные страницы по каждому типу из массива</w:t>
      </w:r>
    </w:p>
    <w:p>
      <w:pPr>
        <w:pStyle w:val="ListBullet"/>
      </w:pPr>
      <w:r>
        <w:t>FR-28 (новое v2.1): Программа обучения и ступень/уровень как разовые поля Institution.program_level[] — для школ: начальная (1-4 класс) / основная (5-9 класс) / средняя (10-11 класс), возможны несколько значений одновременно; для вузов: бакалавриат / магистратура / докторантура; для центров: направление (языки / IT / спорт / творчество / STEM / другое). Для садов/дошкольных не используется в MVP</w:t>
      </w:r>
    </w:p>
    <w:p>
      <w:pPr>
        <w:pStyle w:val="Heading2"/>
      </w:pPr>
      <w:r>
        <w:t>6.3 Рейтинги и отзывы</w:t>
      </w:r>
    </w:p>
    <w:p>
      <w:pPr>
        <w:pStyle w:val="ListBullet"/>
      </w:pPr>
      <w:r>
        <w:t>FR-14: Оценка по 8 независимым метрикам (1–5★ каждая); общий рейтинг — вычисляемое среднее по этим метрикам, не отдельно оцениваемый параметр</w:t>
      </w:r>
    </w:p>
    <w:p>
      <w:pPr>
        <w:pStyle w:val="ListBullet"/>
      </w:pPr>
      <w:r>
        <w:t>FR-15 (обновлено v2.1): Верификация автора отзыва через структурную привязку «родитель–ребёнок–учреждение» (см. сущность Child, §7), подтверждённую представителем учреждения — а не через произвольное самозаявление родителя</w:t>
      </w:r>
    </w:p>
    <w:p>
      <w:pPr>
        <w:pStyle w:val="ListBullet"/>
      </w:pPr>
      <w:r>
        <w:t>FR-16: Обязательная модерация перед публикацией (≤24–48 ч)</w:t>
      </w:r>
    </w:p>
    <w:p>
      <w:pPr>
        <w:pStyle w:val="ListBullet"/>
      </w:pPr>
      <w:r>
        <w:t>FR-17 (обновлено v2.1): Ответ учреждения на отзыв и формальный процесс разрешения споров (см. FR-35)</w:t>
      </w:r>
    </w:p>
    <w:p>
      <w:pPr>
        <w:pStyle w:val="ListBullet"/>
      </w:pPr>
      <w:r>
        <w:t>FR-18 (обновлено v2.1): Антиспам и защита от накрутки: контроль IP, устройства, частоты (1 отзыв на семью) плюс детекция аномальных паттернов — всплеск однотипных отзывов за короткое время, кластеры оценок с одного диапазона IP на один профиль, статистически аномальное распределение оценок — с автоматической постановкой на ручную проверку модератором при срабатывании</w:t>
      </w:r>
    </w:p>
    <w:p>
      <w:pPr>
        <w:pStyle w:val="ListBullet"/>
      </w:pPr>
      <w:r>
        <w:t>FR-29 (новое v2.1): Минимальный порог отзывов до показа агрегированного рейтинга по 9 метрикам (рекомендуется 3–5 отзывов; точный порог утверждается на этапе Core-дизайна алгоритма). До достижения порога профиль показывает статус «Недостаточно отзывов» вместо усреднённой оценки</w:t>
      </w:r>
    </w:p>
    <w:p>
      <w:pPr>
        <w:pStyle w:val="ListBullet"/>
      </w:pPr>
      <w:r>
        <w:t>FR-30 (новое v2.1): Затухание веса отзывов по давности (recency decay) при расчёте агрегированного рейтинга — свежие отзывы влияют на среднее сильнее старых, чтобы отражать актуальное состояние учреждения, а не историческое. Точная формула — предмет Core-дизайна алгоритма, принцип фиксируется уже в MVP</w:t>
      </w:r>
    </w:p>
    <w:p>
      <w:pPr>
        <w:pStyle w:val="ListBullet"/>
      </w:pPr>
      <w:r>
        <w:t>FR-34 (новое v2.1): Верификация владельца профиля учреждения при регистрации — подтверждение полномочий представителя (документ о должности + лицензия учреждения), проверяется модератором до публикации профиля. Защищает от самозванства и захвата чужого профиля</w:t>
      </w:r>
    </w:p>
    <w:p>
      <w:pPr>
        <w:pStyle w:val="ListBullet"/>
      </w:pPr>
      <w:r>
        <w:t>FR-35 (новое v2.1): Формальный процесс разрешения споров по отзывам, расширяющий FR-17 — учреждение может эскалировать оспариваемый отзыв модератору; SLA ответа модератора ≤72 часов; критерий решения: отзыв сохраняется, если на момент публикации существовала подтверждённая привязка «ребёнок–учреждение» (см. Child, §7) и отсутствуют явные признаки недостоверности фактов; отзыв снимается при отсутствии привязки или подтверждённой недостоверности</w:t>
      </w:r>
    </w:p>
    <w:p>
      <w:pPr>
        <w:pStyle w:val="Heading2"/>
      </w:pPr>
      <w:r>
        <w:t>6.4 Коммуникации</w:t>
      </w:r>
    </w:p>
    <w:p>
      <w:pPr>
        <w:pStyle w:val="ListBullet"/>
      </w:pPr>
      <w:r>
        <w:t>FR-19: Чат с историей сообщений — родитель ↔ учреждение и родитель ↔ родитель (обе стороны диалога могут быть либо пользователем, либо учреждением)</w:t>
      </w:r>
    </w:p>
    <w:p>
      <w:pPr>
        <w:pStyle w:val="ListBullet"/>
      </w:pPr>
      <w:r>
        <w:t>FR-20: Уведомления по каналам: push, SMS, email</w:t>
      </w:r>
    </w:p>
    <w:p>
      <w:pPr>
        <w:pStyle w:val="ListBullet"/>
      </w:pPr>
      <w:r>
        <w:t>FR-21: Реферальная система («N друзей рекомендуют это учреждение»)</w:t>
      </w:r>
    </w:p>
    <w:p>
      <w:pPr>
        <w:pStyle w:val="ListBullet"/>
      </w:pPr>
      <w:r>
        <w:t>FR-36 (новое v2.1, перенесено из второй волны): Базовая доска вакансий — публикация вакансии учреждением, отклик соискателя, ссылка на профиль учреждения. Без CV-базы обратного поиска — она остаётся в разделе 11 «Вторая волна»</w:t>
      </w:r>
    </w:p>
    <w:p>
      <w:r>
        <w:t>FR-41: Отзывы об учреждении как о работодателе — соискатель (текущий или бывший сотрудник) оценивает учреждение по отдельным метрикам условий труда после подтверждения трудоустройства модератором (не самим учреждением — иначе оно могло бы не подтверждать авторов негативных отзывов); видны только пользователям с собственной анкетой соискателя, не родителям</w:t>
      </w:r>
    </w:p>
    <w:p>
      <w:pPr>
        <w:pStyle w:val="Heading2"/>
      </w:pPr>
      <w:r>
        <w:t>6.5 Аналитика</w:t>
      </w:r>
    </w:p>
    <w:p>
      <w:pPr>
        <w:pStyle w:val="ListBullet"/>
      </w:pPr>
      <w:r>
        <w:t>FR-22: Дашборд учреждения: просмотры, источники трафика, клики</w:t>
      </w:r>
    </w:p>
    <w:p>
      <w:pPr>
        <w:pStyle w:val="ListBullet"/>
      </w:pPr>
      <w:r>
        <w:t>FR-23: Экспорт отчётов (CSV, PDF)</w:t>
      </w:r>
    </w:p>
    <w:p>
      <w:pPr>
        <w:pStyle w:val="ListBullet"/>
      </w:pPr>
      <w:r>
        <w:t>FR-24: Агрегированная аналитика для администратора платформы: качество по регионам</w:t>
      </w:r>
    </w:p>
    <w:p>
      <w:pPr>
        <w:pStyle w:val="Heading2"/>
      </w:pPr>
      <w:r>
        <w:t>6.6 Монетизация</w:t>
      </w:r>
    </w:p>
    <w:p>
      <w:pPr>
        <w:pStyle w:val="ListBullet"/>
      </w:pPr>
      <w:r>
        <w:t>FR-25: Тарифы (Free/Pro/Enterprise) как набор возможностей кабинета учреждения (лимиты галереи/вакансий/сотрудников/новостей, глубина аналитики, приоритет верификации, лимит обращений к соискателям) — без влияния на позицию в выдаче поиска или на значение рейтинга. Единый тариф для всех типов учреждений (Free / Pro $30 / Enterprise $100 в месяц), без дифференциации по типу/размеру/региону</w:t>
      </w:r>
    </w:p>
    <w:p>
      <w:pPr>
        <w:pStyle w:val="Heading1"/>
      </w:pPr>
      <w:r>
        <w:t>7  МОДЕЛЬ ДАННЫХ</w:t>
      </w:r>
    </w:p>
    <w:p>
      <w:r>
        <w:rPr>
          <w:b w:val="0"/>
          <w:i w:val="0"/>
        </w:rPr>
        <w:t>Развозка, питание и скидки не выделяются в отдельные сущности со сложными связями — они хранятся как поля учреждения. Новое в v2.1 — сущность Child с минимальным набором полей для верификации отзывов, без хранения имени, фамилии или фото ребёнка (соблюдение правила минимизации данных о детях).</w:t>
      </w:r>
    </w:p>
    <w:p>
      <w:pPr>
        <w:pStyle w:val="Heading2"/>
      </w:pPr>
      <w:r>
        <w:t>7.1 Ключевые сущности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Сущность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Связи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Пользователь любой роли</w:t>
            </w:r>
          </w:p>
        </w:tc>
        <w:tc>
          <w:tcPr>
            <w:tcW w:type="dxa" w:w="2880"/>
          </w:tcPr>
          <w:p>
            <w:r>
              <w:t>1—N Review, Message, Child</w:t>
            </w:r>
          </w:p>
        </w:tc>
      </w:tr>
      <w:tr>
        <w:tc>
          <w:tcPr>
            <w:tcW w:type="dxa" w:w="2880"/>
          </w:tcPr>
          <w:p>
            <w:r>
              <w:t>Institution</w:t>
            </w:r>
          </w:p>
        </w:tc>
        <w:tc>
          <w:tcPr>
            <w:tcW w:type="dxa" w:w="2880"/>
          </w:tcPr>
          <w:p>
            <w:r>
              <w:t>Учреждение (вкл. поля развозки, питания, скидок)</w:t>
            </w:r>
          </w:p>
        </w:tc>
        <w:tc>
          <w:tcPr>
            <w:tcW w:type="dxa" w:w="2880"/>
          </w:tcPr>
          <w:p>
            <w:r>
              <w:t>1—N Rating, Teacher, Review, Child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9 метрик рейтинга</w:t>
            </w:r>
          </w:p>
        </w:tc>
        <w:tc>
          <w:tcPr>
            <w:tcW w:type="dxa" w:w="2880"/>
          </w:tcPr>
          <w:p>
            <w:r>
              <w:t>N—1 Institution, 1—1 Review</w:t>
            </w:r>
          </w:p>
        </w:tc>
      </w:tr>
      <w:tr>
        <w:tc>
          <w:tcPr>
            <w:tcW w:type="dxa" w:w="2880"/>
          </w:tcPr>
          <w:p>
            <w:r>
              <w:t>Review</w:t>
            </w:r>
          </w:p>
        </w:tc>
        <w:tc>
          <w:tcPr>
            <w:tcW w:type="dxa" w:w="2880"/>
          </w:tcPr>
          <w:p>
            <w:r>
              <w:t>Отзыв с верификацией через Child</w:t>
            </w:r>
          </w:p>
        </w:tc>
        <w:tc>
          <w:tcPr>
            <w:tcW w:type="dxa" w:w="2880"/>
          </w:tcPr>
          <w:p>
            <w:r>
              <w:t>N—1 User, N—1 Institution, N—1 Child</w:t>
            </w:r>
          </w:p>
        </w:tc>
      </w:tr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Педагог</w:t>
            </w:r>
          </w:p>
        </w:tc>
        <w:tc>
          <w:tcPr>
            <w:tcW w:type="dxa" w:w="2880"/>
          </w:tcPr>
          <w:p>
            <w:r>
              <w:t>N—1 Institution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Сообщение чата</w:t>
            </w:r>
          </w:p>
        </w:tc>
        <w:tc>
          <w:tcPr>
            <w:tcW w:type="dxa" w:w="2880"/>
          </w:tcPr>
          <w:p>
            <w:r>
              <w:t>N—1 User, N—1 Institution</w:t>
            </w:r>
          </w:p>
        </w:tc>
      </w:tr>
      <w:tr>
        <w:tc>
          <w:tcPr>
            <w:tcW w:type="dxa" w:w="2880"/>
          </w:tcPr>
          <w:p>
            <w:r>
              <w:t>Child (новое v2.1)</w:t>
            </w:r>
          </w:p>
        </w:tc>
        <w:tc>
          <w:tcPr>
            <w:tcW w:type="dxa" w:w="2880"/>
          </w:tcPr>
          <w:p>
            <w:r>
              <w:t>Минимальная привязка родитель↔учреждение для верификации отзыва</w:t>
            </w:r>
          </w:p>
        </w:tc>
        <w:tc>
          <w:tcPr>
            <w:tcW w:type="dxa" w:w="2880"/>
          </w:tcPr>
          <w:p>
            <w:r>
              <w:t>N—1 User, N—1 Institution</w:t>
            </w:r>
          </w:p>
        </w:tc>
      </w:tr>
    </w:tbl>
    <w:p/>
    <w:p>
      <w:pPr>
        <w:pStyle w:val="Heading2"/>
      </w:pPr>
      <w:r>
        <w:t>7.2 Пример: сущность Institution (обновлено v2.1)</w:t>
      </w:r>
    </w:p>
    <w:p>
      <w:r>
        <w:rPr>
          <w:rFonts w:ascii="Courier New" w:hAnsi="Courier New"/>
          <w:sz w:val="18"/>
        </w:rPr>
        <w:t>Institution {</w:t>
        <w:br/>
        <w:t xml:space="preserve">  id                UUID   PK</w:t>
        <w:br/>
        <w:t xml:space="preserve">  name_tj           String        // название (тадж.)</w:t>
        <w:br/>
        <w:t xml:space="preserve">  name_ru           String        // название (рус.)</w:t>
        <w:br/>
        <w:t xml:space="preserve">  type              Enum[]  [kindergarten|preschool|</w:t>
        <w:br/>
        <w:t xml:space="preserve">                            school|center|university]</w:t>
        <w:br/>
        <w:t xml:space="preserve">                                 // v2.1: массив вместо одного значения —</w:t>
        <w:br/>
        <w:t xml:space="preserve">                                 // поддержка комплексов (сад+школа и т.д.)</w:t>
        <w:br/>
        <w:t xml:space="preserve">  district          String        // район</w:t>
        <w:br/>
        <w:t xml:space="preserve">  city              String        // город/регион</w:t>
        <w:br/>
        <w:t xml:space="preserve">  geo               Point  (PostGIS)</w:t>
        <w:br/>
        <w:t xml:space="preserve">  location_landmarks String       // v2.1: ориентиры «рядом с...»</w:t>
        <w:br/>
        <w:t xml:space="preserve">  license_no        String        // номер лицензии</w:t>
        <w:br/>
        <w:t xml:space="preserve">  languages         String[]      // языки обучения</w:t>
        <w:br/>
        <w:t xml:space="preserve">  program_level     String[]      // v2.1: программа + ступень/уровень,</w:t>
        <w:br/>
        <w:t xml:space="preserve">                                   // допустимые значения зависят от type</w:t>
        <w:br/>
        <w:t xml:space="preserve">                                   // (валидация на transport-слое)</w:t>
        <w:br/>
        <w:t xml:space="preserve">  // — развозка как поля, не отдельный сервис —</w:t>
        <w:br/>
        <w:t xml:space="preserve">  transport_type    Enum   [own_bus|minibus|taxi|</w:t>
        <w:br/>
        <w:t xml:space="preserve">                            parent_coop|none]</w:t>
        <w:br/>
        <w:t xml:space="preserve">  transport_cost    Money         // примерная стоимость</w:t>
        <w:br/>
        <w:t xml:space="preserve">  transport_areas   String[]      // охват. районы</w:t>
        <w:br/>
        <w:t xml:space="preserve">  // — питание как поля, не отдельный сервис —</w:t>
        <w:br/>
        <w:t xml:space="preserve">  meals_available   Enum   [yes|no|bring_own]</w:t>
        <w:br/>
        <w:t xml:space="preserve">  meals_type        Enum   [hot|breakfast|buffet|none]</w:t>
        <w:br/>
        <w:t xml:space="preserve">  meals_cost        Money</w:t>
        <w:br/>
        <w:t xml:space="preserve">  meals_halal       Boolean</w:t>
        <w:br/>
        <w:t xml:space="preserve">  // — скидки/стипендии как поля, v2.1 —</w:t>
        <w:br/>
        <w:t xml:space="preserve">  discount_available Boolean</w:t>
        <w:br/>
        <w:t xml:space="preserve">  discount_type      Enum[] [needs_based|merit_or_competition|</w:t>
        <w:br/>
        <w:t xml:space="preserve">                             large_family|other]</w:t>
        <w:br/>
        <w:t xml:space="preserve">  discount_details    String       // разовое текстовое поле</w:t>
        <w:br/>
        <w:t xml:space="preserve">  // —</w:t>
        <w:br/>
        <w:t xml:space="preserve">  verified          Boolean       // v2.1: требует прохождения FR-34</w:t>
        <w:br/>
        <w:t xml:space="preserve">  plan              Enum   [free|pro|enterprise]</w:t>
        <w:br/>
        <w:t xml:space="preserve">  created_at        Timestamp</w:t>
        <w:br/>
        <w:t>}</w:t>
        <w:br/>
        <w:br/>
        <w:t>Child {                            // минимизация данных</w:t>
        <w:br/>
        <w:t xml:space="preserve">  id                UUID   PK</w:t>
        <w:br/>
        <w:t xml:space="preserve">  user_id           UUID   FK -&gt; User.id      // родитель</w:t>
        <w:br/>
        <w:t xml:space="preserve">  institution_id    UUID   FK -&gt; Institution.id</w:t>
        <w:br/>
        <w:t xml:space="preserve">  age_group         Enum   [kindergarten|preschool|</w:t>
        <w:br/>
        <w:t xml:space="preserve">                            primary|basic|secondary|university]</w:t>
        <w:br/>
        <w:t xml:space="preserve">  status            Enum   [current|alumnus|transferred]</w:t>
        <w:br/>
        <w:t xml:space="preserve">  confirmation_status Enum [pending|confirmed|rejected]</w:t>
        <w:br/>
        <w:t xml:space="preserve">                                   // подтверждает представитель учреждения,</w:t>
        <w:br/>
        <w:t xml:space="preserve">                                   // не сам родитель</w:t>
        <w:br/>
        <w:t xml:space="preserve">  created_at        Timestamp</w:t>
        <w:br/>
        <w:t xml:space="preserve">  // НЕ хранится: имя, фамилия, фото, дата рождения, контакты ребёнка</w:t>
        <w:br/>
        <w:t>}</w:t>
      </w:r>
    </w:p>
    <w:p/>
    <w:p>
      <w:pPr>
        <w:pStyle w:val="Heading1"/>
      </w:pPr>
      <w:r>
        <w:t>8  API И ИНТЕГРАЦИИ</w:t>
      </w:r>
    </w:p>
    <w:p>
      <w:pPr>
        <w:pStyle w:val="Heading2"/>
      </w:pPr>
      <w:r>
        <w:t>8.1 Принципы API</w:t>
      </w:r>
    </w:p>
    <w:p>
      <w:pPr>
        <w:pStyle w:val="ListBullet"/>
      </w:pPr>
      <w:r>
        <w:t>Стиль: REST/JSON, версионирование через префикс /api/v1</w:t>
      </w:r>
    </w:p>
    <w:p>
      <w:pPr>
        <w:pStyle w:val="ListBullet"/>
      </w:pPr>
      <w:r>
        <w:t>Аутентификация: JWT-токены (access + refresh)</w:t>
      </w:r>
    </w:p>
    <w:p>
      <w:pPr>
        <w:pStyle w:val="ListBullet"/>
      </w:pPr>
      <w:r>
        <w:t>Реальное время: WebSocket для чата</w:t>
      </w:r>
    </w:p>
    <w:p>
      <w:pPr>
        <w:pStyle w:val="ListBullet"/>
      </w:pPr>
      <w:r>
        <w:t>Ошибки: единый формат: код, сообщение, детали</w:t>
      </w:r>
    </w:p>
    <w:p>
      <w:pPr>
        <w:pStyle w:val="ListBullet"/>
      </w:pPr>
      <w:r>
        <w:t>Ограничения: rate limiting на уровне API Gateway</w:t>
      </w:r>
    </w:p>
    <w:p>
      <w:pPr>
        <w:pStyle w:val="Heading2"/>
      </w:pPr>
      <w:r>
        <w:t>8.2 Примеры эндпоинтов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Путь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/api/v1/institutions</w:t>
            </w:r>
          </w:p>
        </w:tc>
        <w:tc>
          <w:tcPr>
            <w:tcW w:type="dxa" w:w="2880"/>
          </w:tcPr>
          <w:p>
            <w:r>
              <w:t>Поиск и фильтрация учреждений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/api/v1/institutions/{id}</w:t>
            </w:r>
          </w:p>
        </w:tc>
        <w:tc>
          <w:tcPr>
            <w:tcW w:type="dxa" w:w="2880"/>
          </w:tcPr>
          <w:p>
            <w:r>
              <w:t>Профиль учреждения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/api/v1/institutions/{id}/reviews</w:t>
            </w:r>
          </w:p>
        </w:tc>
        <w:tc>
          <w:tcPr>
            <w:tcW w:type="dxa" w:w="2880"/>
          </w:tcPr>
          <w:p>
            <w:r>
              <w:t>Создать отзыв (требует Child-привязки)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/api/v1/institutions/compare</w:t>
            </w:r>
          </w:p>
        </w:tc>
        <w:tc>
          <w:tcPr>
            <w:tcW w:type="dxa" w:w="2880"/>
          </w:tcPr>
          <w:p>
            <w:r>
              <w:t>Сравнение 2–3 учреждений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/api/v1/institutions/{id}/reviews/{reviewId}/dispute</w:t>
            </w:r>
          </w:p>
        </w:tc>
        <w:tc>
          <w:tcPr>
            <w:tcW w:type="dxa" w:w="2880"/>
          </w:tcPr>
          <w:p>
            <w:r>
              <w:t>Эскалация спора модератору (FR-35)</w:t>
            </w:r>
          </w:p>
        </w:tc>
      </w:tr>
      <w:tr>
        <w:tc>
          <w:tcPr>
            <w:tcW w:type="dxa" w:w="2880"/>
          </w:tcPr>
          <w:p>
            <w:r>
              <w:t>WS</w:t>
            </w:r>
          </w:p>
        </w:tc>
        <w:tc>
          <w:tcPr>
            <w:tcW w:type="dxa" w:w="2880"/>
          </w:tcPr>
          <w:p>
            <w:r>
              <w:t>/ws/chat/{institutionId}</w:t>
            </w:r>
          </w:p>
        </w:tc>
        <w:tc>
          <w:tcPr>
            <w:tcW w:type="dxa" w:w="2880"/>
          </w:tcPr>
          <w:p>
            <w:r>
              <w:t>Чат в реальном времени</w:t>
            </w:r>
          </w:p>
        </w:tc>
      </w:tr>
    </w:tbl>
    <w:p/>
    <w:p>
      <w:pPr>
        <w:pStyle w:val="Heading2"/>
      </w:pPr>
      <w:r>
        <w:t>8.3 Внешние интеграции (MVP) — существенно обновлено в v2.1</w:t>
      </w:r>
    </w:p>
    <w:p>
      <w:r>
        <w:rPr>
          <w:b w:val="0"/>
          <w:i w:val="0"/>
        </w:rPr>
        <w:t>Маркетинговое исследование v2.1 выявило, что часть интеграций из v2.0 физически не работает в Таджикистане (см. Приложение A). Раздел переписан.</w:t>
      </w:r>
    </w:p>
    <w:p>
      <w:pPr>
        <w:pStyle w:val="ListBullet"/>
      </w:pPr>
      <w:r>
        <w:t>Карты: Google Maps / Яндекс.Карты (для гео-поиска и адресов) — без изменений</w:t>
      </w:r>
    </w:p>
    <w:p>
      <w:pPr>
        <w:pStyle w:val="ListBullet"/>
      </w:pPr>
      <w:r>
        <w:t>SMS: местный SMS-провайдер, вторичный канал (регистрация не требует подтверждения по SMS — основные каналы входа email+пароль и Google, телефон опционален)</w:t>
      </w:r>
    </w:p>
    <w:p>
      <w:pPr>
        <w:pStyle w:val="ListBullet"/>
      </w:pPr>
      <w:r>
        <w:t>Оплата тарифов учреждений (v2.1, заменяет Click/Fondy/PayNet): открытый список локальных провайдеров — Корти Милли (национальная карта, Нацбанк РТ) и Alif Pay / Alif Mobi (Alif Bank, действующий онлайн-эквайринг РТ) как основные кандидаты; список открыт для других провайдеров РТ по мере готовности интеграции. На старте MVP основной способ оплаты — безналичный банковский перевод по счёту юрлица (инвойс), без участия платформы в проведении платежа</w:t>
      </w:r>
    </w:p>
    <w:p>
      <w:pPr>
        <w:pStyle w:val="ListBullet"/>
      </w:pPr>
      <w:r>
        <w:t>Соцсети (v2.1, изменено): убраны из технической интеграции продукта (вход/шеринг через ВК/Telegram не реализуется — оба сервиса подвержены регулярным блокировкам в РТ через единый государственный шлюз). Основной канал шеринга — прямая ссылка (URL) на карточку учреждения; SMS — как fallback-канал уведомлений (см. FR-20). Присутствие EduHub в соцсетях (Instagram, Facebook, VK, Telegram, TikTok) остаётся как маркетинговый PR-канал вне продукта — см. бизнес-план §03, §09</w:t>
      </w:r>
    </w:p>
    <w:p>
      <w:pPr>
        <w:pStyle w:val="Heading1"/>
      </w:pPr>
      <w:r>
        <w:t>9  НЕФУНКЦИОНАЛЬНЫЕ ТРЕБОВАНИЯ</w:t>
      </w:r>
    </w:p>
    <w:p>
      <w:r>
        <w:rPr>
          <w:b w:val="0"/>
          <w:i w:val="0"/>
        </w:rPr>
        <w:t>Без изменений в v2.1 — маркетинговое исследование не выявило причин для пересмотра.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Производительность</w:t>
            </w:r>
          </w:p>
        </w:tc>
        <w:tc>
          <w:tcPr>
            <w:tcW w:type="dxa" w:w="4320"/>
          </w:tcPr>
          <w:p>
            <w:r>
              <w:t>Время ответа API ≤ 300 мс (95-й перцентиль)</w:t>
            </w:r>
          </w:p>
        </w:tc>
      </w:tr>
      <w:tr>
        <w:tc>
          <w:tcPr>
            <w:tcW w:type="dxa" w:w="4320"/>
          </w:tcPr>
          <w:p>
            <w:r>
              <w:t>Нагрузка</w:t>
            </w:r>
          </w:p>
        </w:tc>
        <w:tc>
          <w:tcPr>
            <w:tcW w:type="dxa" w:w="4320"/>
          </w:tcPr>
          <w:p>
            <w:r>
              <w:t>Поддержка роста до 15 000 DAU к концу года 1 (целевой сценарий, см. бизнес-план §11 для базового сценария после пересчёта SOM)</w:t>
            </w:r>
          </w:p>
        </w:tc>
      </w:tr>
      <w:tr>
        <w:tc>
          <w:tcPr>
            <w:tcW w:type="dxa" w:w="4320"/>
          </w:tcPr>
          <w:p>
            <w:r>
              <w:t>Доступность</w:t>
            </w:r>
          </w:p>
        </w:tc>
        <w:tc>
          <w:tcPr>
            <w:tcW w:type="dxa" w:w="4320"/>
          </w:tcPr>
          <w:p>
            <w:r>
              <w:t>Uptime ≥ 99.5%</w:t>
            </w:r>
          </w:p>
        </w:tc>
      </w:tr>
      <w:tr>
        <w:tc>
          <w:tcPr>
            <w:tcW w:type="dxa" w:w="4320"/>
          </w:tcPr>
          <w:p>
            <w:r>
              <w:t>Отзывчивость</w:t>
            </w:r>
          </w:p>
        </w:tc>
        <w:tc>
          <w:tcPr>
            <w:tcW w:type="dxa" w:w="4320"/>
          </w:tcPr>
          <w:p>
            <w:r>
              <w:t>Mobile-first, 80%+ трафика с телефонов</w:t>
            </w:r>
          </w:p>
        </w:tc>
      </w:tr>
      <w:tr>
        <w:tc>
          <w:tcPr>
            <w:tcW w:type="dxa" w:w="4320"/>
          </w:tcPr>
          <w:p>
            <w:r>
              <w:t>Локализация</w:t>
            </w:r>
          </w:p>
        </w:tc>
        <w:tc>
          <w:tcPr>
            <w:tcW w:type="dxa" w:w="4320"/>
          </w:tcPr>
          <w:p>
            <w:r>
              <w:t>Тадж. и рус.; готовность к узб. и англ.</w:t>
            </w:r>
          </w:p>
        </w:tc>
      </w:tr>
      <w:tr>
        <w:tc>
          <w:tcPr>
            <w:tcW w:type="dxa" w:w="4320"/>
          </w:tcPr>
          <w:p>
            <w:r>
              <w:t>Медиа</w:t>
            </w:r>
          </w:p>
        </w:tc>
        <w:tc>
          <w:tcPr>
            <w:tcW w:type="dxa" w:w="4320"/>
          </w:tcPr>
          <w:p>
            <w:r>
              <w:t>Автосжатие фото до ~200 КБ</w:t>
            </w:r>
          </w:p>
        </w:tc>
      </w:tr>
      <w:tr>
        <w:tc>
          <w:tcPr>
            <w:tcW w:type="dxa" w:w="4320"/>
          </w:tcPr>
          <w:p>
            <w:r>
              <w:t>Офлайн</w:t>
            </w:r>
          </w:p>
        </w:tc>
        <w:tc>
          <w:tcPr>
            <w:tcW w:type="dxa" w:w="4320"/>
          </w:tcPr>
          <w:p>
            <w:r>
              <w:t>PWA с кэшированием просмотренных учреждений</w:t>
            </w:r>
          </w:p>
        </w:tc>
      </w:tr>
    </w:tbl>
    <w:p/>
    <w:p>
      <w:pPr>
        <w:pStyle w:val="Heading1"/>
      </w:pPr>
      <w:r>
        <w:t>10  БЕЗОПАСНОСТЬ И ЗАЩИТА ДАННЫХ</w:t>
      </w:r>
    </w:p>
    <w:p>
      <w:pPr>
        <w:pStyle w:val="ListBullet"/>
      </w:pPr>
      <w:r>
        <w:t>Шифрование данных при передаче (TLS) и хранении чувствительных полей</w:t>
      </w:r>
    </w:p>
    <w:p>
      <w:pPr>
        <w:pStyle w:val="ListBullet"/>
      </w:pPr>
      <w:r>
        <w:t>Хеширование паролей (bcrypt/argon2), защита от перебора</w:t>
      </w:r>
    </w:p>
    <w:p>
      <w:pPr>
        <w:pStyle w:val="ListBullet"/>
      </w:pPr>
      <w:r>
        <w:t>Ролевая модель доступа (RBAC) на уровне API</w:t>
      </w:r>
    </w:p>
    <w:p>
      <w:pPr>
        <w:pStyle w:val="ListBullet"/>
      </w:pPr>
      <w:r>
        <w:t>Защита от OWASP Top 10 (SQL-инъекции, XSS, CSRF)</w:t>
      </w:r>
    </w:p>
    <w:p>
      <w:pPr>
        <w:pStyle w:val="ListBullet"/>
      </w:pPr>
      <w:r>
        <w:t>Минимизация данных о детях; контактные данные видны только по необходимости. Сущность Child (§7) хранит только age_group и status — явно спроектирована в соответствии с этим принципом</w:t>
      </w:r>
    </w:p>
    <w:p>
      <w:pPr>
        <w:pStyle w:val="ListBullet"/>
      </w:pPr>
      <w:r>
        <w:t>Журналирование действий (audit log) для модерации, включая решения по спорам (FR-35)</w:t>
      </w:r>
    </w:p>
    <w:p>
      <w:pPr>
        <w:pStyle w:val="ListBullet"/>
      </w:pPr>
      <w:r>
        <w:t>Резервное копирование БД и план аварийного восстановления</w:t>
      </w:r>
    </w:p>
    <w:p>
      <w:pPr>
        <w:pStyle w:val="ListBullet"/>
      </w:pPr>
      <w:r>
        <w:t>Соответствие Закону Республики Таджикистан №1537 «О защите персональных данных» от 03.08.2018 (новое в v2.1) — согласие субъекта на обработку персональных данных, минимизация собираемых полей, право на удаление аккаунта и связанных данных</w:t>
      </w:r>
    </w:p>
    <w:p>
      <w:pPr>
        <w:pStyle w:val="ListBullet"/>
      </w:pPr>
      <w:r>
        <w:t>Верификация владельца профиля учреждения (FR-34) как защита от захвата чужого профиля/самозванства</w:t>
      </w:r>
    </w:p>
    <w:p>
      <w:r>
        <w:rPr>
          <w:b w:val="0"/>
          <w:i/>
        </w:rPr>
        <w:t>Замечание: Поскольку GPS-трекинг детей исключён из MVP, снимается один из самых чувствительных классов данных и связанные с ним риски безопасности. Это дополнительный аргумент в пользу отложенного подхода.</w:t>
      </w:r>
    </w:p>
    <w:p>
      <w:pPr>
        <w:pStyle w:val="Heading1"/>
      </w:pPr>
      <w:r>
        <w:t>11  ВТОРАЯ ВОЛНА (ПОСЛЕ MVP) — обновлено v2.1</w:t>
      </w:r>
    </w:p>
    <w:p>
      <w:r>
        <w:rPr>
          <w:b w:val="0"/>
          <w:i w:val="0"/>
        </w:rPr>
        <w:t>Следующие возможности реализуются только после того, как базовая платформа наберёт критическую массу учреждений и пользователей. Их преждевременная разработка — главный риск для сроков и бюджета.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Возможность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Почему отложено</w:t>
            </w:r>
          </w:p>
        </w:tc>
      </w:tr>
      <w:tr>
        <w:tc>
          <w:tcPr>
            <w:tcW w:type="dxa" w:w="4320"/>
          </w:tcPr>
          <w:p>
            <w:r>
              <w:t>GPS-трекинг развозки</w:t>
            </w:r>
          </w:p>
        </w:tc>
        <w:tc>
          <w:tcPr>
            <w:tcW w:type="dxa" w:w="4320"/>
          </w:tcPr>
          <w:p>
            <w:r>
              <w:t>Нужно оборудование у школ; safety-critical; не к чему подключать на старте</w:t>
            </w:r>
          </w:p>
        </w:tc>
      </w:tr>
      <w:tr>
        <w:tc>
          <w:tcPr>
            <w:tcW w:type="dxa" w:w="4320"/>
          </w:tcPr>
          <w:p>
            <w:r>
              <w:t>Онлайн-оплата (авто-эквайринг)</w:t>
            </w:r>
          </w:p>
        </w:tc>
        <w:tc>
          <w:tcPr>
            <w:tcW w:type="dxa" w:w="4320"/>
          </w:tcPr>
          <w:p>
            <w:r>
              <w:t>На старте премиум принимается безналичным переводом по счёту юрлица; полная автоматизация оплаты — при масштабировании</w:t>
            </w:r>
          </w:p>
        </w:tc>
      </w:tr>
      <w:tr>
        <w:tc>
          <w:tcPr>
            <w:tcW w:type="dxa" w:w="4320"/>
          </w:tcPr>
          <w:p>
            <w:r>
              <w:t>Меню и оплата питания</w:t>
            </w:r>
          </w:p>
        </w:tc>
        <w:tc>
          <w:tcPr>
            <w:tcW w:type="dxa" w:w="4320"/>
          </w:tcPr>
          <w:p>
            <w:r>
              <w:t>Внутренняя ответственность школы; регулярная работа по обновлению</w:t>
            </w:r>
          </w:p>
        </w:tc>
      </w:tr>
      <w:tr>
        <w:tc>
          <w:tcPr>
            <w:tcW w:type="dxa" w:w="4320"/>
          </w:tcPr>
          <w:p>
            <w:r>
              <w:t>Нативные приложения</w:t>
            </w:r>
          </w:p>
        </w:tc>
        <w:tc>
          <w:tcPr>
            <w:tcW w:type="dxa" w:w="4320"/>
          </w:tcPr>
          <w:p>
            <w:r>
              <w:t>PWA закрывает потребности MVP; нативная разработка дороже</w:t>
            </w:r>
          </w:p>
        </w:tc>
      </w:tr>
      <w:tr>
        <w:tc>
          <w:tcPr>
            <w:tcW w:type="dxa" w:w="4320"/>
          </w:tcPr>
          <w:p>
            <w:r>
              <w:t>AI-подбор учреждения (новое v2.1)</w:t>
            </w:r>
          </w:p>
        </w:tc>
        <w:tc>
          <w:tcPr>
            <w:tcW w:type="dxa" w:w="4320"/>
          </w:tcPr>
          <w:p>
            <w:r>
              <w:t>Алгоритмический матчинг по анкете предпочтений родителя (взвешенный scoring по существующим фильтрам/рейтингу, не отдельный ML-сервис) — валидируем базовый каталог и отзывы прежде, чем добавлять слой персонализации</w:t>
            </w:r>
          </w:p>
        </w:tc>
      </w:tr>
      <w:tr>
        <w:tc>
          <w:tcPr>
            <w:tcW w:type="dxa" w:w="4320"/>
          </w:tcPr>
          <w:p>
            <w:r>
              <w:t>CV-база соискателей, обратный поиск (новое v2.1)</w:t>
            </w:r>
          </w:p>
        </w:tc>
        <w:tc>
          <w:tcPr>
            <w:tcW w:type="dxa" w:w="4320"/>
          </w:tcPr>
          <w:p>
            <w:r>
              <w:t>Публикация вакансий и отклик — уже в MVP (FR-36); полноценная база резюме с поиском учреждениями и приглашением на собеседование — отдельный продуктовый модуль, монетизация бесплатна для обеих сторон, откладывается до роста базы соискателей</w:t>
            </w:r>
          </w:p>
        </w:tc>
      </w:tr>
    </w:tbl>
    <w:p/>
    <w:p>
      <w:r>
        <w:rPr>
          <w:b w:val="0"/>
          <w:i w:val="0"/>
        </w:rPr>
        <w:t>Доска вакансий (публикация/отклик) исключена из второй волны в v2.1 и перенесена в MVP как FR-36 — решение принято по факту реализации продукта и явному запросу пользователя, зафиксировано в Приложении A.</w:t>
      </w:r>
    </w:p>
    <w:p>
      <w:pPr>
        <w:pStyle w:val="Heading1"/>
      </w:pPr>
      <w:r>
        <w:t>12  ЭТАПЫ РАЗРАБОТКИ И ПРИЁМКА</w:t>
      </w:r>
    </w:p>
    <w:p>
      <w:r>
        <w:rPr>
          <w:b w:val="0"/>
          <w:i w:val="0"/>
        </w:rPr>
        <w:t>Бюджет и сроки по фазам — без изменений в SRS v2.1 (детальный пересчёт финансовой модели — см. бизнес-план §10-12).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Фаза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Период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Состав работ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Бюджет</w:t>
            </w:r>
          </w:p>
        </w:tc>
      </w:tr>
      <w:tr>
        <w:tc>
          <w:tcPr>
            <w:tcW w:type="dxa" w:w="2160"/>
          </w:tcPr>
          <w:p>
            <w:r>
              <w:t>MVP</w:t>
            </w:r>
          </w:p>
        </w:tc>
        <w:tc>
          <w:tcPr>
            <w:tcW w:type="dxa" w:w="2160"/>
          </w:tcPr>
          <w:p>
            <w:r>
              <w:t>Мес. 1–3</w:t>
            </w:r>
          </w:p>
        </w:tc>
        <w:tc>
          <w:tcPr>
            <w:tcW w:type="dxa" w:w="2160"/>
          </w:tcPr>
          <w:p>
            <w:r>
              <w:t>Каталог, поиск, профили (вкл. поля развозки/питания/скидок), отзывы, сравнение, чат, базовые вакансии</w:t>
            </w:r>
          </w:p>
        </w:tc>
        <w:tc>
          <w:tcPr>
            <w:tcW w:type="dxa" w:w="2160"/>
          </w:tcPr>
          <w:p>
            <w:r>
              <w:t>$15K</w:t>
            </w:r>
          </w:p>
        </w:tc>
      </w:tr>
      <w:tr>
        <w:tc>
          <w:tcPr>
            <w:tcW w:type="dxa" w:w="2160"/>
          </w:tcPr>
          <w:p>
            <w:r>
              <w:t>Core</w:t>
            </w:r>
          </w:p>
        </w:tc>
        <w:tc>
          <w:tcPr>
            <w:tcW w:type="dxa" w:w="2160"/>
          </w:tcPr>
          <w:p>
            <w:r>
              <w:t>Мес. 4–6</w:t>
            </w:r>
          </w:p>
        </w:tc>
        <w:tc>
          <w:tcPr>
            <w:tcW w:type="dxa" w:w="2160"/>
          </w:tcPr>
          <w:p>
            <w:r>
              <w:t>9 метрик, аналитика, премиум, реферальная система, алгоритм затухания отзывов и порога минимума</w:t>
            </w:r>
          </w:p>
        </w:tc>
        <w:tc>
          <w:tcPr>
            <w:tcW w:type="dxa" w:w="2160"/>
          </w:tcPr>
          <w:p>
            <w:r>
              <w:t>$18K</w:t>
            </w:r>
          </w:p>
        </w:tc>
      </w:tr>
      <w:tr>
        <w:tc>
          <w:tcPr>
            <w:tcW w:type="dxa" w:w="2160"/>
          </w:tcPr>
          <w:p>
            <w:r>
              <w:t>Вторая волна</w:t>
            </w:r>
          </w:p>
        </w:tc>
        <w:tc>
          <w:tcPr>
            <w:tcW w:type="dxa" w:w="2160"/>
          </w:tcPr>
          <w:p>
            <w:r>
              <w:t>Мес. 7–9</w:t>
            </w:r>
          </w:p>
        </w:tc>
        <w:tc>
          <w:tcPr>
            <w:tcW w:type="dxa" w:w="2160"/>
          </w:tcPr>
          <w:p>
            <w:r>
              <w:t>AI-подбор, CV-база соискателей, нативные приложения, платежи</w:t>
            </w:r>
          </w:p>
        </w:tc>
        <w:tc>
          <w:tcPr>
            <w:tcW w:type="dxa" w:w="2160"/>
          </w:tcPr>
          <w:p>
            <w:r>
              <w:t>$25K</w:t>
            </w:r>
          </w:p>
        </w:tc>
      </w:tr>
      <w:tr>
        <w:tc>
          <w:tcPr>
            <w:tcW w:type="dxa" w:w="2160"/>
          </w:tcPr>
          <w:p>
            <w:r>
              <w:t>Scale</w:t>
            </w:r>
          </w:p>
        </w:tc>
        <w:tc>
          <w:tcPr>
            <w:tcW w:type="dxa" w:w="2160"/>
          </w:tcPr>
          <w:p>
            <w:r>
              <w:t>Мес. 10–12</w:t>
            </w:r>
          </w:p>
        </w:tc>
        <w:tc>
          <w:tcPr>
            <w:tcW w:type="dxa" w:w="2160"/>
          </w:tcPr>
          <w:p>
            <w:r>
              <w:t>Публичный API для партнёров, расширение, оптимизация</w:t>
            </w:r>
          </w:p>
        </w:tc>
        <w:tc>
          <w:tcPr>
            <w:tcW w:type="dxa" w:w="2160"/>
          </w:tcPr>
          <w:p>
            <w:r>
              <w:t>$15K</w:t>
            </w:r>
          </w:p>
        </w:tc>
      </w:tr>
    </w:tbl>
    <w:p/>
    <w:p>
      <w:pPr>
        <w:pStyle w:val="Heading2"/>
      </w:pPr>
      <w:r>
        <w:t>12.1 Критерии приёмки MVP</w:t>
      </w:r>
    </w:p>
    <w:p>
      <w:pPr>
        <w:pStyle w:val="ListBullet"/>
      </w:pPr>
      <w:r>
        <w:t>Требования FR-01…FR-36 реализованы и покрыты тестами</w:t>
      </w:r>
    </w:p>
    <w:p>
      <w:pPr>
        <w:pStyle w:val="ListBullet"/>
      </w:pPr>
      <w:r>
        <w:t>Нефункциональные требования подтверждены тестированием</w:t>
      </w:r>
    </w:p>
    <w:p>
      <w:pPr>
        <w:pStyle w:val="ListBullet"/>
      </w:pPr>
      <w:r>
        <w:t>Пройден базовый аудит безопасности (OWASP Top 10)</w:t>
      </w:r>
    </w:p>
    <w:p>
      <w:pPr>
        <w:pStyle w:val="ListBullet"/>
      </w:pPr>
      <w:r>
        <w:t>Соответствие Закону РТ №1537 подтверждено</w:t>
      </w:r>
    </w:p>
    <w:p>
      <w:pPr>
        <w:pStyle w:val="ListBullet"/>
      </w:pPr>
      <w:r>
        <w:t>Документация API и руководство администратора предоставлены</w:t>
      </w:r>
    </w:p>
    <w:p>
      <w:pPr>
        <w:pStyle w:val="ListBullet"/>
      </w:pPr>
      <w:r>
        <w:t>Успешное развёртывание в промышленной среде с 100 учреждениями</w:t>
      </w:r>
    </w:p>
    <w:p>
      <w:r>
        <w:rPr>
          <w:b/>
          <w:i w:val="0"/>
        </w:rPr>
        <w:t>ЗАКЛЮЧЕНИЕ</w:t>
      </w:r>
    </w:p>
    <w:p>
      <w:r>
        <w:rPr>
          <w:b w:val="0"/>
          <w:i w:val="0"/>
        </w:rPr>
        <w:t>Версия 2.2 обновляет техническое задание по итогам маркетингового исследования рынка Таджикистана, Центральной Азии, СНГ и мировых аналогов (FindSchool.kz, Eduland.uz, Edarabia, GreatSchools, Niche). Ключевые изменения: замена нерабочих в РТ платёжных интеграций, отказ от блокируемых соцканалов как технической зависимости продукта, укрепление целостности рейтинга (верификация через привязку к ребёнку, порог отзывов, затухание веса, защита от накрутки, верификация владельца профиля), поддержка учреждений-комплексов и точной ступени/программы обучения по номенклатуре Закона РТ «Об образовании». Развозка, питание и скидки по-прежнему включены как информационные поля профиля, а не операционные сервисы. Документ готов к передаче команде разработки.</w:t>
      </w:r>
    </w:p>
    <w:p>
      <w:r>
        <w:br w:type="page"/>
      </w:r>
    </w:p>
    <w:p>
      <w:pPr>
        <w:pStyle w:val="Heading1"/>
      </w:pPr>
      <w:r>
        <w:t>ПРИЛОЖЕНИЕ A — ЖУРНАЛ ИЗМЕНЕНИЙ v2.1</w:t>
      </w:r>
    </w:p>
    <w:p>
      <w:r>
        <w:rPr>
          <w:b w:val="0"/>
          <w:i w:val="0"/>
        </w:rPr>
        <w:t>Основание: маркетинговое исследование рынка Таджикистана/Центральной Азии/СНГ/мира (август 2026), обсуждение с продукт-заказчиком.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Раздел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Изменение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Причина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§8.3</w:t>
            </w:r>
          </w:p>
        </w:tc>
        <w:tc>
          <w:tcPr>
            <w:tcW w:type="dxa" w:w="2160"/>
          </w:tcPr>
          <w:p>
            <w:r>
              <w:t>Click/Fondy/PayNet → Корти Милли/Alif Pay/др. + безнал по счёту юрлица</w:t>
            </w:r>
          </w:p>
        </w:tc>
        <w:tc>
          <w:tcPr>
            <w:tcW w:type="dxa" w:w="2160"/>
          </w:tcPr>
          <w:p>
            <w:r>
              <w:t>Исходные системы не работают в РТ (узб./укр.)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§8.3</w:t>
            </w:r>
          </w:p>
        </w:tc>
        <w:tc>
          <w:tcPr>
            <w:tcW w:type="dxa" w:w="2160"/>
          </w:tcPr>
          <w:p>
            <w:r>
              <w:t>ВК/Telegram убраны из тех.интеграции (вход/шеринг), URL/SMS — основной канал</w:t>
            </w:r>
          </w:p>
        </w:tc>
        <w:tc>
          <w:tcPr>
            <w:tcW w:type="dxa" w:w="2160"/>
          </w:tcPr>
          <w:p>
            <w:r>
              <w:t>Регулярные блокировки соцсетей в РТ через гос.шлюз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§11</w:t>
            </w:r>
          </w:p>
        </w:tc>
        <w:tc>
          <w:tcPr>
            <w:tcW w:type="dxa" w:w="2160"/>
          </w:tcPr>
          <w:p>
            <w:r>
              <w:t>AI-подбор учреждения добавлен во вторую волну</w:t>
            </w:r>
          </w:p>
        </w:tc>
        <w:tc>
          <w:tcPr>
            <w:tcW w:type="dxa" w:w="2160"/>
          </w:tcPr>
          <w:p>
            <w:r>
              <w:t>Аналог findschool.kz — валидная функция, но не MVP-приоритет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§8.3</w:t>
            </w:r>
          </w:p>
        </w:tc>
        <w:tc>
          <w:tcPr>
            <w:tcW w:type="dxa" w:w="2160"/>
          </w:tcPr>
          <w:p>
            <w:r>
              <w:t>МОН РТ интеграция — без изменения приоритета</w:t>
            </w:r>
          </w:p>
        </w:tc>
        <w:tc>
          <w:tcPr>
            <w:tcW w:type="dxa" w:w="2160"/>
          </w:tcPr>
          <w:p>
            <w:r>
              <w:t>Осознанное решение: барьер ценен, но требует времени вне кода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§7.2, FR-27</w:t>
            </w:r>
          </w:p>
        </w:tc>
        <w:tc>
          <w:tcPr>
            <w:tcW w:type="dxa" w:w="2160"/>
          </w:tcPr>
          <w:p>
            <w:r>
              <w:t>Institution.type: Enum → String[] (мульти-тип)</w:t>
            </w:r>
          </w:p>
        </w:tc>
        <w:tc>
          <w:tcPr>
            <w:tcW w:type="dxa" w:w="2160"/>
          </w:tcPr>
          <w:p>
            <w:r>
              <w:t>Поддержка комплексов сад+школа и т.п.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§7.2, FR-28</w:t>
            </w:r>
          </w:p>
        </w:tc>
        <w:tc>
          <w:tcPr>
            <w:tcW w:type="dxa" w:w="2160"/>
          </w:tcPr>
          <w:p>
            <w:r>
              <w:t>Institution.program_level[] — ступень/программа обучения</w:t>
            </w:r>
          </w:p>
        </w:tc>
        <w:tc>
          <w:tcPr>
            <w:tcW w:type="dxa" w:w="2160"/>
          </w:tcPr>
          <w:p>
            <w:r>
              <w:t>Аналог findschool.kz/eduland.uz, уточнено под номенклатуру РТ (1-4/5-9/10-11 класс)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Бизнес-план §09-11</w:t>
            </w:r>
          </w:p>
        </w:tc>
        <w:tc>
          <w:tcPr>
            <w:tcW w:type="dxa" w:w="2160"/>
          </w:tcPr>
          <w:p>
            <w:r>
              <w:t>TAM 1.5M — подтверждён; SAM 200K→150-180K; SOM 50K→20-35K</w:t>
            </w:r>
          </w:p>
        </w:tc>
        <w:tc>
          <w:tcPr>
            <w:tcW w:type="dxa" w:w="2160"/>
          </w:tcPr>
          <w:p>
            <w:r>
              <w:t>Пересчёт снизу вверх из демографии РТ/Душанбе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Бизнес-план §03</w:t>
            </w:r>
          </w:p>
        </w:tc>
        <w:tc>
          <w:tcPr>
            <w:tcW w:type="dxa" w:w="2160"/>
          </w:tcPr>
          <w:p>
            <w:r>
              <w:t>Явный trust-тезис «рейтинг нельзя купить»</w:t>
            </w:r>
          </w:p>
        </w:tc>
        <w:tc>
          <w:tcPr>
            <w:tcW w:type="dxa" w:w="2160"/>
          </w:tcPr>
          <w:p>
            <w:r>
              <w:t>Усиление ценностного предложения, аналог findschool.kz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FR-06, FR-29</w:t>
            </w:r>
          </w:p>
        </w:tc>
        <w:tc>
          <w:tcPr>
            <w:tcW w:type="dxa" w:w="2160"/>
          </w:tcPr>
          <w:p>
            <w:r>
              <w:t>Поле «ориентиры расположения»</w:t>
            </w:r>
          </w:p>
        </w:tc>
        <w:tc>
          <w:tcPr>
            <w:tcW w:type="dxa" w:w="2160"/>
          </w:tcPr>
          <w:p>
            <w:r>
              <w:t>Аналог eduland.uz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§10</w:t>
            </w:r>
          </w:p>
        </w:tc>
        <w:tc>
          <w:tcPr>
            <w:tcW w:type="dxa" w:w="2160"/>
          </w:tcPr>
          <w:p>
            <w:r>
              <w:t>Ссылка на Закон РТ №1537 «О защите перс. данных»</w:t>
            </w:r>
          </w:p>
        </w:tc>
        <w:tc>
          <w:tcPr>
            <w:tcW w:type="dxa" w:w="2160"/>
          </w:tcPr>
          <w:p>
            <w:r>
              <w:t>Комплаенс, явное соответствие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Бизнес-план §13</w:t>
            </w:r>
          </w:p>
        </w:tc>
        <w:tc>
          <w:tcPr>
            <w:tcW w:type="dxa" w:w="2160"/>
          </w:tcPr>
          <w:p>
            <w:r>
              <w:t>Новый риск: региональная экспансия (FindSchool.kz/Eduland.uz)</w:t>
            </w:r>
          </w:p>
        </w:tc>
        <w:tc>
          <w:tcPr>
            <w:tcW w:type="dxa" w:w="2160"/>
          </w:tcPr>
          <w:p>
            <w:r>
              <w:t>Не был учтён в v3.2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Бизнес-план §11</w:t>
            </w:r>
          </w:p>
        </w:tc>
        <w:tc>
          <w:tcPr>
            <w:tcW w:type="dxa" w:w="2160"/>
          </w:tcPr>
          <w:p>
            <w:r>
              <w:t>KPI-воронка пересчитана пропорционально новому SOM</w:t>
            </w:r>
          </w:p>
        </w:tc>
        <w:tc>
          <w:tcPr>
            <w:tcW w:type="dxa" w:w="2160"/>
          </w:tcPr>
          <w:p>
            <w:r>
              <w:t>Консистентность с пересчитанным SOM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FR-26</w:t>
            </w:r>
          </w:p>
        </w:tc>
        <w:tc>
          <w:tcPr>
            <w:tcW w:type="dxa" w:w="2160"/>
          </w:tcPr>
          <w:p>
            <w:r>
              <w:t>Поля скидок/стипендий (в т.ч. конкурсных)</w:t>
            </w:r>
          </w:p>
        </w:tc>
        <w:tc>
          <w:tcPr>
            <w:tcW w:type="dxa" w:w="2160"/>
          </w:tcPr>
          <w:p>
            <w:r>
              <w:t>Недокрытая потребность, учтено в MVP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FR-18, FR-31</w:t>
            </w:r>
          </w:p>
        </w:tc>
        <w:tc>
          <w:tcPr>
            <w:tcW w:type="dxa" w:w="2160"/>
          </w:tcPr>
          <w:p>
            <w:r>
              <w:t>Защита рейтинга от накрутки/конкурентного abuse</w:t>
            </w:r>
          </w:p>
        </w:tc>
        <w:tc>
          <w:tcPr>
            <w:tcW w:type="dxa" w:w="2160"/>
          </w:tcPr>
          <w:p>
            <w:r>
              <w:t>Риск не был явно закрыт в v2.0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Бизнес-план §08</w:t>
            </w:r>
          </w:p>
        </w:tc>
        <w:tc>
          <w:tcPr>
            <w:tcW w:type="dxa" w:w="2160"/>
          </w:tcPr>
          <w:p>
            <w:r>
              <w:t>5 новых сегментов аудитории (мигранты, экспаты, репетиторы, риэлторы, НКО/доноры)</w:t>
            </w:r>
          </w:p>
        </w:tc>
        <w:tc>
          <w:tcPr>
            <w:tcW w:type="dxa" w:w="2160"/>
          </w:tcPr>
          <w:p>
            <w:r>
              <w:t>Расширение персон за пределы исходных 4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Бизнес-план §13</w:t>
            </w:r>
          </w:p>
        </w:tc>
        <w:tc>
          <w:tcPr>
            <w:tcW w:type="dxa" w:w="2160"/>
          </w:tcPr>
          <w:p>
            <w:r>
              <w:t>Строка стоимости ручного набора/верификации профилей</w:t>
            </w:r>
          </w:p>
        </w:tc>
        <w:tc>
          <w:tcPr>
            <w:tcW w:type="dxa" w:w="2160"/>
          </w:tcPr>
          <w:p>
            <w:r>
              <w:t>Явный, ранее скрытый кост-центр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FR-25</w:t>
            </w:r>
          </w:p>
        </w:tc>
        <w:tc>
          <w:tcPr>
            <w:tcW w:type="dxa" w:w="2160"/>
          </w:tcPr>
          <w:p>
            <w:r>
              <w:t>Тарифы учреждений — подтверждены без изменений (Free/Pro $30/Enterprise $100)</w:t>
            </w:r>
          </w:p>
        </w:tc>
        <w:tc>
          <w:tcPr>
            <w:tcW w:type="dxa" w:w="2160"/>
          </w:tcPr>
          <w:p>
            <w:r>
              <w:t>Осознанное решение не дифференцировать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FR-36, §11</w:t>
            </w:r>
          </w:p>
        </w:tc>
        <w:tc>
          <w:tcPr>
            <w:tcW w:type="dxa" w:w="2160"/>
          </w:tcPr>
          <w:p>
            <w:r>
              <w:t>Базовая доска вакансий → MVP; CV-база обратного поиска → вторая волна, бесплатно</w:t>
            </w:r>
          </w:p>
        </w:tc>
        <w:tc>
          <w:tcPr>
            <w:tcW w:type="dxa" w:w="2160"/>
          </w:tcPr>
          <w:p>
            <w:r>
              <w:t>Синхронизация SRS с уже реализованным продуктом + новая идея CV-базы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§7, FR-15</w:t>
            </w:r>
          </w:p>
        </w:tc>
        <w:tc>
          <w:tcPr>
            <w:tcW w:type="dxa" w:w="2160"/>
          </w:tcPr>
          <w:p>
            <w:r>
              <w:t>Сущность Child (age_group + status) для верификации отзывов</w:t>
            </w:r>
          </w:p>
        </w:tc>
        <w:tc>
          <w:tcPr>
            <w:tcW w:type="dxa" w:w="2160"/>
          </w:tcPr>
          <w:p>
            <w:r>
              <w:t>Замена расплывчатой верификации структурной привязкой, минимизация PII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FR-29</w:t>
            </w:r>
          </w:p>
        </w:tc>
        <w:tc>
          <w:tcPr>
            <w:tcW w:type="dxa" w:w="2160"/>
          </w:tcPr>
          <w:p>
            <w:r>
              <w:t>Минимальный порог отзывов до показа рейтинга</w:t>
            </w:r>
          </w:p>
        </w:tc>
        <w:tc>
          <w:tcPr>
            <w:tcW w:type="dxa" w:w="2160"/>
          </w:tcPr>
          <w:p>
            <w:r>
              <w:t>Защита от 1 troll-отзыва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FR-30</w:t>
            </w:r>
          </w:p>
        </w:tc>
        <w:tc>
          <w:tcPr>
            <w:tcW w:type="dxa" w:w="2160"/>
          </w:tcPr>
          <w:p>
            <w:r>
              <w:t>Затухание веса отзывов по давности</w:t>
            </w:r>
          </w:p>
        </w:tc>
        <w:tc>
          <w:tcPr>
            <w:tcW w:type="dxa" w:w="2160"/>
          </w:tcPr>
          <w:p>
            <w:r>
              <w:t>Актуальность рейтинга во времени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FR-34</w:t>
            </w:r>
          </w:p>
        </w:tc>
        <w:tc>
          <w:tcPr>
            <w:tcW w:type="dxa" w:w="2160"/>
          </w:tcPr>
          <w:p>
            <w:r>
              <w:t>Верификация владельца профиля учреждения</w:t>
            </w:r>
          </w:p>
        </w:tc>
        <w:tc>
          <w:tcPr>
            <w:tcW w:type="dxa" w:w="2160"/>
          </w:tcPr>
          <w:p>
            <w:r>
              <w:t>Защита от самозванства/захвата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FR-35, FR-17</w:t>
            </w:r>
          </w:p>
        </w:tc>
        <w:tc>
          <w:tcPr>
            <w:tcW w:type="dxa" w:w="2160"/>
          </w:tcPr>
          <w:p>
            <w:r>
              <w:t>Формальный процесс разрешения споров по отзывам</w:t>
            </w:r>
          </w:p>
        </w:tc>
        <w:tc>
          <w:tcPr>
            <w:tcW w:type="dxa" w:w="2160"/>
          </w:tcPr>
          <w:p>
            <w:r>
              <w:t>SLA и критерии решения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§3, §4, §6.5, §10</w:t>
            </w:r>
          </w:p>
        </w:tc>
        <w:tc>
          <w:tcPr>
            <w:tcW w:type="dxa" w:w="2160"/>
          </w:tcPr>
          <w:p>
            <w:r>
              <w:t>Роль «Администратор МОН» → «Администратор платформы»; убрана интеграция с МОН РТ (синхронизация реестра лицензий, «API для МОН» в roadmap)</w:t>
            </w:r>
          </w:p>
        </w:tc>
        <w:tc>
          <w:tcPr>
            <w:tcW w:type="dxa" w:w="2160"/>
          </w:tcPr>
          <w:p>
            <w:r>
              <w:t>МОН РТ не имеет отношения к продукту — явное решение пользователя, платформа не зависит от партнёрства с министерством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§6.3, §6.4, §6.6, §7.2, §8.3</w:t>
            </w:r>
          </w:p>
        </w:tc>
        <w:tc>
          <w:tcPr>
            <w:tcW w:type="dxa" w:w="2160"/>
          </w:tcPr>
          <w:p>
            <w:r>
              <w:t>8 метрик рейтинга (не 9 — девятая величина вычисляемая); тарифы — набор возможностей кабинета, без влияния на позицию в поиске; чат обобщён на пользователь-пользователь; добавлена подтверждаемая учреждением привязка ребёнка (confirmation_status); email/Google — основные каналы регистрации, SMS вторичен; добавлен FR-41 (отзывы о работодателе)</w:t>
            </w:r>
          </w:p>
        </w:tc>
        <w:tc>
          <w:tcPr>
            <w:tcW w:type="dxa" w:w="2160"/>
          </w:tcPr>
          <w:p>
            <w:r>
              <w:t>Синхронизация SRS с решениями бэкенд-планирования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