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5F63DCA" w14:textId="009DD1F9" w:rsidR="000C6D3A" w:rsidRPr="00E66CDC" w:rsidRDefault="000C6D3A" w:rsidP="00560EB1">
      <w:pPr>
        <w:pStyle w:val="a5"/>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a7"/>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a3"/>
          </w:pPr>
          <w:r>
            <w:t>Contents</w:t>
          </w:r>
        </w:p>
        <w:p w14:paraId="0F577E5A" w14:textId="2A97C3A6" w:rsidR="00316CFE" w:rsidRDefault="00417B9F">
          <w:pPr>
            <w:pStyle w:val="11"/>
            <w:tabs>
              <w:tab w:val="right" w:leader="dot" w:pos="9350"/>
            </w:tabs>
            <w:rPr>
              <w:rFonts w:eastAsiaTheme="minorEastAsia"/>
              <w:noProof/>
            </w:rPr>
          </w:pPr>
          <w:r>
            <w:rPr>
              <w:rStyle w:val="a4"/>
            </w:rPr>
            <w:fldChar w:fldCharType="begin"/>
          </w:r>
          <w:r w:rsidRPr="00E263EC">
            <w:rPr>
              <w:rStyle w:val="a4"/>
              <w:noProof/>
            </w:rPr>
            <w:instrText xml:space="preserve"> TOC \o "1-3" \h \z \u </w:instrText>
          </w:r>
          <w:r>
            <w:rPr>
              <w:rStyle w:val="a4"/>
            </w:rPr>
            <w:fldChar w:fldCharType="separate"/>
          </w:r>
          <w:hyperlink w:anchor="_Toc37932741" w:history="1">
            <w:r w:rsidR="00316CFE" w:rsidRPr="00E263EC">
              <w:rPr>
                <w:rStyle w:val="a4"/>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F4120">
          <w:pPr>
            <w:pStyle w:val="11"/>
            <w:tabs>
              <w:tab w:val="right" w:leader="dot" w:pos="9350"/>
            </w:tabs>
            <w:rPr>
              <w:rFonts w:eastAsiaTheme="minorEastAsia"/>
              <w:noProof/>
            </w:rPr>
          </w:pPr>
          <w:hyperlink w:anchor="_Toc37932742" w:history="1">
            <w:r w:rsidR="00316CFE" w:rsidRPr="002C2E26">
              <w:rPr>
                <w:rStyle w:val="a4"/>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F4120">
          <w:pPr>
            <w:pStyle w:val="21"/>
            <w:tabs>
              <w:tab w:val="right" w:leader="dot" w:pos="9350"/>
            </w:tabs>
            <w:rPr>
              <w:rFonts w:eastAsiaTheme="minorEastAsia"/>
              <w:noProof/>
            </w:rPr>
          </w:pPr>
          <w:hyperlink w:anchor="_Toc37932743" w:history="1">
            <w:r w:rsidR="00316CFE" w:rsidRPr="002C2E26">
              <w:rPr>
                <w:rStyle w:val="a4"/>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F4120">
          <w:pPr>
            <w:pStyle w:val="21"/>
            <w:tabs>
              <w:tab w:val="right" w:leader="dot" w:pos="9350"/>
            </w:tabs>
            <w:rPr>
              <w:rFonts w:eastAsiaTheme="minorEastAsia"/>
              <w:noProof/>
            </w:rPr>
          </w:pPr>
          <w:hyperlink w:anchor="_Toc37932744" w:history="1">
            <w:r w:rsidR="00316CFE" w:rsidRPr="002C2E26">
              <w:rPr>
                <w:rStyle w:val="a4"/>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F4120">
          <w:pPr>
            <w:pStyle w:val="21"/>
            <w:tabs>
              <w:tab w:val="right" w:leader="dot" w:pos="9350"/>
            </w:tabs>
            <w:rPr>
              <w:rFonts w:eastAsiaTheme="minorEastAsia"/>
              <w:noProof/>
            </w:rPr>
          </w:pPr>
          <w:hyperlink w:anchor="_Toc37932745" w:history="1">
            <w:r w:rsidR="00316CFE" w:rsidRPr="002C2E26">
              <w:rPr>
                <w:rStyle w:val="a4"/>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F4120">
          <w:pPr>
            <w:pStyle w:val="21"/>
            <w:tabs>
              <w:tab w:val="right" w:leader="dot" w:pos="9350"/>
            </w:tabs>
            <w:rPr>
              <w:rFonts w:eastAsiaTheme="minorEastAsia"/>
              <w:noProof/>
            </w:rPr>
          </w:pPr>
          <w:hyperlink w:anchor="_Toc37932746" w:history="1">
            <w:r w:rsidR="00316CFE" w:rsidRPr="002C2E26">
              <w:rPr>
                <w:rStyle w:val="a4"/>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F4120">
          <w:pPr>
            <w:pStyle w:val="21"/>
            <w:tabs>
              <w:tab w:val="right" w:leader="dot" w:pos="9350"/>
            </w:tabs>
            <w:rPr>
              <w:rFonts w:eastAsiaTheme="minorEastAsia"/>
              <w:noProof/>
            </w:rPr>
          </w:pPr>
          <w:hyperlink w:anchor="_Toc37932747" w:history="1">
            <w:r w:rsidR="00316CFE" w:rsidRPr="002C2E26">
              <w:rPr>
                <w:rStyle w:val="a4"/>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F4120">
          <w:pPr>
            <w:pStyle w:val="21"/>
            <w:tabs>
              <w:tab w:val="right" w:leader="dot" w:pos="9350"/>
            </w:tabs>
            <w:rPr>
              <w:rFonts w:eastAsiaTheme="minorEastAsia"/>
              <w:noProof/>
            </w:rPr>
          </w:pPr>
          <w:hyperlink w:anchor="_Toc37932748" w:history="1">
            <w:r w:rsidR="00316CFE" w:rsidRPr="002C2E26">
              <w:rPr>
                <w:rStyle w:val="a4"/>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F4120">
          <w:pPr>
            <w:pStyle w:val="21"/>
            <w:tabs>
              <w:tab w:val="right" w:leader="dot" w:pos="9350"/>
            </w:tabs>
            <w:rPr>
              <w:rFonts w:eastAsiaTheme="minorEastAsia"/>
              <w:noProof/>
            </w:rPr>
          </w:pPr>
          <w:hyperlink w:anchor="_Toc37932749" w:history="1">
            <w:r w:rsidR="00316CFE" w:rsidRPr="002C2E26">
              <w:rPr>
                <w:rStyle w:val="a4"/>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F4120">
          <w:pPr>
            <w:pStyle w:val="21"/>
            <w:tabs>
              <w:tab w:val="right" w:leader="dot" w:pos="9350"/>
            </w:tabs>
            <w:rPr>
              <w:rFonts w:eastAsiaTheme="minorEastAsia"/>
              <w:noProof/>
            </w:rPr>
          </w:pPr>
          <w:hyperlink w:anchor="_Toc37932750" w:history="1">
            <w:r w:rsidR="00316CFE" w:rsidRPr="002C2E26">
              <w:rPr>
                <w:rStyle w:val="a4"/>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F4120">
          <w:pPr>
            <w:pStyle w:val="11"/>
            <w:tabs>
              <w:tab w:val="right" w:leader="dot" w:pos="9350"/>
            </w:tabs>
            <w:rPr>
              <w:rFonts w:eastAsiaTheme="minorEastAsia"/>
              <w:noProof/>
            </w:rPr>
          </w:pPr>
          <w:hyperlink w:anchor="_Toc37932751" w:history="1">
            <w:r w:rsidR="00316CFE" w:rsidRPr="002C2E26">
              <w:rPr>
                <w:rStyle w:val="a4"/>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F4120">
          <w:pPr>
            <w:pStyle w:val="21"/>
            <w:tabs>
              <w:tab w:val="right" w:leader="dot" w:pos="9350"/>
            </w:tabs>
            <w:rPr>
              <w:rFonts w:eastAsiaTheme="minorEastAsia"/>
              <w:noProof/>
            </w:rPr>
          </w:pPr>
          <w:hyperlink w:anchor="_Toc37932752" w:history="1">
            <w:r w:rsidR="00316CFE" w:rsidRPr="002C2E26">
              <w:rPr>
                <w:rStyle w:val="a4"/>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F4120">
          <w:pPr>
            <w:pStyle w:val="21"/>
            <w:tabs>
              <w:tab w:val="right" w:leader="dot" w:pos="9350"/>
            </w:tabs>
            <w:rPr>
              <w:rFonts w:eastAsiaTheme="minorEastAsia"/>
              <w:noProof/>
            </w:rPr>
          </w:pPr>
          <w:hyperlink w:anchor="_Toc37932753" w:history="1">
            <w:r w:rsidR="00316CFE" w:rsidRPr="002C2E26">
              <w:rPr>
                <w:rStyle w:val="a4"/>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F4120" w:rsidP="00810C60">
          <w:pPr>
            <w:pStyle w:val="21"/>
            <w:tabs>
              <w:tab w:val="right" w:leader="dot" w:pos="9350"/>
            </w:tabs>
            <w:rPr>
              <w:b/>
              <w:bCs/>
              <w:noProof/>
            </w:rPr>
          </w:pPr>
          <w:hyperlink w:anchor="_Toc37932754" w:history="1">
            <w:r w:rsidR="00316CFE" w:rsidRPr="002C2E26">
              <w:rPr>
                <w:rStyle w:val="a4"/>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ad"/>
        </w:rPr>
        <w:footnoteReference w:id="1"/>
      </w:r>
      <w:r w:rsidR="00151B76">
        <w:t xml:space="preserve"> </w:t>
      </w:r>
      <w:r w:rsidR="00B8102F">
        <w:t>A</w:t>
      </w:r>
      <w:r w:rsidR="00F07040">
        <w:t xml:space="preserve"> </w:t>
      </w:r>
      <w:hyperlink w:anchor="Mapping" w:history="1">
        <w:r w:rsidR="00F07040" w:rsidRPr="00F8144F">
          <w:rPr>
            <w:rStyle w:val="a4"/>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a4"/>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6EF1EE8E" w:rsidR="00355460" w:rsidRPr="00E263EC" w:rsidRDefault="009176C1"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568B0EDF" w:rsidR="00B66AF3" w:rsidRDefault="009176C1" w:rsidP="00B66AF3">
          <w:r>
            <w:t>1.1.1 Proportion of population below international poverty line [1.1.1] (SI_POV_DAY1)</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0F93FCB"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69FC7352" w:rsidR="0077584C" w:rsidRDefault="009176C1" w:rsidP="0077584C">
          <w:r>
            <w:t>Tajikistan (762)</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17870A77" w:rsidR="00F7784D" w:rsidRDefault="009176C1" w:rsidP="00355460">
          <w:proofErr w:type="spellStart"/>
          <w:r>
            <w:t>ru</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a4"/>
          </w:rPr>
          <w:t>ISO web page</w:t>
        </w:r>
      </w:hyperlink>
      <w:r>
        <w:t>.</w:t>
      </w:r>
    </w:p>
    <w:p w14:paraId="2052F87C" w14:textId="77777777" w:rsidR="009165F2" w:rsidRDefault="009165F2" w:rsidP="00355460"/>
    <w:p w14:paraId="7FA6D4D2" w14:textId="2DDC3FB5" w:rsidR="00DB1DCD" w:rsidRDefault="00DB1DCD" w:rsidP="00DB1DCD">
      <w:pPr>
        <w:pStyle w:val="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19163A2"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E3A7936" w:rsidR="005377B9" w:rsidRPr="009176C1" w:rsidRDefault="009176C1" w:rsidP="009F305C">
            <w:pPr>
              <w:rPr>
                <w:lang w:val="ru-RU"/>
              </w:rPr>
            </w:pPr>
            <w:r w:rsidRPr="009176C1">
              <w:rPr>
                <w:lang w:val="ru-RU"/>
              </w:rPr>
              <w:t>1. Повсеместная ликвидация нищеты во всех её формах</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D10005E" w:rsidR="005377B9" w:rsidRPr="009F305C" w:rsidRDefault="009176C1" w:rsidP="009F305C">
            <w:r w:rsidRPr="009176C1">
              <w:rPr>
                <w:lang w:val="ru-RU"/>
              </w:rPr>
              <w:t xml:space="preserve">1.1 К 2030 году ликвидировать крайнюю нищету для всех людей во всем мире (в настоящее время крайняя нищета определяется как проживание на сумму менее чем 1,25 долл. </w:t>
            </w:r>
            <w:r w:rsidRPr="00B06C92">
              <w:t xml:space="preserve">США в </w:t>
            </w:r>
            <w:proofErr w:type="spellStart"/>
            <w:r w:rsidRPr="00B06C92">
              <w:t>день</w:t>
            </w:r>
            <w:proofErr w:type="spellEnd"/>
            <w:r w:rsidRPr="00B06C92">
              <w:t>)</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579F886" w:rsidR="005377B9" w:rsidRPr="009176C1" w:rsidRDefault="009176C1" w:rsidP="009F305C">
            <w:pPr>
              <w:rPr>
                <w:lang w:val="ru-RU"/>
              </w:rPr>
            </w:pPr>
            <w:r w:rsidRPr="009176C1">
              <w:rPr>
                <w:lang w:val="ru-RU"/>
              </w:rPr>
              <w:t>1.1.1 Доля населения, живущего за международной чертой бедности, в разбивке по полу, возрасту, статусу занятости и месту проживания (городское/сельское)</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BA80919" w:rsidR="003E7389" w:rsidRPr="009176C1" w:rsidRDefault="009176C1" w:rsidP="009F305C">
            <w:pPr>
              <w:rPr>
                <w:lang w:val="ru-RU"/>
              </w:rPr>
            </w:pPr>
            <w:r w:rsidRPr="009176C1">
              <w:rPr>
                <w:rFonts w:ascii="Times New Roman" w:hAnsi="Times New Roman"/>
                <w:lang w:val="ru-RU"/>
              </w:rPr>
              <w:t>АС, управление статистики труда, занятости населения, социальной статистики и статистики домашних хозяйств, управление сводно-экономического анализа и международных связей</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1D263F0" w:rsidR="003E7389" w:rsidRPr="009F305C" w:rsidRDefault="009176C1" w:rsidP="009F305C">
            <w:proofErr w:type="spellStart"/>
            <w:r w:rsidRPr="00B06C92">
              <w:t>Набизода</w:t>
            </w:r>
            <w:proofErr w:type="spellEnd"/>
            <w:r w:rsidRPr="00B06C92">
              <w:t xml:space="preserve"> </w:t>
            </w:r>
            <w:proofErr w:type="spellStart"/>
            <w:r w:rsidRPr="00B06C92">
              <w:t>Абдували</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13DF19B" w:rsidR="003E7389" w:rsidRPr="009F305C" w:rsidRDefault="009176C1" w:rsidP="009176C1">
            <w:pPr>
              <w:pStyle w:val="Default"/>
              <w:spacing w:line="216" w:lineRule="auto"/>
            </w:pPr>
            <w:r w:rsidRPr="00B06C92">
              <w:rPr>
                <w:color w:val="auto"/>
                <w:sz w:val="22"/>
                <w:szCs w:val="22"/>
              </w:rPr>
              <w:t>221-49-91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71DA0AC" w:rsidR="003E7389" w:rsidRPr="009F305C" w:rsidRDefault="009176C1" w:rsidP="009F305C">
            <w:r w:rsidRPr="00B06C92">
              <w:t>abduvali@stat.tj</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2F74083" w14:textId="77777777" w:rsidR="00CF4120" w:rsidRDefault="00CF4120" w:rsidP="009F305C">
            <w:pPr>
              <w:rPr>
                <w:lang w:val="ru-RU"/>
              </w:rPr>
            </w:pPr>
            <w:r w:rsidRPr="00CF4120">
              <w:rPr>
                <w:lang w:val="ru-RU"/>
              </w:rPr>
              <w:t xml:space="preserve">Показатель Доля населения, живущего за международной чертой </w:t>
            </w:r>
            <w:proofErr w:type="gramStart"/>
            <w:r w:rsidRPr="00CF4120">
              <w:rPr>
                <w:lang w:val="ru-RU"/>
              </w:rPr>
              <w:t>бедности</w:t>
            </w:r>
            <w:proofErr w:type="gramEnd"/>
            <w:r w:rsidRPr="00CF4120">
              <w:rPr>
                <w:lang w:val="ru-RU"/>
              </w:rPr>
              <w:t xml:space="preserve"> определяется как процент населения, живущего менее чем на 1,90 долл. США в день. «Международная черта бедности» в настоящее время установлена в размере 1,90 долл. США в день по международным ценам в 2011 году. </w:t>
            </w:r>
          </w:p>
          <w:p w14:paraId="6C84E827" w14:textId="124D1A51" w:rsidR="0015178E" w:rsidRPr="00CF4120" w:rsidRDefault="00CF4120" w:rsidP="009F305C">
            <w:pPr>
              <w:rPr>
                <w:lang w:val="ru-RU"/>
              </w:rPr>
            </w:pPr>
            <w:r w:rsidRPr="00CF4120">
              <w:rPr>
                <w:lang w:val="ru-RU"/>
              </w:rPr>
              <w:t>Мониторинг бедности имеет важное значение для глобальной повестки дня в области развития, а также для национальной повестки дня в области развития многих стран. Всемирный банк подготовил первую глобальную оценку бедности развивающихся стран для Доклада о мировом развитии за 1990 год: «Бедность» (Всемирный банк, 1990 год), в котором использовались данные обследований домохозяйств 22 стран (</w:t>
            </w:r>
            <w:proofErr w:type="spellStart"/>
            <w:r w:rsidRPr="00CF4120">
              <w:rPr>
                <w:lang w:val="ru-RU"/>
              </w:rPr>
              <w:t>Раваллион</w:t>
            </w:r>
            <w:proofErr w:type="spellEnd"/>
            <w:r w:rsidRPr="00CF4120">
              <w:rPr>
                <w:lang w:val="ru-RU"/>
              </w:rPr>
              <w:t xml:space="preserve">, </w:t>
            </w:r>
            <w:proofErr w:type="spellStart"/>
            <w:r w:rsidRPr="00CF4120">
              <w:rPr>
                <w:lang w:val="ru-RU"/>
              </w:rPr>
              <w:t>Датт</w:t>
            </w:r>
            <w:proofErr w:type="spellEnd"/>
            <w:r w:rsidRPr="00CF4120">
              <w:rPr>
                <w:lang w:val="ru-RU"/>
              </w:rPr>
              <w:t xml:space="preserve"> и Ван де </w:t>
            </w:r>
            <w:proofErr w:type="spellStart"/>
            <w:r w:rsidRPr="00CF4120">
              <w:rPr>
                <w:lang w:val="ru-RU"/>
              </w:rPr>
              <w:t>Валле</w:t>
            </w:r>
            <w:proofErr w:type="spellEnd"/>
            <w:r w:rsidRPr="00CF4120">
              <w:rPr>
                <w:lang w:val="ru-RU"/>
              </w:rPr>
              <w:t xml:space="preserve"> 1991 года). С тех пор значительно увеличилось число стран, которые проводят обследования доходов и расходов домашних хозяйств. Исследовательская группа Всемирного банка по вопросам развития ведет базу данных, которая обновляется ежегодно по мере поступления новых данных обследований (и, следовательно, может содержать более свежие данные или изменения) и проводит ежегодную переоценку прогресса в борьбе с нищетой. </w:t>
            </w:r>
            <w:proofErr w:type="spellStart"/>
            <w:r w:rsidRPr="00B06C92">
              <w:t>PovcalNet</w:t>
            </w:r>
            <w:proofErr w:type="spellEnd"/>
            <w:r w:rsidRPr="00CF4120">
              <w:rPr>
                <w:lang w:val="ru-RU"/>
              </w:rPr>
              <w:t xml:space="preserve"> - это интерактивный вычислительный инструмент, который позволяет пользователям тиражировать сопоставимые на глобальном, региональном и страновом уровнях оценки уровня бедности относительно международной черты бедности 1,90 и 3,10 долл. США в день, а также рассчитывать меры по борьбе с нищетой для отдельных групп стран и для разных черт бедности.</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D094C8C" w:rsidR="0035311B" w:rsidRPr="00CF4120" w:rsidRDefault="00CF4120" w:rsidP="009F305C">
            <w:pPr>
              <w:rPr>
                <w:lang w:val="ru-RU"/>
              </w:rPr>
            </w:pPr>
            <w:r w:rsidRPr="00CF4120">
              <w:rPr>
                <w:lang w:val="ru-RU"/>
              </w:rPr>
              <w:t>Интегрированное выборочное обследование бюджетов домашних хозяйств и рабочей силы (далее ОБДХ).</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6CCEA46" w14:textId="77777777" w:rsidR="00CF4120" w:rsidRPr="00CF4120" w:rsidRDefault="00CF4120" w:rsidP="00CF4120">
            <w:pPr>
              <w:pStyle w:val="Default"/>
              <w:jc w:val="both"/>
              <w:rPr>
                <w:color w:val="auto"/>
                <w:sz w:val="22"/>
                <w:szCs w:val="22"/>
                <w:lang w:val="ru-RU"/>
              </w:rPr>
            </w:pPr>
            <w:r w:rsidRPr="00CF4120">
              <w:rPr>
                <w:color w:val="auto"/>
                <w:sz w:val="22"/>
                <w:szCs w:val="22"/>
                <w:lang w:val="ru-RU"/>
              </w:rPr>
              <w:t xml:space="preserve">С января 2009 года обследования бюджета домохозяйств (ОБДХ) проводятся ежеквартально Агентством по статистике Таджикистана каждый год с охватом 3000 домохозяйств. Выборка разработана для представления на национальном, городском/сельском и региональном уровне в каждом квартале. Единицей обследования является домашнее хозяйство, которое определяется как группа/набор лиц, проживающих совместно, для которых бюджет и место жительства одно, являются общими. </w:t>
            </w:r>
          </w:p>
          <w:p w14:paraId="7E44427D" w14:textId="77777777" w:rsidR="00CF4120" w:rsidRPr="00CF4120" w:rsidRDefault="00CF4120" w:rsidP="00CF4120">
            <w:pPr>
              <w:pStyle w:val="Default"/>
              <w:jc w:val="both"/>
              <w:rPr>
                <w:color w:val="auto"/>
                <w:sz w:val="22"/>
                <w:szCs w:val="22"/>
                <w:lang w:val="ru-RU"/>
              </w:rPr>
            </w:pPr>
            <w:r w:rsidRPr="00CF4120">
              <w:rPr>
                <w:color w:val="auto"/>
                <w:sz w:val="22"/>
                <w:szCs w:val="22"/>
                <w:lang w:val="ru-RU"/>
              </w:rPr>
              <w:t>Обследование Бюджета домашних хозяйств проводится на постоянной основе, и участие является добровольным. Информация, получаемая в результате проведения ОБДХ, представляет собой один из разделов социально-экономической статистики, которая используется для изучения уровня жизни населения, и, по сути, материального положения населения. По инициативе АС и в соответствии с рекомендациями экспертов и консультантов Всемирного банка, Проект улучшения обследования Бюджета домашних хозяйств поддержал разработку методологии для подготовки к Интегрированному обследованию уровня жизни и рабочей силы. ОБДХ является обследованием, проводимым постоянно, а это означает, что одни и те же домохозяйства посещаются ежеквартально. Подобные протоколы часто улучшают оценку потребления на каждый квартал, так как это помогает избежать «ошибки памяти» (занижение или преувеличение потребления выбранных элементов).</w:t>
            </w:r>
          </w:p>
          <w:p w14:paraId="1BB7A50E" w14:textId="77777777" w:rsidR="00CF4120" w:rsidRPr="00CF4120" w:rsidRDefault="00CF4120" w:rsidP="00CF4120">
            <w:pPr>
              <w:pStyle w:val="Default"/>
              <w:jc w:val="both"/>
              <w:rPr>
                <w:color w:val="auto"/>
                <w:sz w:val="22"/>
                <w:szCs w:val="22"/>
                <w:lang w:val="ru-RU"/>
              </w:rPr>
            </w:pPr>
            <w:r w:rsidRPr="00CF4120">
              <w:rPr>
                <w:color w:val="auto"/>
                <w:sz w:val="22"/>
                <w:szCs w:val="22"/>
                <w:lang w:val="ru-RU"/>
              </w:rPr>
              <w:t xml:space="preserve">Сбор данных осуществляется посредством вопросников ОБДХ с применением </w:t>
            </w:r>
            <w:r w:rsidRPr="00B06C92">
              <w:rPr>
                <w:color w:val="auto"/>
                <w:sz w:val="22"/>
                <w:szCs w:val="22"/>
              </w:rPr>
              <w:t>PSU</w:t>
            </w:r>
            <w:r w:rsidRPr="00CF4120">
              <w:rPr>
                <w:color w:val="auto"/>
                <w:sz w:val="22"/>
                <w:szCs w:val="22"/>
                <w:lang w:val="ru-RU"/>
              </w:rPr>
              <w:t xml:space="preserve"> выборки, построенной на последней доступной Переписи населения и актуализированных списках жилых помещений. В опросах ОБДХ используется персональное интервью с использованием планшетных компьютеров. </w:t>
            </w:r>
          </w:p>
          <w:p w14:paraId="60E54013" w14:textId="6F43D66F" w:rsidR="0035311B" w:rsidRPr="00CF4120" w:rsidRDefault="00CF4120" w:rsidP="00CF4120">
            <w:pPr>
              <w:rPr>
                <w:lang w:val="ru-RU"/>
              </w:rPr>
            </w:pPr>
            <w:r w:rsidRPr="00CF4120">
              <w:rPr>
                <w:lang w:val="ru-RU"/>
              </w:rPr>
              <w:t xml:space="preserve">Разработка индикатора производится по итогам года.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EF80966" w:rsidR="007F2D9F" w:rsidRPr="00CF4120" w:rsidRDefault="00CF4120" w:rsidP="009F305C">
            <w:pPr>
              <w:rPr>
                <w:lang w:val="ru-RU"/>
              </w:rPr>
            </w:pPr>
            <w:r w:rsidRPr="00CF4120">
              <w:rPr>
                <w:lang w:val="ru-RU"/>
              </w:rPr>
              <w:t xml:space="preserve">Оценивая бедность в стране и как лучше всего сокращать масштабы нищеты, естественно, основное внимание уделяется черте бедности, которая считается подходящей для страны. Но как мы можем говорить о «глобальной бедности»? Черта бедности в разных странах различается с точки зрения покупательной способности в этих странах, и он имеет сильный экономический градиент, так что более богатые страны, как правило, принимают более высокий уровень жизни при определении бедности. Но для того, чтобы последовательно измерять глобальную абсолютную бедность с точки зрения потребления, мы должны рассматривать два человека с той же покупательной способностью по товарам таким же образом - как бедным, так и не бедным - даже если они живут в разных странах. Начиная с Доклада о мировом развитии за 1990 год, Всемирный банк стремился применять единый стандарт в измерении крайней нищеты, привязанный к тому, что означает бедность в беднейших странах мира. Благосостояние людей, живущих в разных странах, можно измерять в общих масштабах путем корректировки различий в покупательной способности валют. Обычно используемый </w:t>
            </w:r>
            <w:proofErr w:type="gramStart"/>
            <w:r w:rsidRPr="00CF4120">
              <w:rPr>
                <w:lang w:val="ru-RU"/>
              </w:rPr>
              <w:t>стандарт  в</w:t>
            </w:r>
            <w:proofErr w:type="gramEnd"/>
            <w:r w:rsidRPr="00CF4120">
              <w:rPr>
                <w:lang w:val="ru-RU"/>
              </w:rPr>
              <w:t xml:space="preserve"> размере 1 долл. США в день, измеряемый в международных ценах 1985 года и скорректированный на местную валюту с использованием ППС, был выбран для отчета о мировом развитии за 1990 год, поскольку он был типичным для черты бедности в странах с низким доходом в то время. По мере развития различий в стоимости жизни во всем мире международная черта бедности должна периодически обновляться с использованием новых данных о ценах на ППС для отражения этих изменений. Последнее изменение было в октябре 2015 года, когда Всемирный банк принял 1,90 долл. США в качестве международной черты бедности, используя ППС 2011 года. До этого в обновлении 2008 года международная черта бедности составляла 1,25 долл. США с использованием ППС 2005 года. Меры по борьбе с бедностью, основанные на международных чертах бедности, пытаются сохранить реальную ценность бедности в разных странах, как это делается при проведении сопоставлений с течением времени. Ранние издания индикаторов мирового развития Всемирного банка (</w:t>
            </w:r>
            <w:r w:rsidRPr="00B06C92">
              <w:t>WDI</w:t>
            </w:r>
            <w:r w:rsidRPr="00CF4120">
              <w:rPr>
                <w:lang w:val="ru-RU"/>
              </w:rPr>
              <w:t xml:space="preserve">) использовали ППС из </w:t>
            </w:r>
            <w:r w:rsidRPr="00B06C92">
              <w:t>Penn</w:t>
            </w:r>
            <w:r w:rsidRPr="00CF4120">
              <w:rPr>
                <w:lang w:val="ru-RU"/>
              </w:rPr>
              <w:t xml:space="preserve"> </w:t>
            </w:r>
            <w:r w:rsidRPr="00B06C92">
              <w:t>World</w:t>
            </w:r>
            <w:r w:rsidRPr="00CF4120">
              <w:rPr>
                <w:lang w:val="ru-RU"/>
              </w:rPr>
              <w:t xml:space="preserve"> </w:t>
            </w:r>
            <w:r w:rsidRPr="00B06C92">
              <w:t>Tables</w:t>
            </w:r>
            <w:r w:rsidRPr="00CF4120">
              <w:rPr>
                <w:lang w:val="ru-RU"/>
              </w:rPr>
              <w:t xml:space="preserve"> для конвертации значений в местной валюте в эквивалентную покупательную способность, измеренную в долларах США. В более поздних изданиях использовались оценки ППС потребления 1993, 2005 и 2011 годов, подготовленные Программой международных сопоставлений Всемирного банка (</w:t>
            </w:r>
            <w:r w:rsidRPr="00B06C92">
              <w:t>ICP</w:t>
            </w:r>
            <w:r w:rsidRPr="00CF4120">
              <w:rPr>
                <w:lang w:val="ru-RU"/>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AA2C50C" w:rsidR="007F2D9F" w:rsidRPr="00CF4120" w:rsidRDefault="00CF4120" w:rsidP="009F305C">
            <w:pPr>
              <w:rPr>
                <w:lang w:val="ru-RU"/>
              </w:rPr>
            </w:pPr>
            <w:r w:rsidRPr="00CF4120">
              <w:rPr>
                <w:lang w:val="ru-RU"/>
              </w:rPr>
              <w:t>Национальная бедность — это другая концепция, чем глобальная нищета. Национальный уровень бедности определяется по отдельным чертам бедности в местных валютах, которые в разных странах различны и отличаются от международной черты бедности в размере 1,90 долл. США в день. Таким образом, уровень национальной бедности нельзя сравнивать по странам или с уровнем бедности в 1,90 долл. в день.</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1655866" w:rsidR="007F2D9F" w:rsidRPr="00CF4120" w:rsidRDefault="00CF4120" w:rsidP="009F305C">
            <w:pPr>
              <w:rPr>
                <w:lang w:val="ru-RU"/>
              </w:rPr>
            </w:pPr>
            <w:r w:rsidRPr="00CF4120">
              <w:rPr>
                <w:lang w:val="ru-RU"/>
              </w:rPr>
              <w:t>Для последовательного измерения масштабов нищеты в разных странах, международные меры Всемирного банка применяют общий стандарт, закрепленный за тем, что означает «бедность» в самых бедных странах мира. Первоначальная черта в «1 доллар в день» была основана на компиляции национальных черт бедности только для 22 развивающихся стран, в основном из академических исследований 1980-х годов (</w:t>
            </w:r>
            <w:proofErr w:type="spellStart"/>
            <w:r w:rsidRPr="00B06C92">
              <w:t>Ravallion</w:t>
            </w:r>
            <w:proofErr w:type="spellEnd"/>
            <w:r w:rsidRPr="00CF4120">
              <w:rPr>
                <w:lang w:val="ru-RU"/>
              </w:rPr>
              <w:t xml:space="preserve">, </w:t>
            </w:r>
            <w:r w:rsidRPr="00B06C92">
              <w:t>et</w:t>
            </w:r>
            <w:r w:rsidRPr="00CF4120">
              <w:rPr>
                <w:lang w:val="ru-RU"/>
              </w:rPr>
              <w:t xml:space="preserve"> </w:t>
            </w:r>
            <w:r w:rsidRPr="00B06C92">
              <w:t>al</w:t>
            </w:r>
            <w:r w:rsidRPr="00CF4120">
              <w:rPr>
                <w:lang w:val="ru-RU"/>
              </w:rPr>
              <w:t>., 1991). В рамках Всемирного банка Глобальная группа по борьбе с нищетой (</w:t>
            </w:r>
            <w:r w:rsidRPr="00B06C92">
              <w:t>GPWG</w:t>
            </w:r>
            <w:r w:rsidRPr="00CF4120">
              <w:rPr>
                <w:lang w:val="ru-RU"/>
              </w:rPr>
              <w:t xml:space="preserve">) отвечает за сбор, утверждение и оценку данных по бедности. </w:t>
            </w:r>
            <w:r w:rsidRPr="00B06C92">
              <w:t>GPWG</w:t>
            </w:r>
            <w:r w:rsidRPr="00CF4120">
              <w:rPr>
                <w:lang w:val="ru-RU"/>
              </w:rPr>
              <w:t xml:space="preserve"> архивирует данные, полученные из НСУ, а затем гармонизирует их, применяя общие методологии. Целью </w:t>
            </w:r>
            <w:r w:rsidRPr="00B06C92">
              <w:t>GPWG</w:t>
            </w:r>
            <w:r w:rsidRPr="00CF4120">
              <w:rPr>
                <w:lang w:val="ru-RU"/>
              </w:rPr>
              <w:t xml:space="preserve"> является обеспечение того, чтобы данные по бедности и неравенству, которые были созданы, отслежены и распространены Всемирным банком, обновлены, соответствуют высоким стандартам качества и </w:t>
            </w:r>
            <w:proofErr w:type="gramStart"/>
            <w:r w:rsidRPr="00CF4120">
              <w:rPr>
                <w:lang w:val="ru-RU"/>
              </w:rPr>
              <w:t>хорошо документированы</w:t>
            </w:r>
            <w:proofErr w:type="gramEnd"/>
            <w:r w:rsidRPr="00CF4120">
              <w:rPr>
                <w:lang w:val="ru-RU"/>
              </w:rPr>
              <w:t xml:space="preserve"> и согласованы во всех каналах распространения. Члены </w:t>
            </w:r>
            <w:r w:rsidRPr="00B06C92">
              <w:t>GPWG</w:t>
            </w:r>
            <w:r w:rsidRPr="00CF4120">
              <w:rPr>
                <w:lang w:val="ru-RU"/>
              </w:rPr>
              <w:t xml:space="preserve"> генерируют и обновляют оценки доли населения ниже международной черты бедности, используя необработанные данные, обычно предоставляемые правительствами стран, к которым применяется контроль качества данных. Исходными данными могут быть данные обследований единичных записей или сгруппированные данные, в зависимости от соглашений с правительствами стран. Нынешняя крайняя черта бедности установлена в размере 1,90 долл. США в день в условиях ППС в 2011 году, которая представляет собой среднее значение национальных черт бедности, обнаруженных в тех же самых беднейших 15 странах, что оценивается по потреблению на душу населения. Новая черта бедности поддерживает тот же стандарт для крайней нищеты - черты бедности, характерные для беднейших стран мира, - но обновляет ее, используя самую последнюю </w:t>
            </w:r>
            <w:proofErr w:type="spellStart"/>
            <w:r w:rsidRPr="00B06C92">
              <w:t>информацию</w:t>
            </w:r>
            <w:proofErr w:type="spellEnd"/>
            <w:r w:rsidRPr="00B06C92">
              <w:t xml:space="preserve"> о </w:t>
            </w:r>
            <w:proofErr w:type="spellStart"/>
            <w:r w:rsidRPr="00B06C92">
              <w:t>стоимости</w:t>
            </w:r>
            <w:proofErr w:type="spellEnd"/>
            <w:r w:rsidRPr="00B06C92">
              <w:t xml:space="preserve"> </w:t>
            </w:r>
            <w:proofErr w:type="spellStart"/>
            <w:r w:rsidRPr="00B06C92">
              <w:t>жизни</w:t>
            </w:r>
            <w:proofErr w:type="spellEnd"/>
            <w:r w:rsidRPr="00B06C92">
              <w:t xml:space="preserve"> в </w:t>
            </w:r>
            <w:proofErr w:type="spellStart"/>
            <w:r w:rsidRPr="00B06C92">
              <w:t>развивающихся</w:t>
            </w:r>
            <w:proofErr w:type="spellEnd"/>
            <w:r w:rsidRPr="00B06C92">
              <w:t xml:space="preserve"> </w:t>
            </w:r>
            <w:proofErr w:type="spellStart"/>
            <w:r w:rsidRPr="00B06C92">
              <w:t>странах</w:t>
            </w:r>
            <w:proofErr w:type="spellEnd"/>
            <w:r w:rsidRPr="00B06C92">
              <w:t xml:space="preserve">. </w:t>
            </w:r>
            <w:r w:rsidRPr="00CF4120">
              <w:rPr>
                <w:lang w:val="ru-RU"/>
              </w:rPr>
              <w:t xml:space="preserve">При измерении международной бедности в стране международная черта бедности в ППС конвертируется в местные валюты в 2011 году и затем преобразуется в цены, преобладающие во время соответствующего обследования домашних хозяйств, с использованием наилучшего доступного индекса потребительских цен (ИПЦ). (Эквивалентно, данные опроса о потреблении или доходах домохозяйства в отчетном году выражены в ценах базового года </w:t>
            </w:r>
            <w:r w:rsidRPr="00B06C92">
              <w:t>ICP</w:t>
            </w:r>
            <w:r w:rsidRPr="00CF4120">
              <w:rPr>
                <w:lang w:val="ru-RU"/>
              </w:rPr>
              <w:t xml:space="preserve">, а затем конвертированы по ППС в долл. США). Затем уровень бедности рассчитывается на основе этого опроса. Все </w:t>
            </w:r>
            <w:proofErr w:type="spellStart"/>
            <w:r w:rsidRPr="00CF4120">
              <w:rPr>
                <w:lang w:val="ru-RU"/>
              </w:rPr>
              <w:t>межвременные</w:t>
            </w:r>
            <w:proofErr w:type="spellEnd"/>
            <w:r w:rsidRPr="00CF4120">
              <w:rPr>
                <w:lang w:val="ru-RU"/>
              </w:rPr>
              <w:t xml:space="preserve"> сопоставления являются реальными, так как оцениваются с использованием ИПЦ для конкретной страны. Методы интерполяции/экстраполяции используются для выравнивания оценок, основанных на исследованиях, с этими отчетными годами.</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863F508" w:rsidR="007F2D9F" w:rsidRPr="00CF4120" w:rsidRDefault="00CF4120" w:rsidP="009F305C">
            <w:pPr>
              <w:rPr>
                <w:lang w:val="ru-RU"/>
              </w:rPr>
            </w:pPr>
            <w:r w:rsidRPr="00CF4120">
              <w:rPr>
                <w:lang w:val="ru-RU"/>
              </w:rPr>
              <w:t>Экономисты по бедности из Всемирного банка обычно взаимодействуют с АС в целом по измерению и анализу бедности в рамках деятельности по оказанию технической помощи. Исходные данные, предоставляемые АС проверяются на качество, прежде чем они будут использованы для дальнейшего анализа.</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1BF01BA" w14:textId="77777777" w:rsidR="00776312" w:rsidRDefault="00CF4120" w:rsidP="009F305C">
            <w:r w:rsidRPr="00CF4120">
              <w:rPr>
                <w:lang w:val="ru-RU"/>
              </w:rPr>
              <w:t xml:space="preserve">Доступность данных (измеряется с точки зрения количества стран, имеющих по крайней мере один пункт данных по регионам). </w:t>
            </w:r>
            <w:proofErr w:type="spellStart"/>
            <w:r w:rsidRPr="00B06C92">
              <w:t>Данные</w:t>
            </w:r>
            <w:proofErr w:type="spellEnd"/>
            <w:r w:rsidRPr="00B06C92">
              <w:t xml:space="preserve"> </w:t>
            </w:r>
            <w:proofErr w:type="spellStart"/>
            <w:r w:rsidRPr="00B06C92">
              <w:t>по</w:t>
            </w:r>
            <w:proofErr w:type="spellEnd"/>
            <w:r w:rsidRPr="00B06C92">
              <w:t xml:space="preserve"> </w:t>
            </w:r>
            <w:proofErr w:type="spellStart"/>
            <w:r w:rsidRPr="00B06C92">
              <w:t>Таджикистану</w:t>
            </w:r>
            <w:proofErr w:type="spellEnd"/>
            <w:r w:rsidRPr="00B06C92">
              <w:t xml:space="preserve"> </w:t>
            </w:r>
            <w:proofErr w:type="spellStart"/>
            <w:r w:rsidRPr="00B06C92">
              <w:t>публикуются</w:t>
            </w:r>
            <w:proofErr w:type="spellEnd"/>
            <w:r w:rsidRPr="00B06C92">
              <w:t xml:space="preserve"> </w:t>
            </w:r>
            <w:proofErr w:type="spellStart"/>
            <w:r w:rsidRPr="00B06C92">
              <w:t>ежегодно</w:t>
            </w:r>
            <w:proofErr w:type="spellEnd"/>
            <w:r w:rsidRPr="00B06C92">
              <w:t>.</w:t>
            </w:r>
          </w:p>
          <w:p w14:paraId="39185D77" w14:textId="6DC477D1" w:rsidR="00CF4120" w:rsidRPr="009F305C" w:rsidRDefault="00CF4120" w:rsidP="009F305C">
            <w:proofErr w:type="spellStart"/>
            <w:r w:rsidRPr="00B06C92">
              <w:t>Национальный</w:t>
            </w:r>
            <w:proofErr w:type="spellEnd"/>
            <w:r w:rsidRPr="00B06C92">
              <w:t xml:space="preserve"> и </w:t>
            </w:r>
            <w:proofErr w:type="spellStart"/>
            <w:r w:rsidRPr="00B06C92">
              <w:t>субнациональный</w:t>
            </w:r>
            <w:proofErr w:type="spellEnd"/>
            <w:r w:rsidRPr="00B06C92">
              <w:t xml:space="preserve"> </w:t>
            </w:r>
            <w:proofErr w:type="spellStart"/>
            <w:r w:rsidRPr="00B06C92">
              <w:t>уровень</w:t>
            </w:r>
            <w:proofErr w:type="spellEnd"/>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067020B" w:rsidR="006A7EF1" w:rsidRPr="00BD75FC" w:rsidRDefault="00BD75FC" w:rsidP="009F305C">
            <w:pPr>
              <w:rPr>
                <w:lang w:val="ru-RU"/>
              </w:rPr>
            </w:pPr>
            <w:r w:rsidRPr="00BD75FC">
              <w:rPr>
                <w:lang w:val="ru-RU"/>
              </w:rPr>
              <w:t xml:space="preserve">Оценка уровня бедности с использованием национального обследования «Бюджета домашних хозяйств» Агентства по статистике применяется с международно-признанной методологии оценки бедности, В международной базе Всемирного банка данные гармонизированы и являются сопоставимыми с другими странами. АС рассчитывает этот показатель на основе показателя благосостояния для страны  с использованием национальной черты бедности.  </w:t>
            </w:r>
            <w:bookmarkStart w:id="30" w:name="_GoBack"/>
            <w:bookmarkEnd w:id="30"/>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C175689" w14:textId="77777777" w:rsidR="00BD75FC" w:rsidRPr="00BD75FC" w:rsidRDefault="00BD75FC" w:rsidP="00BD75FC">
            <w:pPr>
              <w:pStyle w:val="Default"/>
              <w:rPr>
                <w:color w:val="auto"/>
                <w:sz w:val="22"/>
                <w:szCs w:val="22"/>
                <w:lang w:val="ru-RU"/>
              </w:rPr>
            </w:pPr>
            <w:hyperlink r:id="rId21" w:history="1">
              <w:r w:rsidRPr="00B06C92">
                <w:rPr>
                  <w:color w:val="auto"/>
                  <w:sz w:val="22"/>
                  <w:szCs w:val="22"/>
                  <w:u w:val="single"/>
                </w:rPr>
                <w:t>www</w:t>
              </w:r>
              <w:r w:rsidRPr="00BD75FC">
                <w:rPr>
                  <w:color w:val="auto"/>
                  <w:sz w:val="22"/>
                  <w:szCs w:val="22"/>
                  <w:u w:val="single"/>
                  <w:lang w:val="ru-RU"/>
                </w:rPr>
                <w:t>.</w:t>
              </w:r>
              <w:proofErr w:type="spellStart"/>
              <w:r w:rsidRPr="00B06C92">
                <w:rPr>
                  <w:color w:val="auto"/>
                  <w:sz w:val="22"/>
                  <w:szCs w:val="22"/>
                  <w:u w:val="single"/>
                </w:rPr>
                <w:t>worldbank</w:t>
              </w:r>
              <w:proofErr w:type="spellEnd"/>
              <w:r w:rsidRPr="00BD75FC">
                <w:rPr>
                  <w:color w:val="auto"/>
                  <w:sz w:val="22"/>
                  <w:szCs w:val="22"/>
                  <w:u w:val="single"/>
                  <w:lang w:val="ru-RU"/>
                </w:rPr>
                <w:t>.</w:t>
              </w:r>
              <w:r w:rsidRPr="00B06C92">
                <w:rPr>
                  <w:color w:val="auto"/>
                  <w:sz w:val="22"/>
                  <w:szCs w:val="22"/>
                  <w:u w:val="single"/>
                </w:rPr>
                <w:t>org</w:t>
              </w:r>
            </w:hyperlink>
            <w:r w:rsidRPr="00BD75FC">
              <w:rPr>
                <w:color w:val="auto"/>
                <w:sz w:val="22"/>
                <w:szCs w:val="22"/>
                <w:u w:val="single"/>
                <w:lang w:val="ru-RU"/>
              </w:rPr>
              <w:t xml:space="preserve"> </w:t>
            </w:r>
          </w:p>
          <w:p w14:paraId="065F9E0A" w14:textId="77777777" w:rsidR="00BD75FC" w:rsidRPr="00BD75FC" w:rsidRDefault="00BD75FC" w:rsidP="00BD75FC">
            <w:pPr>
              <w:pStyle w:val="Default"/>
              <w:rPr>
                <w:color w:val="auto"/>
                <w:sz w:val="22"/>
                <w:szCs w:val="22"/>
                <w:lang w:val="ru-RU"/>
              </w:rPr>
            </w:pPr>
            <w:r w:rsidRPr="00BD75FC">
              <w:rPr>
                <w:color w:val="auto"/>
                <w:sz w:val="22"/>
                <w:szCs w:val="22"/>
                <w:lang w:val="ru-RU"/>
              </w:rPr>
              <w:t xml:space="preserve">Для получения дополнительной информации и методологии </w:t>
            </w:r>
            <w:hyperlink r:id="rId22" w:history="1">
              <w:r w:rsidRPr="00B06C92">
                <w:rPr>
                  <w:color w:val="auto"/>
                  <w:sz w:val="22"/>
                  <w:szCs w:val="22"/>
                </w:rPr>
                <w:t>http</w:t>
              </w:r>
              <w:r w:rsidRPr="00BD75FC">
                <w:rPr>
                  <w:color w:val="auto"/>
                  <w:sz w:val="22"/>
                  <w:szCs w:val="22"/>
                  <w:lang w:val="ru-RU"/>
                </w:rPr>
                <w:t>://</w:t>
              </w:r>
              <w:proofErr w:type="spellStart"/>
              <w:r w:rsidRPr="00B06C92">
                <w:rPr>
                  <w:color w:val="auto"/>
                  <w:sz w:val="22"/>
                  <w:szCs w:val="22"/>
                </w:rPr>
                <w:t>iresearch</w:t>
              </w:r>
              <w:proofErr w:type="spellEnd"/>
              <w:r w:rsidRPr="00BD75FC">
                <w:rPr>
                  <w:color w:val="auto"/>
                  <w:sz w:val="22"/>
                  <w:szCs w:val="22"/>
                  <w:lang w:val="ru-RU"/>
                </w:rPr>
                <w:t>.</w:t>
              </w:r>
              <w:proofErr w:type="spellStart"/>
              <w:r w:rsidRPr="00B06C92">
                <w:rPr>
                  <w:color w:val="auto"/>
                  <w:sz w:val="22"/>
                  <w:szCs w:val="22"/>
                </w:rPr>
                <w:t>worldbank</w:t>
              </w:r>
              <w:proofErr w:type="spellEnd"/>
              <w:r w:rsidRPr="00BD75FC">
                <w:rPr>
                  <w:color w:val="auto"/>
                  <w:sz w:val="22"/>
                  <w:szCs w:val="22"/>
                  <w:lang w:val="ru-RU"/>
                </w:rPr>
                <w:t>.</w:t>
              </w:r>
              <w:r w:rsidRPr="00B06C92">
                <w:rPr>
                  <w:color w:val="auto"/>
                  <w:sz w:val="22"/>
                  <w:szCs w:val="22"/>
                </w:rPr>
                <w:t>org</w:t>
              </w:r>
              <w:r w:rsidRPr="00BD75FC">
                <w:rPr>
                  <w:color w:val="auto"/>
                  <w:sz w:val="22"/>
                  <w:szCs w:val="22"/>
                  <w:lang w:val="ru-RU"/>
                </w:rPr>
                <w:t>/</w:t>
              </w:r>
              <w:proofErr w:type="spellStart"/>
              <w:r w:rsidRPr="00B06C92">
                <w:rPr>
                  <w:color w:val="auto"/>
                  <w:sz w:val="22"/>
                  <w:szCs w:val="22"/>
                </w:rPr>
                <w:t>PovcalNet</w:t>
              </w:r>
              <w:proofErr w:type="spellEnd"/>
              <w:r w:rsidRPr="00BD75FC">
                <w:rPr>
                  <w:color w:val="auto"/>
                  <w:sz w:val="22"/>
                  <w:szCs w:val="22"/>
                  <w:lang w:val="ru-RU"/>
                </w:rPr>
                <w:t>/</w:t>
              </w:r>
              <w:r w:rsidRPr="00B06C92">
                <w:rPr>
                  <w:color w:val="auto"/>
                  <w:sz w:val="22"/>
                  <w:szCs w:val="22"/>
                </w:rPr>
                <w:t>home</w:t>
              </w:r>
              <w:r w:rsidRPr="00BD75FC">
                <w:rPr>
                  <w:color w:val="auto"/>
                  <w:sz w:val="22"/>
                  <w:szCs w:val="22"/>
                  <w:lang w:val="ru-RU"/>
                </w:rPr>
                <w:t>.</w:t>
              </w:r>
              <w:proofErr w:type="spellStart"/>
              <w:r w:rsidRPr="00B06C92">
                <w:rPr>
                  <w:color w:val="auto"/>
                  <w:sz w:val="22"/>
                  <w:szCs w:val="22"/>
                </w:rPr>
                <w:t>aspx</w:t>
              </w:r>
              <w:proofErr w:type="spellEnd"/>
            </w:hyperlink>
            <w:r w:rsidRPr="00BD75FC">
              <w:rPr>
                <w:color w:val="auto"/>
                <w:sz w:val="22"/>
                <w:szCs w:val="22"/>
                <w:lang w:val="ru-RU"/>
              </w:rPr>
              <w:t xml:space="preserve"> . </w:t>
            </w:r>
          </w:p>
          <w:p w14:paraId="1D3E9810" w14:textId="77777777" w:rsidR="00BD75FC" w:rsidRPr="00BD75FC" w:rsidRDefault="00BD75FC" w:rsidP="00BD75FC">
            <w:pPr>
              <w:pStyle w:val="Default"/>
              <w:rPr>
                <w:color w:val="auto"/>
                <w:sz w:val="22"/>
                <w:szCs w:val="22"/>
                <w:lang w:val="ru-RU"/>
              </w:rPr>
            </w:pPr>
            <w:r w:rsidRPr="00BD75FC">
              <w:rPr>
                <w:color w:val="auto"/>
                <w:sz w:val="22"/>
                <w:szCs w:val="22"/>
                <w:lang w:val="ru-RU"/>
              </w:rPr>
              <w:t xml:space="preserve">Дополнительно: </w:t>
            </w:r>
            <w:r w:rsidRPr="00B06C92">
              <w:rPr>
                <w:color w:val="auto"/>
                <w:sz w:val="22"/>
                <w:szCs w:val="22"/>
              </w:rPr>
              <w:t>http</w:t>
            </w:r>
            <w:r w:rsidRPr="00BD75FC">
              <w:rPr>
                <w:color w:val="auto"/>
                <w:sz w:val="22"/>
                <w:szCs w:val="22"/>
                <w:lang w:val="ru-RU"/>
              </w:rPr>
              <w:t>://</w:t>
            </w:r>
            <w:r w:rsidRPr="00B06C92">
              <w:rPr>
                <w:color w:val="auto"/>
                <w:sz w:val="22"/>
                <w:szCs w:val="22"/>
              </w:rPr>
              <w:t>documents</w:t>
            </w:r>
            <w:r w:rsidRPr="00BD75FC">
              <w:rPr>
                <w:color w:val="auto"/>
                <w:sz w:val="22"/>
                <w:szCs w:val="22"/>
                <w:lang w:val="ru-RU"/>
              </w:rPr>
              <w:t>.</w:t>
            </w:r>
            <w:proofErr w:type="spellStart"/>
            <w:r w:rsidRPr="00B06C92">
              <w:rPr>
                <w:color w:val="auto"/>
                <w:sz w:val="22"/>
                <w:szCs w:val="22"/>
              </w:rPr>
              <w:t>worldbank</w:t>
            </w:r>
            <w:proofErr w:type="spellEnd"/>
            <w:r w:rsidRPr="00BD75FC">
              <w:rPr>
                <w:color w:val="auto"/>
                <w:sz w:val="22"/>
                <w:szCs w:val="22"/>
                <w:lang w:val="ru-RU"/>
              </w:rPr>
              <w:t>.</w:t>
            </w:r>
            <w:r w:rsidRPr="00B06C92">
              <w:rPr>
                <w:color w:val="auto"/>
                <w:sz w:val="22"/>
                <w:szCs w:val="22"/>
              </w:rPr>
              <w:t>org</w:t>
            </w:r>
            <w:r w:rsidRPr="00BD75FC">
              <w:rPr>
                <w:color w:val="auto"/>
                <w:sz w:val="22"/>
                <w:szCs w:val="22"/>
                <w:lang w:val="ru-RU"/>
              </w:rPr>
              <w:t>/</w:t>
            </w:r>
            <w:r w:rsidRPr="00B06C92">
              <w:rPr>
                <w:color w:val="auto"/>
                <w:sz w:val="22"/>
                <w:szCs w:val="22"/>
              </w:rPr>
              <w:t>curated</w:t>
            </w:r>
            <w:r w:rsidRPr="00BD75FC">
              <w:rPr>
                <w:color w:val="auto"/>
                <w:sz w:val="22"/>
                <w:szCs w:val="22"/>
                <w:lang w:val="ru-RU"/>
              </w:rPr>
              <w:t>/</w:t>
            </w:r>
            <w:proofErr w:type="spellStart"/>
            <w:r w:rsidRPr="00B06C92">
              <w:rPr>
                <w:color w:val="auto"/>
                <w:sz w:val="22"/>
                <w:szCs w:val="22"/>
              </w:rPr>
              <w:t>en</w:t>
            </w:r>
            <w:proofErr w:type="spellEnd"/>
            <w:r w:rsidRPr="00BD75FC">
              <w:rPr>
                <w:color w:val="auto"/>
                <w:sz w:val="22"/>
                <w:szCs w:val="22"/>
                <w:lang w:val="ru-RU"/>
              </w:rPr>
              <w:t>/2015/10/25114899/</w:t>
            </w:r>
            <w:r w:rsidRPr="00B06C92">
              <w:rPr>
                <w:color w:val="auto"/>
                <w:sz w:val="22"/>
                <w:szCs w:val="22"/>
              </w:rPr>
              <w:t>global</w:t>
            </w:r>
            <w:r w:rsidRPr="00BD75FC">
              <w:rPr>
                <w:color w:val="auto"/>
                <w:sz w:val="22"/>
                <w:szCs w:val="22"/>
                <w:lang w:val="ru-RU"/>
              </w:rPr>
              <w:t>-</w:t>
            </w:r>
            <w:r w:rsidRPr="00B06C92">
              <w:rPr>
                <w:color w:val="auto"/>
                <w:sz w:val="22"/>
                <w:szCs w:val="22"/>
              </w:rPr>
              <w:t>count</w:t>
            </w:r>
            <w:r w:rsidRPr="00BD75FC">
              <w:rPr>
                <w:color w:val="auto"/>
                <w:sz w:val="22"/>
                <w:szCs w:val="22"/>
                <w:lang w:val="ru-RU"/>
              </w:rPr>
              <w:t>-</w:t>
            </w:r>
            <w:proofErr w:type="spellStart"/>
            <w:r w:rsidRPr="00B06C92">
              <w:rPr>
                <w:color w:val="auto"/>
                <w:sz w:val="22"/>
                <w:szCs w:val="22"/>
              </w:rPr>
              <w:t>extremepoor</w:t>
            </w:r>
            <w:proofErr w:type="spellEnd"/>
            <w:r w:rsidRPr="00BD75FC">
              <w:rPr>
                <w:color w:val="auto"/>
                <w:sz w:val="22"/>
                <w:szCs w:val="22"/>
                <w:lang w:val="ru-RU"/>
              </w:rPr>
              <w:t>-2012-</w:t>
            </w:r>
            <w:r w:rsidRPr="00B06C92">
              <w:rPr>
                <w:color w:val="auto"/>
                <w:sz w:val="22"/>
                <w:szCs w:val="22"/>
              </w:rPr>
              <w:t>data</w:t>
            </w:r>
            <w:r w:rsidRPr="00BD75FC">
              <w:rPr>
                <w:color w:val="auto"/>
                <w:sz w:val="22"/>
                <w:szCs w:val="22"/>
                <w:lang w:val="ru-RU"/>
              </w:rPr>
              <w:t>-</w:t>
            </w:r>
            <w:r w:rsidRPr="00B06C92">
              <w:rPr>
                <w:color w:val="auto"/>
                <w:sz w:val="22"/>
                <w:szCs w:val="22"/>
              </w:rPr>
              <w:t>issues</w:t>
            </w:r>
            <w:r w:rsidRPr="00BD75FC">
              <w:rPr>
                <w:color w:val="auto"/>
                <w:sz w:val="22"/>
                <w:szCs w:val="22"/>
                <w:lang w:val="ru-RU"/>
              </w:rPr>
              <w:t>-</w:t>
            </w:r>
            <w:r w:rsidRPr="00B06C92">
              <w:rPr>
                <w:color w:val="auto"/>
                <w:sz w:val="22"/>
                <w:szCs w:val="22"/>
              </w:rPr>
              <w:t>methodology</w:t>
            </w:r>
            <w:r w:rsidRPr="00BD75FC">
              <w:rPr>
                <w:color w:val="auto"/>
                <w:sz w:val="22"/>
                <w:szCs w:val="22"/>
                <w:lang w:val="ru-RU"/>
              </w:rPr>
              <w:t>-</w:t>
            </w:r>
            <w:r w:rsidRPr="00B06C92">
              <w:rPr>
                <w:color w:val="auto"/>
                <w:sz w:val="22"/>
                <w:szCs w:val="22"/>
              </w:rPr>
              <w:t>initial</w:t>
            </w:r>
            <w:r w:rsidRPr="00BD75FC">
              <w:rPr>
                <w:color w:val="auto"/>
                <w:sz w:val="22"/>
                <w:szCs w:val="22"/>
                <w:lang w:val="ru-RU"/>
              </w:rPr>
              <w:t>-</w:t>
            </w:r>
            <w:r w:rsidRPr="00B06C92">
              <w:rPr>
                <w:color w:val="auto"/>
                <w:sz w:val="22"/>
                <w:szCs w:val="22"/>
              </w:rPr>
              <w:t>results</w:t>
            </w:r>
            <w:r w:rsidRPr="00BD75FC">
              <w:rPr>
                <w:color w:val="auto"/>
                <w:sz w:val="22"/>
                <w:szCs w:val="22"/>
                <w:lang w:val="ru-RU"/>
              </w:rPr>
              <w:t xml:space="preserve"> </w:t>
            </w:r>
          </w:p>
          <w:p w14:paraId="055C5AA8" w14:textId="77777777" w:rsidR="00BD75FC" w:rsidRPr="00BD75FC" w:rsidRDefault="00BD75FC" w:rsidP="00BD75FC">
            <w:pPr>
              <w:pStyle w:val="Default"/>
              <w:rPr>
                <w:color w:val="auto"/>
                <w:sz w:val="22"/>
                <w:szCs w:val="22"/>
                <w:lang w:val="ru-RU"/>
              </w:rPr>
            </w:pPr>
            <w:r w:rsidRPr="00BD75FC">
              <w:rPr>
                <w:color w:val="auto"/>
                <w:sz w:val="22"/>
                <w:szCs w:val="22"/>
                <w:lang w:val="ru-RU"/>
              </w:rPr>
              <w:t xml:space="preserve">Краткий обзор: </w:t>
            </w:r>
            <w:r w:rsidRPr="00B06C92">
              <w:rPr>
                <w:color w:val="auto"/>
                <w:sz w:val="22"/>
                <w:szCs w:val="22"/>
              </w:rPr>
              <w:t>http</w:t>
            </w:r>
            <w:r w:rsidRPr="00BD75FC">
              <w:rPr>
                <w:color w:val="auto"/>
                <w:sz w:val="22"/>
                <w:szCs w:val="22"/>
                <w:lang w:val="ru-RU"/>
              </w:rPr>
              <w:t>://</w:t>
            </w:r>
            <w:r w:rsidRPr="00B06C92">
              <w:rPr>
                <w:color w:val="auto"/>
                <w:sz w:val="22"/>
                <w:szCs w:val="22"/>
              </w:rPr>
              <w:t>www</w:t>
            </w:r>
            <w:r w:rsidRPr="00BD75FC">
              <w:rPr>
                <w:color w:val="auto"/>
                <w:sz w:val="22"/>
                <w:szCs w:val="22"/>
                <w:lang w:val="ru-RU"/>
              </w:rPr>
              <w:t>.</w:t>
            </w:r>
            <w:proofErr w:type="spellStart"/>
            <w:r w:rsidRPr="00B06C92">
              <w:rPr>
                <w:color w:val="auto"/>
                <w:sz w:val="22"/>
                <w:szCs w:val="22"/>
              </w:rPr>
              <w:t>worldbank</w:t>
            </w:r>
            <w:proofErr w:type="spellEnd"/>
            <w:r w:rsidRPr="00BD75FC">
              <w:rPr>
                <w:color w:val="auto"/>
                <w:sz w:val="22"/>
                <w:szCs w:val="22"/>
                <w:lang w:val="ru-RU"/>
              </w:rPr>
              <w:t>.</w:t>
            </w:r>
            <w:r w:rsidRPr="00B06C92">
              <w:rPr>
                <w:color w:val="auto"/>
                <w:sz w:val="22"/>
                <w:szCs w:val="22"/>
              </w:rPr>
              <w:t>org</w:t>
            </w:r>
            <w:r w:rsidRPr="00BD75FC">
              <w:rPr>
                <w:color w:val="auto"/>
                <w:sz w:val="22"/>
                <w:szCs w:val="22"/>
                <w:lang w:val="ru-RU"/>
              </w:rPr>
              <w:t>/</w:t>
            </w:r>
            <w:proofErr w:type="spellStart"/>
            <w:r w:rsidRPr="00B06C92">
              <w:rPr>
                <w:color w:val="auto"/>
                <w:sz w:val="22"/>
                <w:szCs w:val="22"/>
              </w:rPr>
              <w:t>en</w:t>
            </w:r>
            <w:proofErr w:type="spellEnd"/>
            <w:r w:rsidRPr="00BD75FC">
              <w:rPr>
                <w:color w:val="auto"/>
                <w:sz w:val="22"/>
                <w:szCs w:val="22"/>
                <w:lang w:val="ru-RU"/>
              </w:rPr>
              <w:t>/</w:t>
            </w:r>
            <w:r w:rsidRPr="00B06C92">
              <w:rPr>
                <w:color w:val="auto"/>
                <w:sz w:val="22"/>
                <w:szCs w:val="22"/>
              </w:rPr>
              <w:t>topic</w:t>
            </w:r>
            <w:r w:rsidRPr="00BD75FC">
              <w:rPr>
                <w:color w:val="auto"/>
                <w:sz w:val="22"/>
                <w:szCs w:val="22"/>
                <w:lang w:val="ru-RU"/>
              </w:rPr>
              <w:t>/</w:t>
            </w:r>
            <w:r w:rsidRPr="00B06C92">
              <w:rPr>
                <w:color w:val="auto"/>
                <w:sz w:val="22"/>
                <w:szCs w:val="22"/>
              </w:rPr>
              <w:t>poverty</w:t>
            </w:r>
            <w:r w:rsidRPr="00BD75FC">
              <w:rPr>
                <w:color w:val="auto"/>
                <w:sz w:val="22"/>
                <w:szCs w:val="22"/>
                <w:lang w:val="ru-RU"/>
              </w:rPr>
              <w:t>/</w:t>
            </w:r>
            <w:r w:rsidRPr="00B06C92">
              <w:rPr>
                <w:color w:val="auto"/>
                <w:sz w:val="22"/>
                <w:szCs w:val="22"/>
              </w:rPr>
              <w:t>brief</w:t>
            </w:r>
            <w:r w:rsidRPr="00BD75FC">
              <w:rPr>
                <w:color w:val="auto"/>
                <w:sz w:val="22"/>
                <w:szCs w:val="22"/>
                <w:lang w:val="ru-RU"/>
              </w:rPr>
              <w:t>/</w:t>
            </w:r>
            <w:r w:rsidRPr="00B06C92">
              <w:rPr>
                <w:color w:val="auto"/>
                <w:sz w:val="22"/>
                <w:szCs w:val="22"/>
              </w:rPr>
              <w:t>global</w:t>
            </w:r>
            <w:r w:rsidRPr="00BD75FC">
              <w:rPr>
                <w:color w:val="auto"/>
                <w:sz w:val="22"/>
                <w:szCs w:val="22"/>
                <w:lang w:val="ru-RU"/>
              </w:rPr>
              <w:t>-</w:t>
            </w:r>
            <w:r w:rsidRPr="00B06C92">
              <w:rPr>
                <w:color w:val="auto"/>
                <w:sz w:val="22"/>
                <w:szCs w:val="22"/>
              </w:rPr>
              <w:t>poverty</w:t>
            </w:r>
            <w:r w:rsidRPr="00BD75FC">
              <w:rPr>
                <w:color w:val="auto"/>
                <w:sz w:val="22"/>
                <w:szCs w:val="22"/>
                <w:lang w:val="ru-RU"/>
              </w:rPr>
              <w:t>-</w:t>
            </w:r>
            <w:r w:rsidRPr="00B06C92">
              <w:rPr>
                <w:color w:val="auto"/>
                <w:sz w:val="22"/>
                <w:szCs w:val="22"/>
              </w:rPr>
              <w:t>line</w:t>
            </w:r>
            <w:r w:rsidRPr="00BD75FC">
              <w:rPr>
                <w:color w:val="auto"/>
                <w:sz w:val="22"/>
                <w:szCs w:val="22"/>
                <w:lang w:val="ru-RU"/>
              </w:rPr>
              <w:t>-</w:t>
            </w:r>
            <w:proofErr w:type="spellStart"/>
            <w:r w:rsidRPr="00B06C92">
              <w:rPr>
                <w:color w:val="auto"/>
                <w:sz w:val="22"/>
                <w:szCs w:val="22"/>
              </w:rPr>
              <w:t>faq</w:t>
            </w:r>
            <w:proofErr w:type="spellEnd"/>
            <w:r w:rsidRPr="00BD75FC">
              <w:rPr>
                <w:color w:val="auto"/>
                <w:sz w:val="22"/>
                <w:szCs w:val="22"/>
                <w:lang w:val="ru-RU"/>
              </w:rPr>
              <w:t xml:space="preserve"> </w:t>
            </w:r>
          </w:p>
          <w:p w14:paraId="430EA564" w14:textId="77777777" w:rsidR="00BD75FC" w:rsidRPr="00BD75FC" w:rsidRDefault="00BD75FC" w:rsidP="00BD75FC">
            <w:pPr>
              <w:pStyle w:val="Default"/>
              <w:rPr>
                <w:color w:val="auto"/>
                <w:sz w:val="22"/>
                <w:szCs w:val="22"/>
                <w:lang w:val="ru-RU"/>
              </w:rPr>
            </w:pPr>
            <w:r w:rsidRPr="00BD75FC">
              <w:rPr>
                <w:color w:val="auto"/>
                <w:sz w:val="22"/>
                <w:szCs w:val="22"/>
                <w:lang w:val="ru-RU"/>
              </w:rPr>
              <w:t xml:space="preserve">Ссылки на справочные и рабочие документы, статьи и прочее: </w:t>
            </w:r>
            <w:hyperlink r:id="rId23" w:history="1">
              <w:r w:rsidRPr="00B06C92">
                <w:rPr>
                  <w:color w:val="auto"/>
                  <w:sz w:val="22"/>
                  <w:szCs w:val="22"/>
                </w:rPr>
                <w:t>http</w:t>
              </w:r>
              <w:r w:rsidRPr="00BD75FC">
                <w:rPr>
                  <w:color w:val="auto"/>
                  <w:sz w:val="22"/>
                  <w:szCs w:val="22"/>
                  <w:lang w:val="ru-RU"/>
                </w:rPr>
                <w:t>://</w:t>
              </w:r>
              <w:proofErr w:type="spellStart"/>
              <w:r w:rsidRPr="00B06C92">
                <w:rPr>
                  <w:color w:val="auto"/>
                  <w:sz w:val="22"/>
                  <w:szCs w:val="22"/>
                </w:rPr>
                <w:t>iresearch</w:t>
              </w:r>
              <w:proofErr w:type="spellEnd"/>
              <w:r w:rsidRPr="00BD75FC">
                <w:rPr>
                  <w:color w:val="auto"/>
                  <w:sz w:val="22"/>
                  <w:szCs w:val="22"/>
                  <w:lang w:val="ru-RU"/>
                </w:rPr>
                <w:t>.</w:t>
              </w:r>
              <w:proofErr w:type="spellStart"/>
              <w:r w:rsidRPr="00B06C92">
                <w:rPr>
                  <w:color w:val="auto"/>
                  <w:sz w:val="22"/>
                  <w:szCs w:val="22"/>
                </w:rPr>
                <w:t>worldbank</w:t>
              </w:r>
              <w:proofErr w:type="spellEnd"/>
              <w:r w:rsidRPr="00BD75FC">
                <w:rPr>
                  <w:color w:val="auto"/>
                  <w:sz w:val="22"/>
                  <w:szCs w:val="22"/>
                  <w:lang w:val="ru-RU"/>
                </w:rPr>
                <w:t>.</w:t>
              </w:r>
              <w:r w:rsidRPr="00B06C92">
                <w:rPr>
                  <w:color w:val="auto"/>
                  <w:sz w:val="22"/>
                  <w:szCs w:val="22"/>
                </w:rPr>
                <w:t>org</w:t>
              </w:r>
              <w:r w:rsidRPr="00BD75FC">
                <w:rPr>
                  <w:color w:val="auto"/>
                  <w:sz w:val="22"/>
                  <w:szCs w:val="22"/>
                  <w:lang w:val="ru-RU"/>
                </w:rPr>
                <w:t>/</w:t>
              </w:r>
              <w:proofErr w:type="spellStart"/>
              <w:r w:rsidRPr="00B06C92">
                <w:rPr>
                  <w:color w:val="auto"/>
                  <w:sz w:val="22"/>
                  <w:szCs w:val="22"/>
                </w:rPr>
                <w:t>PovcalNet</w:t>
              </w:r>
              <w:proofErr w:type="spellEnd"/>
              <w:r w:rsidRPr="00BD75FC">
                <w:rPr>
                  <w:color w:val="auto"/>
                  <w:sz w:val="22"/>
                  <w:szCs w:val="22"/>
                  <w:lang w:val="ru-RU"/>
                </w:rPr>
                <w:t>/</w:t>
              </w:r>
              <w:r w:rsidRPr="00B06C92">
                <w:rPr>
                  <w:color w:val="auto"/>
                  <w:sz w:val="22"/>
                  <w:szCs w:val="22"/>
                </w:rPr>
                <w:t>publications</w:t>
              </w:r>
              <w:r w:rsidRPr="00BD75FC">
                <w:rPr>
                  <w:color w:val="auto"/>
                  <w:sz w:val="22"/>
                  <w:szCs w:val="22"/>
                  <w:lang w:val="ru-RU"/>
                </w:rPr>
                <w:t>.</w:t>
              </w:r>
              <w:proofErr w:type="spellStart"/>
              <w:r w:rsidRPr="00B06C92">
                <w:rPr>
                  <w:color w:val="auto"/>
                  <w:sz w:val="22"/>
                  <w:szCs w:val="22"/>
                </w:rPr>
                <w:t>aspx</w:t>
              </w:r>
              <w:proofErr w:type="spellEnd"/>
            </w:hyperlink>
            <w:r w:rsidRPr="00BD75FC">
              <w:rPr>
                <w:color w:val="auto"/>
                <w:sz w:val="22"/>
                <w:szCs w:val="22"/>
                <w:lang w:val="ru-RU"/>
              </w:rPr>
              <w:t xml:space="preserve"> </w:t>
            </w:r>
          </w:p>
          <w:p w14:paraId="23EBB64F" w14:textId="77777777" w:rsidR="00BD75FC" w:rsidRPr="00B06C92" w:rsidRDefault="00BD75FC" w:rsidP="00BD75FC">
            <w:pPr>
              <w:pStyle w:val="Default"/>
              <w:rPr>
                <w:color w:val="auto"/>
                <w:sz w:val="22"/>
                <w:szCs w:val="22"/>
              </w:rPr>
            </w:pPr>
            <w:r w:rsidRPr="00BD75FC">
              <w:rPr>
                <w:color w:val="auto"/>
                <w:sz w:val="22"/>
                <w:szCs w:val="22"/>
                <w:lang w:val="ru-RU"/>
              </w:rPr>
              <w:t xml:space="preserve">Измеренный подход к прекращению бедности и усиление совместного процветания: концепции, данные и двойные цели. </w:t>
            </w:r>
            <w:hyperlink r:id="rId24" w:history="1">
              <w:r w:rsidRPr="00B06C92">
                <w:rPr>
                  <w:color w:val="auto"/>
                  <w:sz w:val="22"/>
                  <w:szCs w:val="22"/>
                </w:rPr>
                <w:t>http://www.worldbank.org/en/research/publication/a-measured-approach-to-ending-povertyand-boosting-shared-prosperity</w:t>
              </w:r>
            </w:hyperlink>
            <w:r w:rsidRPr="00B06C92">
              <w:rPr>
                <w:color w:val="auto"/>
                <w:sz w:val="22"/>
                <w:szCs w:val="22"/>
              </w:rPr>
              <w:t xml:space="preserve"> </w:t>
            </w:r>
          </w:p>
          <w:p w14:paraId="24BDCB65" w14:textId="77777777" w:rsidR="00BD75FC" w:rsidRPr="00B06C92" w:rsidRDefault="00BD75FC" w:rsidP="00BD75FC">
            <w:pPr>
              <w:pStyle w:val="Default"/>
              <w:rPr>
                <w:color w:val="auto"/>
                <w:sz w:val="22"/>
                <w:szCs w:val="22"/>
              </w:rPr>
            </w:pPr>
            <w:r w:rsidRPr="00B06C92">
              <w:rPr>
                <w:color w:val="auto"/>
                <w:sz w:val="22"/>
                <w:szCs w:val="22"/>
              </w:rPr>
              <w:t xml:space="preserve"> </w:t>
            </w:r>
          </w:p>
          <w:p w14:paraId="20309B3D" w14:textId="77777777" w:rsidR="00BD75FC" w:rsidRPr="00BD75FC" w:rsidRDefault="00BD75FC" w:rsidP="00BD75FC">
            <w:pPr>
              <w:pStyle w:val="Default"/>
              <w:rPr>
                <w:color w:val="auto"/>
                <w:sz w:val="22"/>
                <w:szCs w:val="22"/>
                <w:lang w:val="ru-RU"/>
              </w:rPr>
            </w:pPr>
            <w:r w:rsidRPr="00BD75FC">
              <w:rPr>
                <w:color w:val="auto"/>
                <w:sz w:val="22"/>
                <w:szCs w:val="22"/>
                <w:lang w:val="ru-RU"/>
              </w:rPr>
              <w:t xml:space="preserve">Публикуются в статистических сборниках «Продовольственная безопасность и </w:t>
            </w:r>
            <w:proofErr w:type="gramStart"/>
            <w:r w:rsidRPr="00BD75FC">
              <w:rPr>
                <w:color w:val="auto"/>
                <w:sz w:val="22"/>
                <w:szCs w:val="22"/>
                <w:lang w:val="ru-RU"/>
              </w:rPr>
              <w:t>бедность РТ и Женщины</w:t>
            </w:r>
            <w:proofErr w:type="gramEnd"/>
            <w:r w:rsidRPr="00BD75FC">
              <w:rPr>
                <w:color w:val="auto"/>
                <w:sz w:val="22"/>
                <w:szCs w:val="22"/>
                <w:lang w:val="ru-RU"/>
              </w:rPr>
              <w:t xml:space="preserve"> и мужчины Республики Таджикистан» </w:t>
            </w:r>
          </w:p>
          <w:p w14:paraId="03C039D2" w14:textId="77777777" w:rsidR="00BD75FC" w:rsidRPr="00BD75FC" w:rsidRDefault="00BD75FC" w:rsidP="00BD75FC">
            <w:pPr>
              <w:pStyle w:val="Default"/>
              <w:rPr>
                <w:color w:val="auto"/>
                <w:sz w:val="22"/>
                <w:szCs w:val="22"/>
                <w:lang w:val="ru-RU"/>
              </w:rPr>
            </w:pPr>
            <w:r w:rsidRPr="00BD75FC">
              <w:rPr>
                <w:color w:val="auto"/>
                <w:sz w:val="22"/>
                <w:szCs w:val="22"/>
                <w:lang w:val="ru-RU"/>
              </w:rPr>
              <w:t xml:space="preserve"> </w:t>
            </w:r>
          </w:p>
          <w:p w14:paraId="0076EBC9" w14:textId="77777777" w:rsidR="00BD75FC" w:rsidRPr="00BD75FC" w:rsidRDefault="00BD75FC" w:rsidP="00BD75FC">
            <w:pPr>
              <w:pStyle w:val="Default"/>
              <w:rPr>
                <w:color w:val="auto"/>
                <w:sz w:val="22"/>
                <w:szCs w:val="22"/>
                <w:lang w:val="ru-RU"/>
              </w:rPr>
            </w:pPr>
            <w:r w:rsidRPr="00BD75FC">
              <w:rPr>
                <w:color w:val="auto"/>
                <w:sz w:val="22"/>
                <w:szCs w:val="22"/>
                <w:lang w:val="ru-RU"/>
              </w:rPr>
              <w:t>Национальная платформа отчётности ЦУР Таджикистана: на разработке</w:t>
            </w:r>
          </w:p>
          <w:p w14:paraId="127FB56F" w14:textId="77777777" w:rsidR="006F104C" w:rsidRPr="00BD75FC" w:rsidRDefault="006F104C" w:rsidP="009F305C">
            <w:pPr>
              <w:rPr>
                <w:lang w:val="ru-RU"/>
              </w:rPr>
            </w:pPr>
          </w:p>
        </w:tc>
      </w:tr>
    </w:tbl>
    <w:p w14:paraId="4DA87AD5" w14:textId="77777777" w:rsidR="006F104C" w:rsidRDefault="006F104C" w:rsidP="004962C5">
      <w:pPr>
        <w:pStyle w:val="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afb"/>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afb"/>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afb"/>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afb"/>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afb"/>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afb"/>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afb"/>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afb"/>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afb"/>
        <w:rPr>
          <w:sz w:val="22"/>
          <w:szCs w:val="22"/>
        </w:rPr>
      </w:pPr>
    </w:p>
    <w:p w14:paraId="0D2002B1" w14:textId="77777777" w:rsidR="00D15AD5" w:rsidRPr="00D15AD5" w:rsidRDefault="00D15AD5" w:rsidP="00D15AD5">
      <w:pPr>
        <w:pStyle w:val="afb"/>
        <w:rPr>
          <w:sz w:val="22"/>
          <w:szCs w:val="22"/>
        </w:rPr>
      </w:pPr>
    </w:p>
    <w:p w14:paraId="11D59CC5" w14:textId="21034E1A" w:rsidR="00C141AF" w:rsidRPr="005B293A" w:rsidRDefault="00C141AF" w:rsidP="00470BED">
      <w:pPr>
        <w:pStyle w:val="afb"/>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afb"/>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9C2DEA8" w14:textId="77777777" w:rsidR="00CF4120" w:rsidRDefault="00CF4120" w:rsidP="006B0512">
      <w:pPr>
        <w:spacing w:after="0" w:line="240" w:lineRule="auto"/>
      </w:pPr>
      <w:r>
        <w:separator/>
      </w:r>
    </w:p>
  </w:endnote>
  <w:endnote w:type="continuationSeparator" w:id="0">
    <w:p w14:paraId="0652DDFD" w14:textId="77777777" w:rsidR="00CF4120" w:rsidRDefault="00CF41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CC"/>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819160148"/>
      <w:docPartObj>
        <w:docPartGallery w:val="Page Numbers (Bottom of Page)"/>
        <w:docPartUnique/>
      </w:docPartObj>
    </w:sdtPr>
    <w:sdtEndPr>
      <w:rPr>
        <w:noProof/>
      </w:rPr>
    </w:sdtEndPr>
    <w:sdtContent>
      <w:p w14:paraId="4C970386" w14:textId="1A4155CB" w:rsidR="00CF4120" w:rsidRDefault="00CF4120">
        <w:pPr>
          <w:pStyle w:val="af2"/>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CF4120" w:rsidRDefault="00CF4120">
    <w:pPr>
      <w:pStyle w:val="af2"/>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97550264"/>
      <w:docPartObj>
        <w:docPartGallery w:val="Page Numbers (Bottom of Page)"/>
        <w:docPartUnique/>
      </w:docPartObj>
    </w:sdtPr>
    <w:sdtEndPr>
      <w:rPr>
        <w:noProof/>
      </w:rPr>
    </w:sdtEndPr>
    <w:sdtContent>
      <w:p w14:paraId="6CE6689A" w14:textId="44ABF509" w:rsidR="00CF4120" w:rsidRDefault="00CF4120">
        <w:pPr>
          <w:pStyle w:val="af2"/>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CF4120" w:rsidRDefault="00CF4120">
    <w:pPr>
      <w:pStyle w:val="af2"/>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3B410CB" w14:textId="77777777" w:rsidR="00CF4120" w:rsidRDefault="00CF4120" w:rsidP="006B0512">
      <w:pPr>
        <w:spacing w:after="0" w:line="240" w:lineRule="auto"/>
      </w:pPr>
      <w:r>
        <w:separator/>
      </w:r>
    </w:p>
  </w:footnote>
  <w:footnote w:type="continuationSeparator" w:id="0">
    <w:p w14:paraId="21AE062F" w14:textId="77777777" w:rsidR="00CF4120" w:rsidRDefault="00CF4120" w:rsidP="006B0512">
      <w:pPr>
        <w:spacing w:after="0" w:line="240" w:lineRule="auto"/>
      </w:pPr>
      <w:r>
        <w:continuationSeparator/>
      </w:r>
    </w:p>
  </w:footnote>
  <w:footnote w:id="1">
    <w:p w14:paraId="463C7A6C" w14:textId="3926C0D8" w:rsidR="00CF4120" w:rsidRPr="00B8102F" w:rsidRDefault="00CF4120">
      <w:pPr>
        <w:pStyle w:val="ab"/>
        <w:rPr>
          <w:lang w:val="en-US"/>
        </w:rPr>
      </w:pPr>
      <w:r>
        <w:rPr>
          <w:rStyle w:val="ad"/>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176C1"/>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D75FC"/>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120"/>
    <w:rsid w:val="00CF4869"/>
    <w:rsid w:val="00CF504E"/>
    <w:rsid w:val="00D12D35"/>
    <w:rsid w:val="00D15AD5"/>
    <w:rsid w:val="00D165CA"/>
    <w:rsid w:val="00D17114"/>
    <w:rsid w:val="00D2485A"/>
    <w:rsid w:val="00D31F93"/>
    <w:rsid w:val="00D44269"/>
    <w:rsid w:val="00D50F77"/>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paragraph" w:styleId="1">
    <w:name w:val="heading 1"/>
    <w:basedOn w:val="a"/>
    <w:next w:val="a"/>
    <w:link w:val="10"/>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2">
    <w:name w:val="heading 2"/>
    <w:basedOn w:val="a"/>
    <w:next w:val="a"/>
    <w:link w:val="20"/>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E07CA1"/>
    <w:rPr>
      <w:rFonts w:asciiTheme="majorHAnsi" w:eastAsiaTheme="majorEastAsia" w:hAnsiTheme="majorHAnsi" w:cstheme="majorBidi"/>
      <w:color w:val="2E74B5" w:themeColor="accent1" w:themeShade="BF"/>
      <w:sz w:val="32"/>
      <w:szCs w:val="32"/>
    </w:rPr>
  </w:style>
  <w:style w:type="paragraph" w:styleId="a3">
    <w:name w:val="TOC Heading"/>
    <w:basedOn w:val="1"/>
    <w:next w:val="a"/>
    <w:uiPriority w:val="39"/>
    <w:unhideWhenUsed/>
    <w:qFormat/>
    <w:rsid w:val="00E07CA1"/>
    <w:pPr>
      <w:outlineLvl w:val="9"/>
    </w:pPr>
  </w:style>
  <w:style w:type="paragraph" w:styleId="11">
    <w:name w:val="toc 1"/>
    <w:basedOn w:val="a"/>
    <w:next w:val="a"/>
    <w:autoRedefine/>
    <w:uiPriority w:val="39"/>
    <w:unhideWhenUsed/>
    <w:rsid w:val="00E07CA1"/>
    <w:pPr>
      <w:spacing w:after="100"/>
    </w:pPr>
  </w:style>
  <w:style w:type="character" w:styleId="a4">
    <w:name w:val="Hyperlink"/>
    <w:basedOn w:val="a0"/>
    <w:uiPriority w:val="99"/>
    <w:unhideWhenUsed/>
    <w:rsid w:val="00E07CA1"/>
    <w:rPr>
      <w:color w:val="0563C1" w:themeColor="hyperlink"/>
      <w:u w:val="single"/>
    </w:rPr>
  </w:style>
  <w:style w:type="paragraph" w:styleId="a5">
    <w:name w:val="Title"/>
    <w:basedOn w:val="a"/>
    <w:next w:val="a"/>
    <w:link w:val="a6"/>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a6">
    <w:name w:val="Заголовок Знак"/>
    <w:basedOn w:val="a0"/>
    <w:link w:val="a5"/>
    <w:uiPriority w:val="10"/>
    <w:rsid w:val="000C6D3A"/>
    <w:rPr>
      <w:rFonts w:asciiTheme="majorHAnsi" w:eastAsiaTheme="majorEastAsia" w:hAnsiTheme="majorHAnsi" w:cstheme="majorBidi"/>
      <w:spacing w:val="-10"/>
      <w:kern w:val="28"/>
      <w:sz w:val="56"/>
      <w:szCs w:val="56"/>
    </w:rPr>
  </w:style>
  <w:style w:type="paragraph" w:styleId="a7">
    <w:name w:val="Subtitle"/>
    <w:basedOn w:val="a"/>
    <w:next w:val="a"/>
    <w:link w:val="a8"/>
    <w:uiPriority w:val="11"/>
    <w:qFormat/>
    <w:rsid w:val="000C6D3A"/>
    <w:pPr>
      <w:numPr>
        <w:ilvl w:val="1"/>
      </w:numPr>
    </w:pPr>
    <w:rPr>
      <w:rFonts w:eastAsiaTheme="minorEastAsia"/>
      <w:color w:val="5A5A5A" w:themeColor="text1" w:themeTint="A5"/>
      <w:spacing w:val="15"/>
    </w:rPr>
  </w:style>
  <w:style w:type="character" w:customStyle="1" w:styleId="a8">
    <w:name w:val="Подзаголовок Знак"/>
    <w:basedOn w:val="a0"/>
    <w:link w:val="a7"/>
    <w:uiPriority w:val="11"/>
    <w:rsid w:val="000C6D3A"/>
    <w:rPr>
      <w:rFonts w:eastAsiaTheme="minorEastAsia"/>
      <w:color w:val="5A5A5A" w:themeColor="text1" w:themeTint="A5"/>
      <w:spacing w:val="15"/>
    </w:rPr>
  </w:style>
  <w:style w:type="paragraph" w:customStyle="1" w:styleId="MGTHeader">
    <w:name w:val="M.G+T.Header"/>
    <w:basedOn w:val="a"/>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a0"/>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a"/>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a0"/>
    <w:link w:val="MIndHeader"/>
    <w:rsid w:val="00463306"/>
    <w:rPr>
      <w:rFonts w:eastAsia="Times New Roman" w:cs="Times New Roman"/>
      <w:color w:val="1C75BC"/>
      <w:shd w:val="clear" w:color="auto" w:fill="F5F5F5"/>
      <w:lang w:val="en-GB" w:eastAsia="en-GB"/>
    </w:rPr>
  </w:style>
  <w:style w:type="paragraph" w:styleId="a9">
    <w:name w:val="header"/>
    <w:basedOn w:val="a"/>
    <w:link w:val="aa"/>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aa">
    <w:name w:val="Верхний колонтитул Знак"/>
    <w:basedOn w:val="a0"/>
    <w:link w:val="a9"/>
    <w:uiPriority w:val="99"/>
    <w:rsid w:val="00F93763"/>
    <w:rPr>
      <w:rFonts w:eastAsiaTheme="minorEastAsia"/>
      <w:lang w:val="en-GB" w:eastAsia="zh-CN"/>
    </w:rPr>
  </w:style>
  <w:style w:type="paragraph" w:customStyle="1" w:styleId="MText">
    <w:name w:val="M.Text"/>
    <w:basedOn w:val="a"/>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a0"/>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a1"/>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a"/>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a0"/>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a"/>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a0"/>
    <w:link w:val="MSubHeader"/>
    <w:rsid w:val="001127E6"/>
    <w:rPr>
      <w:rFonts w:eastAsia="Times New Roman" w:cs="Times New Roman"/>
      <w:b/>
      <w:bCs/>
      <w:color w:val="4A4A4A"/>
      <w:sz w:val="21"/>
      <w:szCs w:val="21"/>
      <w:shd w:val="clear" w:color="auto" w:fill="FFFFFF"/>
      <w:lang w:val="en-GB" w:eastAsia="en-GB"/>
    </w:rPr>
  </w:style>
  <w:style w:type="paragraph" w:styleId="ab">
    <w:name w:val="footnote text"/>
    <w:basedOn w:val="a"/>
    <w:link w:val="ac"/>
    <w:uiPriority w:val="99"/>
    <w:semiHidden/>
    <w:unhideWhenUsed/>
    <w:rsid w:val="006B0512"/>
    <w:pPr>
      <w:spacing w:after="0" w:line="240" w:lineRule="auto"/>
    </w:pPr>
    <w:rPr>
      <w:rFonts w:eastAsiaTheme="minorEastAsia"/>
      <w:sz w:val="20"/>
      <w:szCs w:val="20"/>
      <w:lang w:val="en-GB" w:eastAsia="zh-CN"/>
    </w:rPr>
  </w:style>
  <w:style w:type="character" w:customStyle="1" w:styleId="ac">
    <w:name w:val="Текст сноски Знак"/>
    <w:basedOn w:val="a0"/>
    <w:link w:val="ab"/>
    <w:uiPriority w:val="99"/>
    <w:semiHidden/>
    <w:rsid w:val="006B0512"/>
    <w:rPr>
      <w:rFonts w:eastAsiaTheme="minorEastAsia"/>
      <w:sz w:val="20"/>
      <w:szCs w:val="20"/>
      <w:lang w:val="en-GB" w:eastAsia="zh-CN"/>
    </w:rPr>
  </w:style>
  <w:style w:type="character" w:styleId="ad">
    <w:name w:val="footnote reference"/>
    <w:aliases w:val="(Footnote Reference),ftref,de nota al pie,(NECG) Footnote Reference,16 Point,Superscript 6 Point,Ref,fr,stylish,BVI fnr,Footnote Reference Number,Footnote Reference_LVL6,Footnote Reference_LVL61,Footnote Reference_LVL62,number,SUPERS"/>
    <w:basedOn w:val="a0"/>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a"/>
    <w:link w:val="ad"/>
    <w:uiPriority w:val="99"/>
    <w:rsid w:val="006B0512"/>
    <w:pPr>
      <w:spacing w:line="240" w:lineRule="exact"/>
      <w:jc w:val="both"/>
    </w:pPr>
    <w:rPr>
      <w:vertAlign w:val="superscript"/>
    </w:rPr>
  </w:style>
  <w:style w:type="table" w:styleId="ae">
    <w:name w:val="Table Grid"/>
    <w:basedOn w:val="a1"/>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
    <w:name w:val="List Paragraph"/>
    <w:basedOn w:val="a"/>
    <w:uiPriority w:val="34"/>
    <w:qFormat/>
    <w:rsid w:val="00EA6E73"/>
    <w:pPr>
      <w:spacing w:after="200" w:line="276" w:lineRule="auto"/>
      <w:ind w:left="720"/>
      <w:contextualSpacing/>
    </w:pPr>
    <w:rPr>
      <w:rFonts w:eastAsiaTheme="minorEastAsia"/>
      <w:lang w:val="en-GB" w:eastAsia="zh-CN"/>
    </w:rPr>
  </w:style>
  <w:style w:type="paragraph" w:styleId="21">
    <w:name w:val="toc 2"/>
    <w:basedOn w:val="a"/>
    <w:next w:val="a"/>
    <w:autoRedefine/>
    <w:uiPriority w:val="39"/>
    <w:unhideWhenUsed/>
    <w:rsid w:val="000434EA"/>
    <w:pPr>
      <w:spacing w:after="100"/>
      <w:ind w:left="220"/>
    </w:pPr>
  </w:style>
  <w:style w:type="paragraph" w:styleId="3">
    <w:name w:val="toc 3"/>
    <w:basedOn w:val="a"/>
    <w:next w:val="a"/>
    <w:autoRedefine/>
    <w:uiPriority w:val="39"/>
    <w:unhideWhenUsed/>
    <w:rsid w:val="000434EA"/>
    <w:pPr>
      <w:spacing w:after="100"/>
      <w:ind w:left="440"/>
    </w:pPr>
  </w:style>
  <w:style w:type="paragraph" w:styleId="af0">
    <w:name w:val="Balloon Text"/>
    <w:basedOn w:val="a"/>
    <w:link w:val="af1"/>
    <w:uiPriority w:val="99"/>
    <w:semiHidden/>
    <w:unhideWhenUsed/>
    <w:rsid w:val="000434EA"/>
    <w:pPr>
      <w:spacing w:after="0" w:line="240" w:lineRule="auto"/>
    </w:pPr>
    <w:rPr>
      <w:rFonts w:ascii="Segoe UI" w:hAnsi="Segoe UI" w:cs="Segoe UI"/>
      <w:sz w:val="18"/>
      <w:szCs w:val="18"/>
    </w:rPr>
  </w:style>
  <w:style w:type="character" w:customStyle="1" w:styleId="af1">
    <w:name w:val="Текст выноски Знак"/>
    <w:basedOn w:val="a0"/>
    <w:link w:val="af0"/>
    <w:uiPriority w:val="99"/>
    <w:semiHidden/>
    <w:rsid w:val="000434EA"/>
    <w:rPr>
      <w:rFonts w:ascii="Segoe UI" w:hAnsi="Segoe UI" w:cs="Segoe UI"/>
      <w:sz w:val="18"/>
      <w:szCs w:val="18"/>
    </w:rPr>
  </w:style>
  <w:style w:type="paragraph" w:styleId="af2">
    <w:name w:val="footer"/>
    <w:basedOn w:val="a"/>
    <w:link w:val="af3"/>
    <w:uiPriority w:val="99"/>
    <w:unhideWhenUsed/>
    <w:rsid w:val="00073907"/>
    <w:pPr>
      <w:tabs>
        <w:tab w:val="center" w:pos="4680"/>
        <w:tab w:val="right" w:pos="9360"/>
      </w:tabs>
      <w:spacing w:after="0" w:line="240" w:lineRule="auto"/>
    </w:pPr>
  </w:style>
  <w:style w:type="character" w:customStyle="1" w:styleId="af3">
    <w:name w:val="Нижний колонтитул Знак"/>
    <w:basedOn w:val="a0"/>
    <w:link w:val="af2"/>
    <w:uiPriority w:val="99"/>
    <w:rsid w:val="00073907"/>
  </w:style>
  <w:style w:type="character" w:customStyle="1" w:styleId="UnresolvedMention1">
    <w:name w:val="Unresolved Mention1"/>
    <w:basedOn w:val="a0"/>
    <w:uiPriority w:val="99"/>
    <w:semiHidden/>
    <w:unhideWhenUsed/>
    <w:rsid w:val="00C605D4"/>
    <w:rPr>
      <w:color w:val="605E5C"/>
      <w:shd w:val="clear" w:color="auto" w:fill="E1DFDD"/>
    </w:rPr>
  </w:style>
  <w:style w:type="character" w:styleId="af4">
    <w:name w:val="annotation reference"/>
    <w:basedOn w:val="a0"/>
    <w:uiPriority w:val="99"/>
    <w:semiHidden/>
    <w:unhideWhenUsed/>
    <w:rsid w:val="007A2617"/>
    <w:rPr>
      <w:sz w:val="16"/>
      <w:szCs w:val="16"/>
    </w:rPr>
  </w:style>
  <w:style w:type="paragraph" w:styleId="af5">
    <w:name w:val="annotation text"/>
    <w:basedOn w:val="a"/>
    <w:link w:val="af6"/>
    <w:uiPriority w:val="99"/>
    <w:semiHidden/>
    <w:unhideWhenUsed/>
    <w:rsid w:val="007A2617"/>
    <w:pPr>
      <w:spacing w:line="240" w:lineRule="auto"/>
    </w:pPr>
    <w:rPr>
      <w:sz w:val="20"/>
      <w:szCs w:val="20"/>
    </w:rPr>
  </w:style>
  <w:style w:type="character" w:customStyle="1" w:styleId="af6">
    <w:name w:val="Текст примечания Знак"/>
    <w:basedOn w:val="a0"/>
    <w:link w:val="af5"/>
    <w:uiPriority w:val="99"/>
    <w:semiHidden/>
    <w:rsid w:val="007A2617"/>
    <w:rPr>
      <w:sz w:val="20"/>
      <w:szCs w:val="20"/>
    </w:rPr>
  </w:style>
  <w:style w:type="paragraph" w:styleId="af7">
    <w:name w:val="annotation subject"/>
    <w:basedOn w:val="af5"/>
    <w:next w:val="af5"/>
    <w:link w:val="af8"/>
    <w:uiPriority w:val="99"/>
    <w:semiHidden/>
    <w:unhideWhenUsed/>
    <w:rsid w:val="007A2617"/>
    <w:rPr>
      <w:b/>
      <w:bCs/>
    </w:rPr>
  </w:style>
  <w:style w:type="character" w:customStyle="1" w:styleId="af8">
    <w:name w:val="Тема примечания Знак"/>
    <w:basedOn w:val="af6"/>
    <w:link w:val="af7"/>
    <w:uiPriority w:val="99"/>
    <w:semiHidden/>
    <w:rsid w:val="007A2617"/>
    <w:rPr>
      <w:b/>
      <w:bCs/>
      <w:sz w:val="20"/>
      <w:szCs w:val="20"/>
    </w:rPr>
  </w:style>
  <w:style w:type="character" w:styleId="af9">
    <w:name w:val="FollowedHyperlink"/>
    <w:basedOn w:val="a0"/>
    <w:uiPriority w:val="99"/>
    <w:semiHidden/>
    <w:unhideWhenUsed/>
    <w:rsid w:val="00581D14"/>
    <w:rPr>
      <w:color w:val="954F72" w:themeColor="followedHyperlink"/>
      <w:u w:val="single"/>
    </w:rPr>
  </w:style>
  <w:style w:type="character" w:styleId="afa">
    <w:name w:val="Placeholder Text"/>
    <w:basedOn w:val="a0"/>
    <w:uiPriority w:val="99"/>
    <w:semiHidden/>
    <w:rsid w:val="00633477"/>
    <w:rPr>
      <w:color w:val="808080"/>
    </w:rPr>
  </w:style>
  <w:style w:type="paragraph" w:styleId="afb">
    <w:name w:val="endnote text"/>
    <w:basedOn w:val="a"/>
    <w:link w:val="afc"/>
    <w:uiPriority w:val="99"/>
    <w:unhideWhenUsed/>
    <w:rsid w:val="00AE7A74"/>
    <w:pPr>
      <w:spacing w:after="0" w:line="240" w:lineRule="auto"/>
    </w:pPr>
    <w:rPr>
      <w:sz w:val="20"/>
      <w:szCs w:val="20"/>
    </w:rPr>
  </w:style>
  <w:style w:type="character" w:customStyle="1" w:styleId="afc">
    <w:name w:val="Текст концевой сноски Знак"/>
    <w:basedOn w:val="a0"/>
    <w:link w:val="afb"/>
    <w:uiPriority w:val="99"/>
    <w:rsid w:val="00AE7A74"/>
    <w:rPr>
      <w:sz w:val="20"/>
      <w:szCs w:val="20"/>
    </w:rPr>
  </w:style>
  <w:style w:type="character" w:styleId="afd">
    <w:name w:val="endnote reference"/>
    <w:basedOn w:val="a0"/>
    <w:uiPriority w:val="99"/>
    <w:semiHidden/>
    <w:unhideWhenUsed/>
    <w:rsid w:val="00AE7A74"/>
    <w:rPr>
      <w:vertAlign w:val="superscript"/>
    </w:rPr>
  </w:style>
  <w:style w:type="character" w:customStyle="1" w:styleId="20">
    <w:name w:val="Заголовок 2 Знак"/>
    <w:basedOn w:val="a0"/>
    <w:link w:val="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afe">
    <w:name w:val="Unresolved Mention"/>
    <w:basedOn w:val="a0"/>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hyperlink" Target="http://www.worldbank.org/"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www.worldbank.org/en/research/publication/a-measured-approach-to-ending-povertyand-boosting-shared-prosperity" TargetMode="Externa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iresearch.worldbank.org/PovcalNet/publications.aspx" TargetMode="External"/><Relationship Id="rId28"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iresearch.worldbank.org/PovcalNet/home.aspx" TargetMode="Externa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a3"/>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a3"/>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a3"/>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a3"/>
            </w:rPr>
            <w:t>Choose an item</w:t>
          </w:r>
          <w:r>
            <w:rPr>
              <w:rStyle w:val="a3"/>
            </w:rPr>
            <w:t xml:space="preserve"> or type a code</w:t>
          </w:r>
          <w:r w:rsidRPr="004341A4">
            <w:rPr>
              <w:rStyle w:val="a3"/>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a3"/>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CC"/>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5A78C9"/>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purl.org/dc/dcmitype/"/>
    <ds:schemaRef ds:uri="http://schemas.microsoft.com/office/infopath/2007/PartnerControls"/>
    <ds:schemaRef ds:uri="http://schemas.microsoft.com/office/2006/documentManagement/types"/>
    <ds:schemaRef ds:uri="http://schemas.openxmlformats.org/package/2006/metadata/core-properties"/>
    <ds:schemaRef ds:uri="efb7f1d3-2f00-4f20-b7f7-b4cd1648c34e"/>
    <ds:schemaRef ds:uri="331bc5fa-37a0-4eaf-92e6-e8f500860589"/>
    <ds:schemaRef ds:uri="http://schemas.microsoft.com/office/2006/metadata/properties"/>
    <ds:schemaRef ds:uri="http://www.w3.org/XML/1998/namespace"/>
    <ds:schemaRef ds:uri="http://purl.org/dc/terms/"/>
    <ds:schemaRef ds:uri="http://purl.org/dc/elements/1.1/"/>
  </ds:schemaRefs>
</ds:datastoreItem>
</file>

<file path=customXml/itemProps4.xml><?xml version="1.0" encoding="utf-8"?>
<ds:datastoreItem xmlns:ds="http://schemas.openxmlformats.org/officeDocument/2006/customXml" ds:itemID="{1193ECA0-61A1-453C-9C64-6B230D67419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15</Pages>
  <Words>217050</Words>
  <Characters>1237185</Characters>
  <Application>Microsoft Office Word</Application>
  <DocSecurity>8</DocSecurity>
  <Lines>10309</Lines>
  <Paragraphs>2902</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1451333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Furkat</cp:lastModifiedBy>
  <cp:revision>2</cp:revision>
  <cp:lastPrinted>2020-04-16T14:23:00Z</cp:lastPrinted>
  <dcterms:created xsi:type="dcterms:W3CDTF">2021-10-23T12:56:00Z</dcterms:created>
  <dcterms:modified xsi:type="dcterms:W3CDTF">2021-10-23T12:56:00Z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