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a5"/>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a7"/>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a3"/>
          </w:pPr>
          <w:r>
            <w:t>Contents</w:t>
          </w:r>
        </w:p>
        <w:p w14:paraId="0F577E5A" w14:textId="2A97C3A6" w:rsidR="00316CFE" w:rsidRDefault="00417B9F">
          <w:pPr>
            <w:pStyle w:val="11"/>
            <w:tabs>
              <w:tab w:val="right" w:leader="dot" w:pos="9350"/>
            </w:tabs>
            <w:rPr>
              <w:rFonts w:eastAsiaTheme="minorEastAsia"/>
              <w:noProof/>
            </w:rPr>
          </w:pPr>
          <w:r>
            <w:rPr>
              <w:rStyle w:val="a4"/>
            </w:rPr>
            <w:fldChar w:fldCharType="begin"/>
          </w:r>
          <w:r w:rsidRPr="00E263EC">
            <w:rPr>
              <w:rStyle w:val="a4"/>
              <w:noProof/>
            </w:rPr>
            <w:instrText xml:space="preserve"> TOC \o "1-3" \h \z \u </w:instrText>
          </w:r>
          <w:r>
            <w:rPr>
              <w:rStyle w:val="a4"/>
            </w:rPr>
            <w:fldChar w:fldCharType="separate"/>
          </w:r>
          <w:hyperlink w:anchor="_Toc37932741" w:history="1">
            <w:r w:rsidR="00316CFE" w:rsidRPr="00E263EC">
              <w:rPr>
                <w:rStyle w:val="a4"/>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672ED">
          <w:pPr>
            <w:pStyle w:val="11"/>
            <w:tabs>
              <w:tab w:val="right" w:leader="dot" w:pos="9350"/>
            </w:tabs>
            <w:rPr>
              <w:rFonts w:eastAsiaTheme="minorEastAsia"/>
              <w:noProof/>
            </w:rPr>
          </w:pPr>
          <w:hyperlink w:anchor="_Toc37932742" w:history="1">
            <w:r w:rsidR="00316CFE" w:rsidRPr="002C2E26">
              <w:rPr>
                <w:rStyle w:val="a4"/>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672ED">
          <w:pPr>
            <w:pStyle w:val="21"/>
            <w:tabs>
              <w:tab w:val="right" w:leader="dot" w:pos="9350"/>
            </w:tabs>
            <w:rPr>
              <w:rFonts w:eastAsiaTheme="minorEastAsia"/>
              <w:noProof/>
            </w:rPr>
          </w:pPr>
          <w:hyperlink w:anchor="_Toc37932743" w:history="1">
            <w:r w:rsidR="00316CFE" w:rsidRPr="002C2E26">
              <w:rPr>
                <w:rStyle w:val="a4"/>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672ED">
          <w:pPr>
            <w:pStyle w:val="21"/>
            <w:tabs>
              <w:tab w:val="right" w:leader="dot" w:pos="9350"/>
            </w:tabs>
            <w:rPr>
              <w:rFonts w:eastAsiaTheme="minorEastAsia"/>
              <w:noProof/>
            </w:rPr>
          </w:pPr>
          <w:hyperlink w:anchor="_Toc37932744" w:history="1">
            <w:r w:rsidR="00316CFE" w:rsidRPr="002C2E26">
              <w:rPr>
                <w:rStyle w:val="a4"/>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672ED">
          <w:pPr>
            <w:pStyle w:val="21"/>
            <w:tabs>
              <w:tab w:val="right" w:leader="dot" w:pos="9350"/>
            </w:tabs>
            <w:rPr>
              <w:rFonts w:eastAsiaTheme="minorEastAsia"/>
              <w:noProof/>
            </w:rPr>
          </w:pPr>
          <w:hyperlink w:anchor="_Toc37932745" w:history="1">
            <w:r w:rsidR="00316CFE" w:rsidRPr="002C2E26">
              <w:rPr>
                <w:rStyle w:val="a4"/>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672ED">
          <w:pPr>
            <w:pStyle w:val="21"/>
            <w:tabs>
              <w:tab w:val="right" w:leader="dot" w:pos="9350"/>
            </w:tabs>
            <w:rPr>
              <w:rFonts w:eastAsiaTheme="minorEastAsia"/>
              <w:noProof/>
            </w:rPr>
          </w:pPr>
          <w:hyperlink w:anchor="_Toc37932746" w:history="1">
            <w:r w:rsidR="00316CFE" w:rsidRPr="002C2E26">
              <w:rPr>
                <w:rStyle w:val="a4"/>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672ED">
          <w:pPr>
            <w:pStyle w:val="21"/>
            <w:tabs>
              <w:tab w:val="right" w:leader="dot" w:pos="9350"/>
            </w:tabs>
            <w:rPr>
              <w:rFonts w:eastAsiaTheme="minorEastAsia"/>
              <w:noProof/>
            </w:rPr>
          </w:pPr>
          <w:hyperlink w:anchor="_Toc37932747" w:history="1">
            <w:r w:rsidR="00316CFE" w:rsidRPr="002C2E26">
              <w:rPr>
                <w:rStyle w:val="a4"/>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672ED">
          <w:pPr>
            <w:pStyle w:val="21"/>
            <w:tabs>
              <w:tab w:val="right" w:leader="dot" w:pos="9350"/>
            </w:tabs>
            <w:rPr>
              <w:rFonts w:eastAsiaTheme="minorEastAsia"/>
              <w:noProof/>
            </w:rPr>
          </w:pPr>
          <w:hyperlink w:anchor="_Toc37932748" w:history="1">
            <w:r w:rsidR="00316CFE" w:rsidRPr="002C2E26">
              <w:rPr>
                <w:rStyle w:val="a4"/>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672ED">
          <w:pPr>
            <w:pStyle w:val="21"/>
            <w:tabs>
              <w:tab w:val="right" w:leader="dot" w:pos="9350"/>
            </w:tabs>
            <w:rPr>
              <w:rFonts w:eastAsiaTheme="minorEastAsia"/>
              <w:noProof/>
            </w:rPr>
          </w:pPr>
          <w:hyperlink w:anchor="_Toc37932749" w:history="1">
            <w:r w:rsidR="00316CFE" w:rsidRPr="002C2E26">
              <w:rPr>
                <w:rStyle w:val="a4"/>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672ED">
          <w:pPr>
            <w:pStyle w:val="21"/>
            <w:tabs>
              <w:tab w:val="right" w:leader="dot" w:pos="9350"/>
            </w:tabs>
            <w:rPr>
              <w:rFonts w:eastAsiaTheme="minorEastAsia"/>
              <w:noProof/>
            </w:rPr>
          </w:pPr>
          <w:hyperlink w:anchor="_Toc37932750" w:history="1">
            <w:r w:rsidR="00316CFE" w:rsidRPr="002C2E26">
              <w:rPr>
                <w:rStyle w:val="a4"/>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672ED">
          <w:pPr>
            <w:pStyle w:val="11"/>
            <w:tabs>
              <w:tab w:val="right" w:leader="dot" w:pos="9350"/>
            </w:tabs>
            <w:rPr>
              <w:rFonts w:eastAsiaTheme="minorEastAsia"/>
              <w:noProof/>
            </w:rPr>
          </w:pPr>
          <w:hyperlink w:anchor="_Toc37932751" w:history="1">
            <w:r w:rsidR="00316CFE" w:rsidRPr="002C2E26">
              <w:rPr>
                <w:rStyle w:val="a4"/>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672ED">
          <w:pPr>
            <w:pStyle w:val="21"/>
            <w:tabs>
              <w:tab w:val="right" w:leader="dot" w:pos="9350"/>
            </w:tabs>
            <w:rPr>
              <w:rFonts w:eastAsiaTheme="minorEastAsia"/>
              <w:noProof/>
            </w:rPr>
          </w:pPr>
          <w:hyperlink w:anchor="_Toc37932752" w:history="1">
            <w:r w:rsidR="00316CFE" w:rsidRPr="002C2E26">
              <w:rPr>
                <w:rStyle w:val="a4"/>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672ED">
          <w:pPr>
            <w:pStyle w:val="21"/>
            <w:tabs>
              <w:tab w:val="right" w:leader="dot" w:pos="9350"/>
            </w:tabs>
            <w:rPr>
              <w:rFonts w:eastAsiaTheme="minorEastAsia"/>
              <w:noProof/>
            </w:rPr>
          </w:pPr>
          <w:hyperlink w:anchor="_Toc37932753" w:history="1">
            <w:r w:rsidR="00316CFE" w:rsidRPr="002C2E26">
              <w:rPr>
                <w:rStyle w:val="a4"/>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672ED" w:rsidP="00810C60">
          <w:pPr>
            <w:pStyle w:val="21"/>
            <w:tabs>
              <w:tab w:val="right" w:leader="dot" w:pos="9350"/>
            </w:tabs>
            <w:rPr>
              <w:b/>
              <w:bCs/>
              <w:noProof/>
            </w:rPr>
          </w:pPr>
          <w:hyperlink w:anchor="_Toc37932754" w:history="1">
            <w:r w:rsidR="00316CFE" w:rsidRPr="002C2E26">
              <w:rPr>
                <w:rStyle w:val="a4"/>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d"/>
        </w:rPr>
        <w:footnoteReference w:id="1"/>
      </w:r>
      <w:r w:rsidR="00151B76">
        <w:t xml:space="preserve"> </w:t>
      </w:r>
      <w:r w:rsidR="00B8102F">
        <w:t>A</w:t>
      </w:r>
      <w:r w:rsidR="00F07040">
        <w:t xml:space="preserve"> </w:t>
      </w:r>
      <w:hyperlink w:anchor="Mapping" w:history="1">
        <w:r w:rsidR="00F07040" w:rsidRPr="00F8144F">
          <w:rPr>
            <w:rStyle w:val="a4"/>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a4"/>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EF1EE8E" w:rsidR="00355460" w:rsidRPr="00E263EC" w:rsidRDefault="009176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C401494" w:rsidR="00B66AF3" w:rsidRDefault="000A004D" w:rsidP="00B66AF3">
          <w:r>
            <w:t>1.5.2, 11.5.2 Direct economic loss attributed to disasters relative to GDP [1.5.2, 11.5.2] (VC_DSR_LSGP)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149B61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FC7352" w:rsidR="0077584C" w:rsidRDefault="009176C1" w:rsidP="0077584C">
          <w:r>
            <w:t>Tajikistan (762)</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7870A77" w:rsidR="00F7784D" w:rsidRDefault="009176C1" w:rsidP="00355460">
          <w:r>
            <w:t>ru</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a4"/>
          </w:rPr>
          <w:t>ISO web page</w:t>
        </w:r>
      </w:hyperlink>
      <w:r>
        <w:t>.</w:t>
      </w:r>
    </w:p>
    <w:p w14:paraId="2052F87C" w14:textId="77777777" w:rsidR="009165F2" w:rsidRDefault="009165F2" w:rsidP="00355460"/>
    <w:p w14:paraId="7FA6D4D2" w14:textId="2DDC3FB5" w:rsidR="00DB1DCD" w:rsidRDefault="00DB1DCD" w:rsidP="00DB1DCD">
      <w:pPr>
        <w:pStyle w:val="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46D35C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E3A7936" w:rsidR="005377B9" w:rsidRPr="009176C1" w:rsidRDefault="009176C1" w:rsidP="009F305C">
            <w:pPr>
              <w:rPr>
                <w:lang w:val="ru-RU"/>
              </w:rPr>
            </w:pPr>
            <w:r w:rsidRPr="009176C1">
              <w:rPr>
                <w:lang w:val="ru-RU"/>
              </w:rPr>
              <w:t>1. Повсеместная ликвидация нищеты во всех её формах</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D3CC928" w:rsidR="005377B9" w:rsidRPr="00C504AF" w:rsidRDefault="00C504AF" w:rsidP="009F305C">
            <w:pPr>
              <w:rPr>
                <w:lang w:val="ru-RU"/>
              </w:rPr>
            </w:pPr>
            <w:r w:rsidRPr="00C504AF">
              <w:rPr>
                <w:lang w:val="ru-RU"/>
              </w:rPr>
              <w:t>1.5</w:t>
            </w:r>
            <w:proofErr w:type="gramStart"/>
            <w:r w:rsidRPr="00C504AF">
              <w:rPr>
                <w:lang w:val="ru-RU"/>
              </w:rPr>
              <w:t>: К</w:t>
            </w:r>
            <w:proofErr w:type="gramEnd"/>
            <w:r w:rsidRPr="00C504AF">
              <w:rPr>
                <w:lang w:val="ru-RU"/>
              </w:rPr>
              <w:t xml:space="preserve"> 2030 году повысить жизнестойкость малоимущих и лиц, находящихся в уязвимом положении, и уменьшить их незащищенность и уязвимость перед вызванными изменением климата экстремальными явлениями и другими экономическими, социальными и экологическими потрясениями и бедствиями</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4AC5694" w:rsidR="005377B9" w:rsidRPr="000A004D" w:rsidRDefault="000A004D" w:rsidP="009F305C">
            <w:pPr>
              <w:rPr>
                <w:lang w:val="ru-RU"/>
              </w:rPr>
            </w:pPr>
            <w:r w:rsidRPr="000A004D">
              <w:rPr>
                <w:lang w:val="ru-RU"/>
              </w:rPr>
              <w:t>1.5.2: Прямые экономические потери от бедствий в процентном соотношении к мировому валовому внутреннему продукту (ВВП).</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0913018" w14:textId="77777777" w:rsidR="000A004D" w:rsidRPr="000A004D" w:rsidRDefault="000A004D" w:rsidP="000A004D">
            <w:pPr>
              <w:pStyle w:val="Default"/>
              <w:jc w:val="both"/>
              <w:rPr>
                <w:color w:val="auto"/>
                <w:sz w:val="22"/>
                <w:szCs w:val="22"/>
                <w:lang w:val="ru-RU"/>
              </w:rPr>
            </w:pPr>
            <w:r w:rsidRPr="000A004D">
              <w:rPr>
                <w:color w:val="auto"/>
                <w:sz w:val="20"/>
                <w:szCs w:val="20"/>
                <w:lang w:val="ru-RU"/>
              </w:rPr>
              <w:t>Министерство экономического развития и торговли</w:t>
            </w:r>
            <w:r w:rsidRPr="000A004D">
              <w:rPr>
                <w:color w:val="auto"/>
                <w:sz w:val="22"/>
                <w:szCs w:val="22"/>
                <w:lang w:val="ru-RU"/>
              </w:rPr>
              <w:t xml:space="preserve"> </w:t>
            </w:r>
          </w:p>
          <w:p w14:paraId="593AFFAB" w14:textId="1CEEE15D" w:rsidR="003E7389" w:rsidRPr="000A004D" w:rsidRDefault="000A004D" w:rsidP="000A004D">
            <w:pPr>
              <w:rPr>
                <w:lang w:val="ru-RU"/>
              </w:rPr>
            </w:pPr>
            <w:r w:rsidRPr="000A004D">
              <w:rPr>
                <w:lang w:val="ru-RU"/>
              </w:rPr>
              <w:t>АС, управление статистики сельского хозяйства и охраны окружающей среды</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0516436" w14:textId="77777777" w:rsidR="00795743" w:rsidRPr="00B06C92" w:rsidRDefault="00795743" w:rsidP="00795743">
            <w:pPr>
              <w:pStyle w:val="Default"/>
              <w:rPr>
                <w:color w:val="auto"/>
                <w:sz w:val="22"/>
                <w:szCs w:val="22"/>
              </w:rPr>
            </w:pPr>
            <w:proofErr w:type="spellStart"/>
            <w:r w:rsidRPr="00B06C92">
              <w:rPr>
                <w:color w:val="auto"/>
                <w:sz w:val="22"/>
                <w:szCs w:val="22"/>
              </w:rPr>
              <w:t>Косымов</w:t>
            </w:r>
            <w:proofErr w:type="spellEnd"/>
            <w:r w:rsidRPr="00B06C92">
              <w:rPr>
                <w:color w:val="auto"/>
                <w:sz w:val="22"/>
                <w:szCs w:val="22"/>
              </w:rPr>
              <w:t xml:space="preserve"> Х.</w:t>
            </w:r>
          </w:p>
          <w:p w14:paraId="0706A354" w14:textId="1C53182F" w:rsidR="003E7389" w:rsidRPr="009F305C" w:rsidRDefault="00795743" w:rsidP="00795743">
            <w:proofErr w:type="spellStart"/>
            <w:r w:rsidRPr="00B06C92">
              <w:t>Давлатзода</w:t>
            </w:r>
            <w:proofErr w:type="spellEnd"/>
            <w:r w:rsidRPr="00B06C92">
              <w:t xml:space="preserve"> К.</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B86FA7" w:rsidR="003E7389" w:rsidRPr="009F305C" w:rsidRDefault="00795743" w:rsidP="009176C1">
            <w:pPr>
              <w:pStyle w:val="Default"/>
              <w:spacing w:line="216" w:lineRule="auto"/>
            </w:pPr>
            <w:r w:rsidRPr="00B06C92">
              <w:rPr>
                <w:color w:val="auto"/>
                <w:sz w:val="22"/>
                <w:szCs w:val="22"/>
              </w:rPr>
              <w:t>227-81-14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43B0834" w14:textId="77777777" w:rsidR="00795743" w:rsidRPr="00B06C92" w:rsidRDefault="00795743" w:rsidP="00795743">
            <w:pPr>
              <w:pStyle w:val="Default"/>
              <w:rPr>
                <w:color w:val="auto"/>
                <w:sz w:val="22"/>
                <w:szCs w:val="22"/>
              </w:rPr>
            </w:pPr>
            <w:r w:rsidRPr="00B06C92">
              <w:rPr>
                <w:color w:val="auto"/>
                <w:sz w:val="22"/>
                <w:szCs w:val="22"/>
              </w:rPr>
              <w:t>kosimov@stat.tj</w:t>
            </w:r>
          </w:p>
          <w:p w14:paraId="63A5328D" w14:textId="5652196E" w:rsidR="003E7389" w:rsidRPr="009F305C" w:rsidRDefault="00795743" w:rsidP="00795743">
            <w:r w:rsidRPr="00B06C92">
              <w:t>davlatzodaqiyomiddin@gmail.com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5249359" w14:textId="77777777" w:rsidR="00613E0B" w:rsidRDefault="000A004D" w:rsidP="00613E0B">
            <w:r w:rsidRPr="000A004D">
              <w:rPr>
                <w:lang w:val="ru-RU"/>
              </w:rPr>
              <w:t xml:space="preserve">Прямые экономические потери: денежная стоимость полного или частичного уничтожения физических активов, существующих в пострадавшем районе. </w:t>
            </w:r>
            <w:proofErr w:type="spellStart"/>
            <w:r w:rsidRPr="00B06C92">
              <w:t>Прямые</w:t>
            </w:r>
            <w:proofErr w:type="spellEnd"/>
            <w:r w:rsidRPr="00B06C92">
              <w:t xml:space="preserve"> </w:t>
            </w:r>
            <w:proofErr w:type="spellStart"/>
            <w:r w:rsidRPr="00B06C92">
              <w:t>экономические</w:t>
            </w:r>
            <w:proofErr w:type="spellEnd"/>
            <w:r w:rsidRPr="00B06C92">
              <w:t xml:space="preserve"> </w:t>
            </w:r>
            <w:proofErr w:type="spellStart"/>
            <w:r w:rsidRPr="00B06C92">
              <w:t>потери</w:t>
            </w:r>
            <w:proofErr w:type="spellEnd"/>
            <w:r w:rsidRPr="00B06C92">
              <w:t xml:space="preserve"> </w:t>
            </w:r>
            <w:proofErr w:type="spellStart"/>
            <w:r w:rsidRPr="00B06C92">
              <w:t>почти</w:t>
            </w:r>
            <w:proofErr w:type="spellEnd"/>
            <w:r w:rsidRPr="00B06C92">
              <w:t xml:space="preserve"> </w:t>
            </w:r>
            <w:proofErr w:type="spellStart"/>
            <w:r w:rsidRPr="00B06C92">
              <w:t>эквивалентны</w:t>
            </w:r>
            <w:proofErr w:type="spellEnd"/>
            <w:r w:rsidRPr="00B06C92">
              <w:t xml:space="preserve"> </w:t>
            </w:r>
            <w:proofErr w:type="spellStart"/>
            <w:r w:rsidRPr="00B06C92">
              <w:t>физическому</w:t>
            </w:r>
            <w:proofErr w:type="spellEnd"/>
            <w:r w:rsidRPr="00B06C92">
              <w:t xml:space="preserve"> </w:t>
            </w:r>
            <w:proofErr w:type="spellStart"/>
            <w:r w:rsidRPr="00B06C92">
              <w:t>ущербу</w:t>
            </w:r>
            <w:proofErr w:type="spellEnd"/>
            <w:r w:rsidRPr="00B06C92">
              <w:t>.</w:t>
            </w:r>
          </w:p>
          <w:p w14:paraId="6C84E827" w14:textId="32948A57" w:rsidR="000A004D" w:rsidRPr="000A004D" w:rsidRDefault="000A004D" w:rsidP="00613E0B">
            <w:pPr>
              <w:rPr>
                <w:lang w:val="ru-RU"/>
              </w:rPr>
            </w:pPr>
            <w:r w:rsidRPr="000A004D">
              <w:rPr>
                <w:lang w:val="ru-RU"/>
              </w:rPr>
              <w:t>Данные о потерях в результате стихийных бедствий существенно зависят от крупномасштабных катастрофических событий, которые представляют собой исключение. Управление Организации Объединенных Наций по уменьшению опасности бедствий (МСУОБ ООН) рекомендует странам сообщать данные о таких событиях, чтобы иметь возможность проводить анализ как с включением, так и исключением катастрофических событий, представляющих собой исключения.</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EBBEAE4" w:rsidR="0035311B" w:rsidRPr="00C672ED" w:rsidRDefault="00C672ED" w:rsidP="009F305C">
            <w:pPr>
              <w:rPr>
                <w:lang w:val="ru-RU"/>
              </w:rPr>
            </w:pPr>
            <w:r w:rsidRPr="00C672ED">
              <w:rPr>
                <w:lang w:val="ru-RU"/>
              </w:rPr>
              <w:t>Источником данных является Национальная база данных о стихийных бедствиях, представленная МСУОБ ООН. Процесс сбора: Официальные партнеры на уровне стран будут создавать / корректировать национальные база данных о потерях в случае возникновения стихийных бедствий создается в соответствии с рекомендациями и руководящими принципами, разработанными Межправительственной рабочей группой экспертов открытого состава по показателям и терминологии, касающихся уменьшения опасности бедствий (</w:t>
            </w:r>
            <w:r w:rsidRPr="00B06C92">
              <w:t>OEIWG</w:t>
            </w:r>
            <w:r w:rsidRPr="00C672ED">
              <w:rPr>
                <w:lang w:val="ru-RU"/>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4DD88CA" w:rsidR="0035311B" w:rsidRPr="00C672ED" w:rsidRDefault="00C672ED" w:rsidP="00CF4120">
            <w:pPr>
              <w:rPr>
                <w:lang w:val="ru-RU"/>
              </w:rPr>
            </w:pPr>
            <w:r w:rsidRPr="00C672ED">
              <w:rPr>
                <w:lang w:val="ru-RU"/>
              </w:rPr>
              <w:t>Предприятия и организации, органы местного самоуправления, города районного значения, представляют в местную государственную администрацию и районные отделы КЧС, далее в управления КЧС областей и города Душанбе, далее в КЧС РТ.</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FDC7C8A" w:rsidR="007F2D9F" w:rsidRPr="00B74142" w:rsidRDefault="000A004D" w:rsidP="009F305C">
            <w:pPr>
              <w:rPr>
                <w:lang w:val="ru-RU"/>
              </w:rPr>
            </w:pPr>
            <w:r w:rsidRPr="000A004D">
              <w:rPr>
                <w:lang w:val="ru-RU"/>
              </w:rPr>
              <w:t xml:space="preserve">В Республике по потерям от бедствий обычно регистрируется стоимость физического ущерба (потеря единицы жилья, потеря инфраструктуры и т. д.), которая нуждается в преобразовании в денежную оценку в соответствии с методологией МСУОБ ООН. </w:t>
            </w:r>
            <w:proofErr w:type="spellStart"/>
            <w:r w:rsidRPr="00B06C92">
              <w:t>Преобразованное</w:t>
            </w:r>
            <w:proofErr w:type="spellEnd"/>
            <w:r w:rsidRPr="00B06C92">
              <w:t xml:space="preserve"> </w:t>
            </w:r>
            <w:proofErr w:type="spellStart"/>
            <w:r w:rsidRPr="00B06C92">
              <w:t>значение</w:t>
            </w:r>
            <w:proofErr w:type="spellEnd"/>
            <w:r w:rsidRPr="00B06C92">
              <w:t xml:space="preserve"> </w:t>
            </w:r>
            <w:proofErr w:type="spellStart"/>
            <w:r w:rsidRPr="00B06C92">
              <w:t>делится</w:t>
            </w:r>
            <w:proofErr w:type="spellEnd"/>
            <w:r w:rsidRPr="00B06C92">
              <w:t xml:space="preserve"> </w:t>
            </w:r>
            <w:proofErr w:type="spellStart"/>
            <w:r w:rsidRPr="00B06C92">
              <w:t>на</w:t>
            </w:r>
            <w:proofErr w:type="spellEnd"/>
            <w:r w:rsidRPr="00B06C92">
              <w:t xml:space="preserve"> ВВП</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7862E3A" w:rsidR="007F2D9F" w:rsidRPr="001E578C" w:rsidRDefault="007F2D9F" w:rsidP="009F305C">
            <w:pPr>
              <w:rPr>
                <w:lang w:val="ru-RU"/>
              </w:rPr>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C3C49BE" w:rsidR="007F2D9F" w:rsidRPr="00C672ED" w:rsidRDefault="00C672ED" w:rsidP="009F305C">
            <w:pPr>
              <w:rPr>
                <w:lang w:val="ru-RU"/>
              </w:rPr>
            </w:pPr>
            <w:r w:rsidRPr="00C672ED">
              <w:rPr>
                <w:lang w:val="ru-RU"/>
              </w:rPr>
              <w:t>Международная стратегия Организации Объединенных Наций по уменьшению опасности бедствий (МСУОБ) предпочитает ссылаться на руководящие положения Межправительственной рабочей группы открытого состава, которая предоставляет полную подробную методологию для каждого показателя.</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72BABD1" w:rsidR="007F2D9F" w:rsidRPr="00B74142" w:rsidRDefault="007F2D9F" w:rsidP="009F305C">
            <w:pPr>
              <w:rPr>
                <w:lang w:val="ru-RU"/>
              </w:rPr>
            </w:p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6511A19" w14:textId="77777777" w:rsidR="00C672ED" w:rsidRPr="00C672ED" w:rsidRDefault="00C672ED" w:rsidP="009F305C">
            <w:pPr>
              <w:rPr>
                <w:lang w:val="ru-RU"/>
              </w:rPr>
            </w:pPr>
            <w:r w:rsidRPr="00C672ED">
              <w:rPr>
                <w:lang w:val="ru-RU"/>
              </w:rPr>
              <w:t xml:space="preserve">Данные с 2007 года  </w:t>
            </w:r>
          </w:p>
          <w:p w14:paraId="39185D77" w14:textId="6062F5DD" w:rsidR="00CF4120" w:rsidRPr="00B24E21" w:rsidRDefault="00B74142" w:rsidP="009F305C">
            <w:pPr>
              <w:rPr>
                <w:lang w:val="ru-RU"/>
              </w:rPr>
            </w:pPr>
            <w:r w:rsidRPr="000A004D">
              <w:rPr>
                <w:lang w:val="ru-RU"/>
              </w:rPr>
              <w:t>Национальный уровень.</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3D95633" w:rsidR="006A7EF1" w:rsidRPr="00B74142" w:rsidRDefault="00B74142" w:rsidP="009F305C">
            <w:pPr>
              <w:rPr>
                <w:lang w:val="ru-RU"/>
              </w:rPr>
            </w:pPr>
            <w:r w:rsidRPr="00B74142">
              <w:rPr>
                <w:lang w:val="ru-RU"/>
              </w:rPr>
              <w:t>Данные сопоставимы с данными других стран, так как составляются на основе международной методологии.</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A3430FA" w14:textId="77777777" w:rsidR="00C672ED" w:rsidRPr="00C672ED" w:rsidRDefault="00C672ED" w:rsidP="00C672ED">
            <w:pPr>
              <w:pStyle w:val="Default"/>
              <w:rPr>
                <w:color w:val="auto"/>
                <w:sz w:val="22"/>
                <w:szCs w:val="22"/>
              </w:rPr>
            </w:pPr>
            <w:r w:rsidRPr="00C672ED">
              <w:rPr>
                <w:color w:val="auto"/>
                <w:sz w:val="22"/>
                <w:szCs w:val="22"/>
              </w:rPr>
              <w:t xml:space="preserve">URL: http://www.preventionweb.net/documents/oiewg/ </w:t>
            </w:r>
          </w:p>
          <w:p w14:paraId="2F479E1E" w14:textId="77777777" w:rsidR="00C672ED" w:rsidRPr="00C672ED" w:rsidRDefault="00C672ED" w:rsidP="00C672ED">
            <w:pPr>
              <w:pStyle w:val="Default"/>
              <w:rPr>
                <w:color w:val="auto"/>
                <w:sz w:val="22"/>
                <w:szCs w:val="22"/>
              </w:rPr>
            </w:pPr>
            <w:r w:rsidRPr="00C672ED">
              <w:rPr>
                <w:color w:val="auto"/>
                <w:sz w:val="22"/>
                <w:szCs w:val="22"/>
              </w:rPr>
              <w:t xml:space="preserve">Technical%20Collection%20of%20Concept%20Notes%20on%20Indicators.pdf; </w:t>
            </w:r>
          </w:p>
          <w:p w14:paraId="6989C0AF" w14:textId="77777777" w:rsidR="00C672ED" w:rsidRPr="00C672ED" w:rsidRDefault="00C672ED" w:rsidP="00C672ED">
            <w:pPr>
              <w:pStyle w:val="Default"/>
              <w:rPr>
                <w:color w:val="auto"/>
                <w:sz w:val="22"/>
                <w:szCs w:val="22"/>
                <w:lang w:val="ru-RU"/>
              </w:rPr>
            </w:pPr>
            <w:r w:rsidRPr="00C672ED">
              <w:rPr>
                <w:color w:val="auto"/>
                <w:sz w:val="22"/>
                <w:szCs w:val="22"/>
                <w:lang w:val="ru-RU"/>
              </w:rPr>
              <w:t xml:space="preserve">Ссылки: Организацией Объединенных Наций было поручено создание Межправительственной рабочей группы экспертов открытого состава по показателям и терминологии, касающейся уменьшения опасности бедствий (OEIWG), для разработки набора показателей для измерения глобального прогресса в осуществлении </w:t>
            </w:r>
            <w:proofErr w:type="spellStart"/>
            <w:r w:rsidRPr="00C672ED">
              <w:rPr>
                <w:color w:val="auto"/>
                <w:sz w:val="22"/>
                <w:szCs w:val="22"/>
                <w:lang w:val="ru-RU"/>
              </w:rPr>
              <w:t>Сендайской</w:t>
            </w:r>
            <w:proofErr w:type="spellEnd"/>
            <w:r w:rsidRPr="00C672ED">
              <w:rPr>
                <w:color w:val="auto"/>
                <w:sz w:val="22"/>
                <w:szCs w:val="22"/>
                <w:lang w:val="ru-RU"/>
              </w:rPr>
              <w:t xml:space="preserve"> рамочная программы по снижению риска бедствий, включая семь глобальных целей. Работа OEIWG должна быть завершена к декабрю 2016 года, а ее доклад представлен Генеральной Ассамблее для рассмотрения. Межправительственная рабочая группа по Целям устойчивого развития IAEG-SDG и Статистическая комиссия ООН формально признают роль OEIWG и возлагают ответственность за дальнейшее уточнение и разработку методологии для индикаторов ЦУР, связанных с бедствиями на данную рабочую группу. http://www.preventionweb.net/drr-framework/open-ended-working-group/ </w:t>
            </w:r>
          </w:p>
          <w:p w14:paraId="64B1E6F8" w14:textId="5E673DD4" w:rsidR="00C672ED" w:rsidRDefault="00C672ED" w:rsidP="00C672ED">
            <w:pPr>
              <w:pStyle w:val="Default"/>
              <w:rPr>
                <w:color w:val="auto"/>
                <w:sz w:val="22"/>
                <w:szCs w:val="22"/>
                <w:lang w:val="ru-RU"/>
              </w:rPr>
            </w:pPr>
            <w:r w:rsidRPr="00C672ED">
              <w:rPr>
                <w:color w:val="auto"/>
                <w:sz w:val="22"/>
                <w:szCs w:val="22"/>
                <w:lang w:val="ru-RU"/>
              </w:rPr>
              <w:t xml:space="preserve">Последняя версия документов: http://www.preventionweb.net/drr-framework/open-ended-working-group/sessional-intersessionaldocuments </w:t>
            </w:r>
          </w:p>
          <w:p w14:paraId="39BBC4DC" w14:textId="77777777" w:rsidR="00C672ED" w:rsidRPr="00C672ED" w:rsidRDefault="00C672ED" w:rsidP="00C672ED">
            <w:pPr>
              <w:pStyle w:val="Default"/>
              <w:rPr>
                <w:color w:val="auto"/>
                <w:sz w:val="22"/>
                <w:szCs w:val="22"/>
                <w:lang w:val="ru-RU"/>
              </w:rPr>
            </w:pPr>
            <w:bookmarkStart w:id="30" w:name="_GoBack"/>
            <w:bookmarkEnd w:id="30"/>
          </w:p>
          <w:p w14:paraId="127FB56F" w14:textId="607E0A8A" w:rsidR="006F104C" w:rsidRPr="00BD75FC" w:rsidRDefault="00C672ED" w:rsidP="00C672ED">
            <w:pPr>
              <w:pStyle w:val="Default"/>
              <w:rPr>
                <w:lang w:val="ru-RU"/>
              </w:rPr>
            </w:pPr>
            <w:r w:rsidRPr="00C672ED">
              <w:rPr>
                <w:color w:val="auto"/>
                <w:sz w:val="22"/>
                <w:szCs w:val="22"/>
                <w:lang w:val="ru-RU"/>
              </w:rPr>
              <w:t xml:space="preserve"> Национальная платформа отчётности ЦУР Таджикистана</w:t>
            </w:r>
          </w:p>
        </w:tc>
      </w:tr>
    </w:tbl>
    <w:p w14:paraId="4DA87AD5" w14:textId="77777777" w:rsidR="006F104C" w:rsidRDefault="006F104C" w:rsidP="004962C5">
      <w:pPr>
        <w:pStyle w:val="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afb"/>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afb"/>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afb"/>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afb"/>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afb"/>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afb"/>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afb"/>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afb"/>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afb"/>
        <w:rPr>
          <w:sz w:val="22"/>
          <w:szCs w:val="22"/>
        </w:rPr>
      </w:pPr>
    </w:p>
    <w:p w14:paraId="0D2002B1" w14:textId="77777777" w:rsidR="00D15AD5" w:rsidRPr="00D15AD5" w:rsidRDefault="00D15AD5" w:rsidP="00D15AD5">
      <w:pPr>
        <w:pStyle w:val="afb"/>
        <w:rPr>
          <w:sz w:val="22"/>
          <w:szCs w:val="22"/>
        </w:rPr>
      </w:pPr>
    </w:p>
    <w:p w14:paraId="11D59CC5" w14:textId="21034E1A" w:rsidR="00C141AF" w:rsidRPr="005B293A" w:rsidRDefault="00C141AF" w:rsidP="00470BED">
      <w:pPr>
        <w:pStyle w:val="afb"/>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afb"/>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CF4120" w:rsidRDefault="00CF4120" w:rsidP="006B0512">
      <w:pPr>
        <w:spacing w:after="0" w:line="240" w:lineRule="auto"/>
      </w:pPr>
      <w:r>
        <w:separator/>
      </w:r>
    </w:p>
  </w:endnote>
  <w:endnote w:type="continuationSeparator" w:id="0">
    <w:p w14:paraId="0652DDFD" w14:textId="77777777" w:rsidR="00CF4120" w:rsidRDefault="00CF41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CF4120" w:rsidRDefault="00CF4120">
        <w:pPr>
          <w:pStyle w:val="af2"/>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CF4120" w:rsidRDefault="00CF4120">
    <w:pPr>
      <w:pStyle w:val="af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CF4120" w:rsidRDefault="00CF4120">
        <w:pPr>
          <w:pStyle w:val="af2"/>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CF4120" w:rsidRDefault="00CF4120">
    <w:pPr>
      <w:pStyle w:val="af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CF4120" w:rsidRDefault="00CF4120" w:rsidP="006B0512">
      <w:pPr>
        <w:spacing w:after="0" w:line="240" w:lineRule="auto"/>
      </w:pPr>
      <w:r>
        <w:separator/>
      </w:r>
    </w:p>
  </w:footnote>
  <w:footnote w:type="continuationSeparator" w:id="0">
    <w:p w14:paraId="21AE062F" w14:textId="77777777" w:rsidR="00CF4120" w:rsidRDefault="00CF4120" w:rsidP="006B0512">
      <w:pPr>
        <w:spacing w:after="0" w:line="240" w:lineRule="auto"/>
      </w:pPr>
      <w:r>
        <w:continuationSeparator/>
      </w:r>
    </w:p>
  </w:footnote>
  <w:footnote w:id="1">
    <w:p w14:paraId="463C7A6C" w14:textId="3926C0D8" w:rsidR="00CF4120" w:rsidRPr="00B8102F" w:rsidRDefault="00CF4120">
      <w:pPr>
        <w:pStyle w:val="ab"/>
        <w:rPr>
          <w:lang w:val="en-US"/>
        </w:rPr>
      </w:pPr>
      <w:r>
        <w:rPr>
          <w:rStyle w:val="ad"/>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349FB"/>
    <w:rsid w:val="00042B85"/>
    <w:rsid w:val="000434EA"/>
    <w:rsid w:val="000639BB"/>
    <w:rsid w:val="000716CF"/>
    <w:rsid w:val="00073907"/>
    <w:rsid w:val="00091352"/>
    <w:rsid w:val="0009691A"/>
    <w:rsid w:val="00097108"/>
    <w:rsid w:val="000A004D"/>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03E7"/>
    <w:rsid w:val="001A0E35"/>
    <w:rsid w:val="001A6F28"/>
    <w:rsid w:val="001B6829"/>
    <w:rsid w:val="001C1BC2"/>
    <w:rsid w:val="001E1E26"/>
    <w:rsid w:val="001E578C"/>
    <w:rsid w:val="001F0C55"/>
    <w:rsid w:val="001F31C6"/>
    <w:rsid w:val="00202B2D"/>
    <w:rsid w:val="0020618B"/>
    <w:rsid w:val="0022035F"/>
    <w:rsid w:val="00227C06"/>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13E0B"/>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95743"/>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76C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24E21"/>
    <w:rsid w:val="00B66AF3"/>
    <w:rsid w:val="00B71AEA"/>
    <w:rsid w:val="00B74142"/>
    <w:rsid w:val="00B74489"/>
    <w:rsid w:val="00B8102F"/>
    <w:rsid w:val="00B818CA"/>
    <w:rsid w:val="00B95CA8"/>
    <w:rsid w:val="00B97297"/>
    <w:rsid w:val="00B979B1"/>
    <w:rsid w:val="00BA71B8"/>
    <w:rsid w:val="00BB553B"/>
    <w:rsid w:val="00BD7158"/>
    <w:rsid w:val="00BD75FC"/>
    <w:rsid w:val="00C057EA"/>
    <w:rsid w:val="00C05B22"/>
    <w:rsid w:val="00C141AF"/>
    <w:rsid w:val="00C175B6"/>
    <w:rsid w:val="00C210B4"/>
    <w:rsid w:val="00C22A2E"/>
    <w:rsid w:val="00C47725"/>
    <w:rsid w:val="00C504AF"/>
    <w:rsid w:val="00C605D4"/>
    <w:rsid w:val="00C672ED"/>
    <w:rsid w:val="00C94E79"/>
    <w:rsid w:val="00CA6252"/>
    <w:rsid w:val="00CA7FA5"/>
    <w:rsid w:val="00CB7B0D"/>
    <w:rsid w:val="00CC5969"/>
    <w:rsid w:val="00CD4533"/>
    <w:rsid w:val="00CF4120"/>
    <w:rsid w:val="00CF4869"/>
    <w:rsid w:val="00CF504E"/>
    <w:rsid w:val="00D12D35"/>
    <w:rsid w:val="00D15AD5"/>
    <w:rsid w:val="00D165CA"/>
    <w:rsid w:val="00D17114"/>
    <w:rsid w:val="00D2485A"/>
    <w:rsid w:val="00D31F93"/>
    <w:rsid w:val="00D44269"/>
    <w:rsid w:val="00D50F77"/>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paragraph" w:styleId="1">
    <w:name w:val="heading 1"/>
    <w:basedOn w:val="a"/>
    <w:next w:val="a"/>
    <w:link w:val="10"/>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2">
    <w:name w:val="heading 2"/>
    <w:basedOn w:val="a"/>
    <w:next w:val="a"/>
    <w:link w:val="20"/>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E07CA1"/>
    <w:rPr>
      <w:rFonts w:asciiTheme="majorHAnsi" w:eastAsiaTheme="majorEastAsia" w:hAnsiTheme="majorHAnsi" w:cstheme="majorBidi"/>
      <w:color w:val="2E74B5" w:themeColor="accent1" w:themeShade="BF"/>
      <w:sz w:val="32"/>
      <w:szCs w:val="32"/>
    </w:rPr>
  </w:style>
  <w:style w:type="paragraph" w:styleId="a3">
    <w:name w:val="TOC Heading"/>
    <w:basedOn w:val="1"/>
    <w:next w:val="a"/>
    <w:uiPriority w:val="39"/>
    <w:unhideWhenUsed/>
    <w:qFormat/>
    <w:rsid w:val="00E07CA1"/>
    <w:pPr>
      <w:outlineLvl w:val="9"/>
    </w:pPr>
  </w:style>
  <w:style w:type="paragraph" w:styleId="11">
    <w:name w:val="toc 1"/>
    <w:basedOn w:val="a"/>
    <w:next w:val="a"/>
    <w:autoRedefine/>
    <w:uiPriority w:val="39"/>
    <w:unhideWhenUsed/>
    <w:rsid w:val="00E07CA1"/>
    <w:pPr>
      <w:spacing w:after="100"/>
    </w:pPr>
  </w:style>
  <w:style w:type="character" w:styleId="a4">
    <w:name w:val="Hyperlink"/>
    <w:basedOn w:val="a0"/>
    <w:uiPriority w:val="99"/>
    <w:unhideWhenUsed/>
    <w:rsid w:val="00E07CA1"/>
    <w:rPr>
      <w:color w:val="0563C1" w:themeColor="hyperlink"/>
      <w:u w:val="single"/>
    </w:rPr>
  </w:style>
  <w:style w:type="paragraph" w:styleId="a5">
    <w:name w:val="Title"/>
    <w:basedOn w:val="a"/>
    <w:next w:val="a"/>
    <w:link w:val="a6"/>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a6">
    <w:name w:val="Заголовок Знак"/>
    <w:basedOn w:val="a0"/>
    <w:link w:val="a5"/>
    <w:uiPriority w:val="10"/>
    <w:rsid w:val="000C6D3A"/>
    <w:rPr>
      <w:rFonts w:asciiTheme="majorHAnsi" w:eastAsiaTheme="majorEastAsia" w:hAnsiTheme="majorHAnsi" w:cstheme="majorBidi"/>
      <w:spacing w:val="-10"/>
      <w:kern w:val="28"/>
      <w:sz w:val="56"/>
      <w:szCs w:val="56"/>
    </w:rPr>
  </w:style>
  <w:style w:type="paragraph" w:styleId="a7">
    <w:name w:val="Subtitle"/>
    <w:basedOn w:val="a"/>
    <w:next w:val="a"/>
    <w:link w:val="a8"/>
    <w:uiPriority w:val="11"/>
    <w:qFormat/>
    <w:rsid w:val="000C6D3A"/>
    <w:pPr>
      <w:numPr>
        <w:ilvl w:val="1"/>
      </w:numPr>
    </w:pPr>
    <w:rPr>
      <w:rFonts w:eastAsiaTheme="minorEastAsia"/>
      <w:color w:val="5A5A5A" w:themeColor="text1" w:themeTint="A5"/>
      <w:spacing w:val="15"/>
    </w:rPr>
  </w:style>
  <w:style w:type="character" w:customStyle="1" w:styleId="a8">
    <w:name w:val="Подзаголовок Знак"/>
    <w:basedOn w:val="a0"/>
    <w:link w:val="a7"/>
    <w:uiPriority w:val="11"/>
    <w:rsid w:val="000C6D3A"/>
    <w:rPr>
      <w:rFonts w:eastAsiaTheme="minorEastAsia"/>
      <w:color w:val="5A5A5A" w:themeColor="text1" w:themeTint="A5"/>
      <w:spacing w:val="15"/>
    </w:rPr>
  </w:style>
  <w:style w:type="paragraph" w:customStyle="1" w:styleId="MGTHeader">
    <w:name w:val="M.G+T.Header"/>
    <w:basedOn w:val="a"/>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a0"/>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a"/>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a0"/>
    <w:link w:val="MIndHeader"/>
    <w:rsid w:val="00463306"/>
    <w:rPr>
      <w:rFonts w:eastAsia="Times New Roman" w:cs="Times New Roman"/>
      <w:color w:val="1C75BC"/>
      <w:shd w:val="clear" w:color="auto" w:fill="F5F5F5"/>
      <w:lang w:val="en-GB" w:eastAsia="en-GB"/>
    </w:rPr>
  </w:style>
  <w:style w:type="paragraph" w:styleId="a9">
    <w:name w:val="header"/>
    <w:basedOn w:val="a"/>
    <w:link w:val="aa"/>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aa">
    <w:name w:val="Верхний колонтитул Знак"/>
    <w:basedOn w:val="a0"/>
    <w:link w:val="a9"/>
    <w:uiPriority w:val="99"/>
    <w:rsid w:val="00F93763"/>
    <w:rPr>
      <w:rFonts w:eastAsiaTheme="minorEastAsia"/>
      <w:lang w:val="en-GB" w:eastAsia="zh-CN"/>
    </w:rPr>
  </w:style>
  <w:style w:type="paragraph" w:customStyle="1" w:styleId="MText">
    <w:name w:val="M.Text"/>
    <w:basedOn w:val="a"/>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a0"/>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a1"/>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a"/>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a0"/>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a"/>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a0"/>
    <w:link w:val="MSubHeader"/>
    <w:rsid w:val="001127E6"/>
    <w:rPr>
      <w:rFonts w:eastAsia="Times New Roman" w:cs="Times New Roman"/>
      <w:b/>
      <w:bCs/>
      <w:color w:val="4A4A4A"/>
      <w:sz w:val="21"/>
      <w:szCs w:val="21"/>
      <w:shd w:val="clear" w:color="auto" w:fill="FFFFFF"/>
      <w:lang w:val="en-GB" w:eastAsia="en-GB"/>
    </w:rPr>
  </w:style>
  <w:style w:type="paragraph" w:styleId="ab">
    <w:name w:val="footnote text"/>
    <w:basedOn w:val="a"/>
    <w:link w:val="ac"/>
    <w:uiPriority w:val="99"/>
    <w:semiHidden/>
    <w:unhideWhenUsed/>
    <w:rsid w:val="006B0512"/>
    <w:pPr>
      <w:spacing w:after="0" w:line="240" w:lineRule="auto"/>
    </w:pPr>
    <w:rPr>
      <w:rFonts w:eastAsiaTheme="minorEastAsia"/>
      <w:sz w:val="20"/>
      <w:szCs w:val="20"/>
      <w:lang w:val="en-GB" w:eastAsia="zh-CN"/>
    </w:rPr>
  </w:style>
  <w:style w:type="character" w:customStyle="1" w:styleId="ac">
    <w:name w:val="Текст сноски Знак"/>
    <w:basedOn w:val="a0"/>
    <w:link w:val="ab"/>
    <w:uiPriority w:val="99"/>
    <w:semiHidden/>
    <w:rsid w:val="006B0512"/>
    <w:rPr>
      <w:rFonts w:eastAsiaTheme="minorEastAsia"/>
      <w:sz w:val="20"/>
      <w:szCs w:val="20"/>
      <w:lang w:val="en-GB" w:eastAsia="zh-CN"/>
    </w:rPr>
  </w:style>
  <w:style w:type="character" w:styleId="ad">
    <w:name w:val="footnote reference"/>
    <w:aliases w:val="(Footnote Reference),ftref,de nota al pie,(NECG) Footnote Reference,16 Point,Superscript 6 Point,Ref,fr,stylish,BVI fnr,Footnote Reference Number,Footnote Reference_LVL6,Footnote Reference_LVL61,Footnote Reference_LVL62,number,SUPERS"/>
    <w:basedOn w:val="a0"/>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a"/>
    <w:link w:val="ad"/>
    <w:uiPriority w:val="99"/>
    <w:rsid w:val="006B0512"/>
    <w:pPr>
      <w:spacing w:line="240" w:lineRule="exact"/>
      <w:jc w:val="both"/>
    </w:pPr>
    <w:rPr>
      <w:vertAlign w:val="superscript"/>
    </w:rPr>
  </w:style>
  <w:style w:type="table" w:styleId="ae">
    <w:name w:val="Table Grid"/>
    <w:basedOn w:val="a1"/>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
    <w:name w:val="List Paragraph"/>
    <w:basedOn w:val="a"/>
    <w:uiPriority w:val="34"/>
    <w:qFormat/>
    <w:rsid w:val="00EA6E73"/>
    <w:pPr>
      <w:spacing w:after="200" w:line="276" w:lineRule="auto"/>
      <w:ind w:left="720"/>
      <w:contextualSpacing/>
    </w:pPr>
    <w:rPr>
      <w:rFonts w:eastAsiaTheme="minorEastAsia"/>
      <w:lang w:val="en-GB" w:eastAsia="zh-CN"/>
    </w:rPr>
  </w:style>
  <w:style w:type="paragraph" w:styleId="21">
    <w:name w:val="toc 2"/>
    <w:basedOn w:val="a"/>
    <w:next w:val="a"/>
    <w:autoRedefine/>
    <w:uiPriority w:val="39"/>
    <w:unhideWhenUsed/>
    <w:rsid w:val="000434EA"/>
    <w:pPr>
      <w:spacing w:after="100"/>
      <w:ind w:left="220"/>
    </w:pPr>
  </w:style>
  <w:style w:type="paragraph" w:styleId="3">
    <w:name w:val="toc 3"/>
    <w:basedOn w:val="a"/>
    <w:next w:val="a"/>
    <w:autoRedefine/>
    <w:uiPriority w:val="39"/>
    <w:unhideWhenUsed/>
    <w:rsid w:val="000434EA"/>
    <w:pPr>
      <w:spacing w:after="100"/>
      <w:ind w:left="440"/>
    </w:pPr>
  </w:style>
  <w:style w:type="paragraph" w:styleId="af0">
    <w:name w:val="Balloon Text"/>
    <w:basedOn w:val="a"/>
    <w:link w:val="af1"/>
    <w:uiPriority w:val="99"/>
    <w:semiHidden/>
    <w:unhideWhenUsed/>
    <w:rsid w:val="000434EA"/>
    <w:pPr>
      <w:spacing w:after="0" w:line="240" w:lineRule="auto"/>
    </w:pPr>
    <w:rPr>
      <w:rFonts w:ascii="Segoe UI" w:hAnsi="Segoe UI" w:cs="Segoe UI"/>
      <w:sz w:val="18"/>
      <w:szCs w:val="18"/>
    </w:rPr>
  </w:style>
  <w:style w:type="character" w:customStyle="1" w:styleId="af1">
    <w:name w:val="Текст выноски Знак"/>
    <w:basedOn w:val="a0"/>
    <w:link w:val="af0"/>
    <w:uiPriority w:val="99"/>
    <w:semiHidden/>
    <w:rsid w:val="000434EA"/>
    <w:rPr>
      <w:rFonts w:ascii="Segoe UI" w:hAnsi="Segoe UI" w:cs="Segoe UI"/>
      <w:sz w:val="18"/>
      <w:szCs w:val="18"/>
    </w:rPr>
  </w:style>
  <w:style w:type="paragraph" w:styleId="af2">
    <w:name w:val="footer"/>
    <w:basedOn w:val="a"/>
    <w:link w:val="af3"/>
    <w:uiPriority w:val="99"/>
    <w:unhideWhenUsed/>
    <w:rsid w:val="00073907"/>
    <w:pPr>
      <w:tabs>
        <w:tab w:val="center" w:pos="4680"/>
        <w:tab w:val="right" w:pos="9360"/>
      </w:tabs>
      <w:spacing w:after="0" w:line="240" w:lineRule="auto"/>
    </w:pPr>
  </w:style>
  <w:style w:type="character" w:customStyle="1" w:styleId="af3">
    <w:name w:val="Нижний колонтитул Знак"/>
    <w:basedOn w:val="a0"/>
    <w:link w:val="af2"/>
    <w:uiPriority w:val="99"/>
    <w:rsid w:val="00073907"/>
  </w:style>
  <w:style w:type="character" w:customStyle="1" w:styleId="UnresolvedMention1">
    <w:name w:val="Unresolved Mention1"/>
    <w:basedOn w:val="a0"/>
    <w:uiPriority w:val="99"/>
    <w:semiHidden/>
    <w:unhideWhenUsed/>
    <w:rsid w:val="00C605D4"/>
    <w:rPr>
      <w:color w:val="605E5C"/>
      <w:shd w:val="clear" w:color="auto" w:fill="E1DFDD"/>
    </w:rPr>
  </w:style>
  <w:style w:type="character" w:styleId="af4">
    <w:name w:val="annotation reference"/>
    <w:basedOn w:val="a0"/>
    <w:uiPriority w:val="99"/>
    <w:semiHidden/>
    <w:unhideWhenUsed/>
    <w:rsid w:val="007A2617"/>
    <w:rPr>
      <w:sz w:val="16"/>
      <w:szCs w:val="16"/>
    </w:rPr>
  </w:style>
  <w:style w:type="paragraph" w:styleId="af5">
    <w:name w:val="annotation text"/>
    <w:basedOn w:val="a"/>
    <w:link w:val="af6"/>
    <w:uiPriority w:val="99"/>
    <w:semiHidden/>
    <w:unhideWhenUsed/>
    <w:rsid w:val="007A2617"/>
    <w:pPr>
      <w:spacing w:line="240" w:lineRule="auto"/>
    </w:pPr>
    <w:rPr>
      <w:sz w:val="20"/>
      <w:szCs w:val="20"/>
    </w:rPr>
  </w:style>
  <w:style w:type="character" w:customStyle="1" w:styleId="af6">
    <w:name w:val="Текст примечания Знак"/>
    <w:basedOn w:val="a0"/>
    <w:link w:val="af5"/>
    <w:uiPriority w:val="99"/>
    <w:semiHidden/>
    <w:rsid w:val="007A2617"/>
    <w:rPr>
      <w:sz w:val="20"/>
      <w:szCs w:val="20"/>
    </w:rPr>
  </w:style>
  <w:style w:type="paragraph" w:styleId="af7">
    <w:name w:val="annotation subject"/>
    <w:basedOn w:val="af5"/>
    <w:next w:val="af5"/>
    <w:link w:val="af8"/>
    <w:uiPriority w:val="99"/>
    <w:semiHidden/>
    <w:unhideWhenUsed/>
    <w:rsid w:val="007A2617"/>
    <w:rPr>
      <w:b/>
      <w:bCs/>
    </w:rPr>
  </w:style>
  <w:style w:type="character" w:customStyle="1" w:styleId="af8">
    <w:name w:val="Тема примечания Знак"/>
    <w:basedOn w:val="af6"/>
    <w:link w:val="af7"/>
    <w:uiPriority w:val="99"/>
    <w:semiHidden/>
    <w:rsid w:val="007A2617"/>
    <w:rPr>
      <w:b/>
      <w:bCs/>
      <w:sz w:val="20"/>
      <w:szCs w:val="20"/>
    </w:rPr>
  </w:style>
  <w:style w:type="character" w:styleId="af9">
    <w:name w:val="FollowedHyperlink"/>
    <w:basedOn w:val="a0"/>
    <w:uiPriority w:val="99"/>
    <w:semiHidden/>
    <w:unhideWhenUsed/>
    <w:rsid w:val="00581D14"/>
    <w:rPr>
      <w:color w:val="954F72" w:themeColor="followedHyperlink"/>
      <w:u w:val="single"/>
    </w:rPr>
  </w:style>
  <w:style w:type="character" w:styleId="afa">
    <w:name w:val="Placeholder Text"/>
    <w:basedOn w:val="a0"/>
    <w:uiPriority w:val="99"/>
    <w:semiHidden/>
    <w:rsid w:val="00633477"/>
    <w:rPr>
      <w:color w:val="808080"/>
    </w:rPr>
  </w:style>
  <w:style w:type="paragraph" w:styleId="afb">
    <w:name w:val="endnote text"/>
    <w:basedOn w:val="a"/>
    <w:link w:val="afc"/>
    <w:uiPriority w:val="99"/>
    <w:unhideWhenUsed/>
    <w:rsid w:val="00AE7A74"/>
    <w:pPr>
      <w:spacing w:after="0" w:line="240" w:lineRule="auto"/>
    </w:pPr>
    <w:rPr>
      <w:sz w:val="20"/>
      <w:szCs w:val="20"/>
    </w:rPr>
  </w:style>
  <w:style w:type="character" w:customStyle="1" w:styleId="afc">
    <w:name w:val="Текст концевой сноски Знак"/>
    <w:basedOn w:val="a0"/>
    <w:link w:val="afb"/>
    <w:uiPriority w:val="99"/>
    <w:rsid w:val="00AE7A74"/>
    <w:rPr>
      <w:sz w:val="20"/>
      <w:szCs w:val="20"/>
    </w:rPr>
  </w:style>
  <w:style w:type="character" w:styleId="afd">
    <w:name w:val="endnote reference"/>
    <w:basedOn w:val="a0"/>
    <w:uiPriority w:val="99"/>
    <w:semiHidden/>
    <w:unhideWhenUsed/>
    <w:rsid w:val="00AE7A74"/>
    <w:rPr>
      <w:vertAlign w:val="superscript"/>
    </w:rPr>
  </w:style>
  <w:style w:type="character" w:customStyle="1" w:styleId="20">
    <w:name w:val="Заголовок 2 Знак"/>
    <w:basedOn w:val="a0"/>
    <w:link w:val="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afe">
    <w:name w:val="Unresolved Mention"/>
    <w:basedOn w:val="a0"/>
    <w:uiPriority w:val="99"/>
    <w:semiHidden/>
    <w:unhideWhenUsed/>
    <w:rsid w:val="009165F2"/>
    <w:rPr>
      <w:color w:val="605E5C"/>
      <w:shd w:val="clear" w:color="auto" w:fill="E1DFDD"/>
    </w:rPr>
  </w:style>
  <w:style w:type="paragraph" w:customStyle="1" w:styleId="xl101">
    <w:name w:val="xl101"/>
    <w:basedOn w:val="a"/>
    <w:rsid w:val="00B24E21"/>
    <w:pPr>
      <w:pBdr>
        <w:top w:val="single" w:sz="4" w:space="0" w:color="auto"/>
        <w:bottom w:val="single" w:sz="4" w:space="0" w:color="auto"/>
        <w:right w:val="single" w:sz="4" w:space="0" w:color="auto"/>
      </w:pBdr>
      <w:shd w:val="clear" w:color="000000" w:fill="F2F2F2"/>
      <w:spacing w:before="100" w:beforeAutospacing="1" w:after="100" w:afterAutospacing="1" w:line="240" w:lineRule="auto"/>
      <w:jc w:val="center"/>
      <w:textAlignment w:val="top"/>
    </w:pPr>
    <w:rPr>
      <w:rFonts w:ascii="Times New Roman" w:eastAsia="Times New Roman" w:hAnsi="Times New Roman" w:cs="Times New Roman"/>
      <w:sz w:val="18"/>
      <w:szCs w:val="18"/>
      <w:lang w:val="ru-RU" w:eastAsia="ru-RU"/>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a3"/>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a3"/>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a3"/>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a3"/>
            </w:rPr>
            <w:t>Choose an item</w:t>
          </w:r>
          <w:r>
            <w:rPr>
              <w:rStyle w:val="a3"/>
            </w:rPr>
            <w:t xml:space="preserve"> or type a code</w:t>
          </w:r>
          <w:r w:rsidRPr="004341A4">
            <w:rPr>
              <w:rStyle w:val="a3"/>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a3"/>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CC"/>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A78C9"/>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infopath/2007/PartnerControls"/>
    <ds:schemaRef ds:uri="efb7f1d3-2f00-4f20-b7f7-b4cd1648c34e"/>
    <ds:schemaRef ds:uri="http://purl.org/dc/terms/"/>
    <ds:schemaRef ds:uri="331bc5fa-37a0-4eaf-92e6-e8f500860589"/>
    <ds:schemaRef ds:uri="http://purl.org/dc/dcmitype/"/>
    <ds:schemaRef ds:uri="http://schemas.openxmlformats.org/package/2006/metadata/core-properties"/>
    <ds:schemaRef ds:uri="http://schemas.microsoft.com/office/2006/metadata/properties"/>
    <ds:schemaRef ds:uri="http://schemas.microsoft.com/office/2006/documentManagement/types"/>
    <ds:schemaRef ds:uri="http://purl.org/dc/elements/1.1/"/>
    <ds:schemaRef ds:uri="http://www.w3.org/XML/1998/namespace"/>
  </ds:schemaRefs>
</ds:datastoreItem>
</file>

<file path=customXml/itemProps4.xml><?xml version="1.0" encoding="utf-8"?>
<ds:datastoreItem xmlns:ds="http://schemas.openxmlformats.org/officeDocument/2006/customXml" ds:itemID="{94D32C45-34A7-4A2A-9938-85637DE459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12</Pages>
  <Words>215934</Words>
  <Characters>1230826</Characters>
  <Application>Microsoft Office Word</Application>
  <DocSecurity>8</DocSecurity>
  <Lines>10256</Lines>
  <Paragraphs>2887</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1443873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Furkat</cp:lastModifiedBy>
  <cp:revision>14</cp:revision>
  <cp:lastPrinted>2020-04-16T14:23:00Z</cp:lastPrinted>
  <dcterms:created xsi:type="dcterms:W3CDTF">2021-10-23T12:56:00Z</dcterms:created>
  <dcterms:modified xsi:type="dcterms:W3CDTF">2021-10-28T13:30:00Z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