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9111" w14:textId="1085CF33" w:rsidR="00830896" w:rsidRPr="00707FF0" w:rsidRDefault="009B3515" w:rsidP="0002274F">
      <w:pPr>
        <w:rPr>
          <w:b/>
          <w:bCs/>
        </w:rPr>
      </w:pPr>
      <w:r w:rsidRPr="00707FF0">
        <w:rPr>
          <w:b/>
          <w:bCs/>
        </w:rPr>
        <w:t xml:space="preserve">Verifiable </w:t>
      </w:r>
      <w:r w:rsidR="00A125DB">
        <w:rPr>
          <w:b/>
          <w:bCs/>
        </w:rPr>
        <w:t>F</w:t>
      </w:r>
      <w:r w:rsidRPr="00707FF0">
        <w:rPr>
          <w:b/>
          <w:bCs/>
        </w:rPr>
        <w:t xml:space="preserve">airness in </w:t>
      </w:r>
      <w:r w:rsidR="00A125DB">
        <w:rPr>
          <w:b/>
          <w:bCs/>
        </w:rPr>
        <w:t>B</w:t>
      </w:r>
      <w:r w:rsidRPr="00707FF0">
        <w:rPr>
          <w:b/>
          <w:bCs/>
        </w:rPr>
        <w:t>iometrics</w:t>
      </w:r>
    </w:p>
    <w:p w14:paraId="50C7E63C" w14:textId="2ABA6640" w:rsidR="009B3515" w:rsidRPr="00707FF0" w:rsidRDefault="006B6A35" w:rsidP="0002274F">
      <w:pPr>
        <w:rPr>
          <w:b/>
          <w:bCs/>
        </w:rPr>
      </w:pPr>
      <w:r w:rsidRPr="00707FF0">
        <w:rPr>
          <w:b/>
          <w:bCs/>
        </w:rPr>
        <w:t>Motivation</w:t>
      </w:r>
    </w:p>
    <w:p w14:paraId="2DFDE477" w14:textId="7477C0C7" w:rsidR="0069752C" w:rsidRDefault="006B6A35" w:rsidP="0002274F">
      <w:r>
        <w:t xml:space="preserve">The underlying mechanisms behind biometric authentication and facial verification systems are often prone to demographic bias </w:t>
      </w:r>
      <w:r w:rsidR="0069752C">
        <w:fldChar w:fldCharType="begin"/>
      </w:r>
      <w:r w:rsidR="0069752C">
        <w:instrText xml:space="preserve"> ADDIN EN.CITE &lt;EndNote&gt;&lt;Cite&gt;&lt;Author&gt;Karkkainen&lt;/Author&gt;&lt;Year&gt;2021&lt;/Year&gt;&lt;RecNum&gt;2&lt;/RecNum&gt;&lt;DisplayText&gt;[1, 2]&lt;/DisplayText&gt;&lt;record&gt;&lt;rec-number&gt;2&lt;/rec-number&gt;&lt;foreign-keys&gt;&lt;key app="EN" db-id="d2zrf2fvfvw5dbe5wa2vvdakaasppvt0zpfx" timestamp="1737535854"&gt;2&lt;/key&gt;&lt;/foreign-keys&gt;&lt;ref-type name="Conference Proceedings"&gt;10&lt;/ref-type&gt;&lt;contributors&gt;&lt;authors&gt;&lt;author&gt;Karkkainen, Kimmo&lt;/author&gt;&lt;author&gt;Joo, Jungseock&lt;/author&gt;&lt;/authors&gt;&lt;/contributors&gt;&lt;titles&gt;&lt;title&gt;Fairface: Face attribute dataset for balanced race, gender, and age for bias measurement and mitigation&lt;/title&gt;&lt;secondary-title&gt;Proceedings of the IEEE/CVF winter conference on applications of computer vision&lt;/secondary-title&gt;&lt;/titles&gt;&lt;pages&gt;1548-1558&lt;/pages&gt;&lt;dates&gt;&lt;year&gt;2021&lt;/year&gt;&lt;/dates&gt;&lt;urls&gt;&lt;/urls&gt;&lt;/record&gt;&lt;/Cite&gt;&lt;Cite&gt;&lt;Author&gt;Buolamwini&lt;/Author&gt;&lt;Year&gt;2018&lt;/Year&gt;&lt;RecNum&gt;1&lt;/RecNum&gt;&lt;record&gt;&lt;rec-number&gt;1&lt;/rec-number&gt;&lt;foreign-keys&gt;&lt;key app="EN" db-id="d2zrf2fvfvw5dbe5wa2vvdakaasppvt0zpfx" timestamp="1737535810"&gt;1&lt;/key&gt;&lt;/foreign-keys&gt;&lt;ref-type name="Conference Proceedings"&gt;10&lt;/ref-type&gt;&lt;contributors&gt;&lt;authors&gt;&lt;author&gt;Buolamwini, Joy&lt;/author&gt;&lt;author&gt;Gebru, Timnit&lt;/author&gt;&lt;/authors&gt;&lt;/contributors&gt;&lt;titles&gt;&lt;title&gt;Gender shades: Intersectional accuracy disparities in commercial gender classification&lt;/title&gt;&lt;secondary-title&gt;Conference on fairness, accountability and transparency&lt;/secondary-title&gt;&lt;/titles&gt;&lt;pages&gt;77-91&lt;/pages&gt;&lt;dates&gt;&lt;year&gt;2018&lt;/year&gt;&lt;/dates&gt;&lt;publisher&gt;PMLR&lt;/publisher&gt;&lt;isbn&gt;2640-3498&lt;/isbn&gt;&lt;urls&gt;&lt;/urls&gt;&lt;/record&gt;&lt;/Cite&gt;&lt;/EndNote&gt;</w:instrText>
      </w:r>
      <w:r w:rsidR="0069752C">
        <w:fldChar w:fldCharType="separate"/>
      </w:r>
      <w:r w:rsidR="0069752C">
        <w:rPr>
          <w:noProof/>
        </w:rPr>
        <w:t>[1, 2]</w:t>
      </w:r>
      <w:r w:rsidR="0069752C">
        <w:fldChar w:fldCharType="end"/>
      </w:r>
      <w:r w:rsidR="0002274F">
        <w:t xml:space="preserve">, due to unbalanced representations, labelling bias, algorithmic bias or hardware limitations. A lack of consideration for bias when developing facial recognition and detection models and infringe the rights of individuals and lead to structural racism and systematic marginalisation </w:t>
      </w:r>
      <w:r w:rsidR="0002274F">
        <w:fldChar w:fldCharType="begin"/>
      </w:r>
      <w:r w:rsidR="0002274F">
        <w:instrText xml:space="preserve"> ADDIN EN.CITE &lt;EndNote&gt;&lt;Cite&gt;&lt;Author&gt;Leslie&lt;/Author&gt;&lt;Year&gt;2020&lt;/Year&gt;&lt;RecNum&gt;3&lt;/RecNum&gt;&lt;DisplayText&gt;[3]&lt;/DisplayText&gt;&lt;record&gt;&lt;rec-number&gt;3&lt;/rec-number&gt;&lt;foreign-keys&gt;&lt;key app="EN" db-id="d2zrf2fvfvw5dbe5wa2vvdakaasppvt0zpfx" timestamp="1737538653"&gt;3&lt;/key&gt;&lt;/foreign-keys&gt;&lt;ref-type name="Journal Article"&gt;17&lt;/ref-type&gt;&lt;contributors&gt;&lt;authors&gt;&lt;author&gt;Leslie, David&lt;/author&gt;&lt;/authors&gt;&lt;/contributors&gt;&lt;titles&gt;&lt;title&gt;Understanding bias in facial recognition technologies&lt;/title&gt;&lt;secondary-title&gt;arXiv preprint arXiv:2010.07023&lt;/secondary-title&gt;&lt;/titles&gt;&lt;periodical&gt;&lt;full-title&gt;arXiv preprint arXiv:2010.07023&lt;/full-title&gt;&lt;/periodical&gt;&lt;dates&gt;&lt;year&gt;2020&lt;/year&gt;&lt;/dates&gt;&lt;urls&gt;&lt;/urls&gt;&lt;/record&gt;&lt;/Cite&gt;&lt;/EndNote&gt;</w:instrText>
      </w:r>
      <w:r w:rsidR="0002274F">
        <w:fldChar w:fldCharType="separate"/>
      </w:r>
      <w:r w:rsidR="0002274F">
        <w:rPr>
          <w:noProof/>
        </w:rPr>
        <w:t>[3]</w:t>
      </w:r>
      <w:r w:rsidR="0002274F">
        <w:fldChar w:fldCharType="end"/>
      </w:r>
      <w:r w:rsidR="0002274F">
        <w:t>.</w:t>
      </w:r>
    </w:p>
    <w:p w14:paraId="6DA31AD9" w14:textId="7618C77A" w:rsidR="0002274F" w:rsidRPr="00707FF0" w:rsidRDefault="0002274F" w:rsidP="0002274F">
      <w:pPr>
        <w:rPr>
          <w:b/>
          <w:bCs/>
        </w:rPr>
      </w:pPr>
      <w:r w:rsidRPr="00707FF0">
        <w:rPr>
          <w:b/>
          <w:bCs/>
        </w:rPr>
        <w:t>Introduction</w:t>
      </w:r>
    </w:p>
    <w:p w14:paraId="2C6260A5" w14:textId="75B38984" w:rsidR="0069752C" w:rsidRDefault="0002274F" w:rsidP="0002274F">
      <w:r>
        <w:t>MOSIP and OpenG2P are open-source platforms which develop digital identity services (DIS). An example is the OpenG2P 4Sure verifier app</w:t>
      </w:r>
      <w:r w:rsidR="00A8050F">
        <w:rPr>
          <w:rStyle w:val="FootnoteReference"/>
        </w:rPr>
        <w:footnoteReference w:id="1"/>
      </w:r>
      <w:r>
        <w:t xml:space="preserve"> used for offline verification of citizen identity, which </w:t>
      </w:r>
      <w:r w:rsidR="00645DD5">
        <w:t>makes use of</w:t>
      </w:r>
      <w:r>
        <w:t xml:space="preserve"> biometric authentication systems. These biometric authentication systems are developed by third-party vendors, i.e. the underlying machine learning models and their development pipelines</w:t>
      </w:r>
      <w:r w:rsidR="005D2515">
        <w:t>, including data curation/generation, and model development and testing</w:t>
      </w:r>
      <w:r>
        <w:t>. In the case of both MOSIP and OpenG2P, these systems are then integrated into the digital identity service via the Biometric SDK</w:t>
      </w:r>
      <w:r>
        <w:rPr>
          <w:rStyle w:val="FootnoteReference"/>
        </w:rPr>
        <w:footnoteReference w:id="2"/>
      </w:r>
      <w:r w:rsidR="00704447">
        <w:t xml:space="preserve">, a </w:t>
      </w:r>
      <w:r w:rsidR="00841085">
        <w:t>third-party</w:t>
      </w:r>
      <w:r w:rsidR="00704447">
        <w:t xml:space="preserve"> tool for integrating biometric systems</w:t>
      </w:r>
      <w:r w:rsidR="005D2515">
        <w:t xml:space="preserve">. </w:t>
      </w:r>
    </w:p>
    <w:p w14:paraId="6661A918" w14:textId="20C12AD9" w:rsidR="00704447" w:rsidRDefault="00905D44" w:rsidP="0002274F">
      <w:r>
        <w:t xml:space="preserve">Biometric systems are typically tested using metrics such as </w:t>
      </w:r>
      <w:r w:rsidR="00AA46FF">
        <w:t xml:space="preserve">FPRs, FNRs, accuracy etc </w:t>
      </w:r>
      <w:r w:rsidR="00AA46FF">
        <w:fldChar w:fldCharType="begin"/>
      </w:r>
      <w:r w:rsidR="00AA46FF">
        <w:instrText xml:space="preserve"> ADDIN EN.CITE &lt;EndNote&gt;&lt;Cite&gt;&lt;Author&gt;Jadhav&lt;/Author&gt;&lt;Year&gt;2024&lt;/Year&gt;&lt;RecNum&gt;4&lt;/RecNum&gt;&lt;DisplayText&gt;[4]&lt;/DisplayText&gt;&lt;record&gt;&lt;rec-number&gt;4&lt;/rec-number&gt;&lt;foreign-keys&gt;&lt;key app="EN" db-id="d2zrf2fvfvw5dbe5wa2vvdakaasppvt0zpfx" timestamp="1737539645"&gt;4&lt;/key&gt;&lt;/foreign-keys&gt;&lt;ref-type name="Web Page"&gt;12&lt;/ref-type&gt;&lt;contributors&gt;&lt;authors&gt;&lt;author&gt;Abhishek Jadhav&lt;/author&gt;&lt;/authors&gt;&lt;/contributors&gt;&lt;titles&gt;&lt;title&gt;How are biometric systems evaluated?&lt;/title&gt;&lt;/titles&gt;&lt;dates&gt;&lt;year&gt;2024&lt;/year&gt;&lt;/dates&gt;&lt;urls&gt;&lt;related-urls&gt;&lt;url&gt;https://www.biometricupdate.com/202405/how-are-biometric-systems-evaluated&lt;/url&gt;&lt;/related-urls&gt;&lt;/urls&gt;&lt;/record&gt;&lt;/Cite&gt;&lt;/EndNote&gt;</w:instrText>
      </w:r>
      <w:r w:rsidR="00AA46FF">
        <w:fldChar w:fldCharType="separate"/>
      </w:r>
      <w:r w:rsidR="00AA46FF">
        <w:rPr>
          <w:noProof/>
        </w:rPr>
        <w:t>[4]</w:t>
      </w:r>
      <w:r w:rsidR="00AA46FF">
        <w:fldChar w:fldCharType="end"/>
      </w:r>
      <w:r w:rsidR="00AA46FF">
        <w:t>, and the system integrator (such as a government) would set acceptable thresholds for these metrics. However as mentioned previously, these systems are prone to demographic bias and thus it is in the best interest of MOSIP or OpenG2P to have assurance that the underlying mechanisms used in their services are fair to individuals, despite being agnostic to the model development process</w:t>
      </w:r>
      <w:r w:rsidR="002C6F9E">
        <w:rPr>
          <w:rStyle w:val="FootnoteReference"/>
        </w:rPr>
        <w:footnoteReference w:id="3"/>
      </w:r>
      <w:r w:rsidR="002C6F9E">
        <w:rPr>
          <w:vertAlign w:val="superscript"/>
        </w:rPr>
        <w:t>,</w:t>
      </w:r>
      <w:r w:rsidR="002C6F9E">
        <w:rPr>
          <w:rStyle w:val="FootnoteReference"/>
        </w:rPr>
        <w:footnoteReference w:id="4"/>
      </w:r>
      <w:r w:rsidR="00AA46FF">
        <w:t>.</w:t>
      </w:r>
      <w:r w:rsidR="00884ED1">
        <w:t xml:space="preserve"> As there is no standardised fairness testing within biometrics </w:t>
      </w:r>
      <w:r w:rsidR="00884ED1">
        <w:fldChar w:fldCharType="begin"/>
      </w:r>
      <w:r w:rsidR="00884ED1">
        <w:instrText xml:space="preserve"> ADDIN EN.CITE &lt;EndNote&gt;&lt;Cite&gt;&lt;Author&gt;Howard&lt;/Author&gt;&lt;Year&gt;2022&lt;/Year&gt;&lt;RecNum&gt;5&lt;/RecNum&gt;&lt;DisplayText&gt;[5]&lt;/DisplayText&gt;&lt;record&gt;&lt;rec-number&gt;5&lt;/rec-number&gt;&lt;foreign-keys&gt;&lt;key app="EN" db-id="d2zrf2fvfvw5dbe5wa2vvdakaasppvt0zpfx" timestamp="1737540859"&gt;5&lt;/key&gt;&lt;/foreign-keys&gt;&lt;ref-type name="Conference Proceedings"&gt;10&lt;/ref-type&gt;&lt;contributors&gt;&lt;authors&gt;&lt;author&gt;Howard, John J&lt;/author&gt;&lt;author&gt;Laird, Eli J&lt;/author&gt;&lt;author&gt;Rubin, Rebecca E&lt;/author&gt;&lt;author&gt;Sirotin, Yevgeniy B&lt;/author&gt;&lt;author&gt;Tipton, Jerry L&lt;/author&gt;&lt;author&gt;Vemury, Arun R&lt;/author&gt;&lt;/authors&gt;&lt;/contributors&gt;&lt;titles&gt;&lt;title&gt;Evaluating proposed fairness models for face recognition algorithms&lt;/title&gt;&lt;secondary-title&gt;International Conference on Pattern Recognition&lt;/secondary-title&gt;&lt;/titles&gt;&lt;pages&gt;431-447&lt;/pages&gt;&lt;dates&gt;&lt;year&gt;2022&lt;/year&gt;&lt;/dates&gt;&lt;publisher&gt;Springer&lt;/publisher&gt;&lt;urls&gt;&lt;/urls&gt;&lt;/record&gt;&lt;/Cite&gt;&lt;/EndNote&gt;</w:instrText>
      </w:r>
      <w:r w:rsidR="00884ED1">
        <w:fldChar w:fldCharType="separate"/>
      </w:r>
      <w:r w:rsidR="00884ED1">
        <w:rPr>
          <w:noProof/>
        </w:rPr>
        <w:t>[5]</w:t>
      </w:r>
      <w:r w:rsidR="00884ED1">
        <w:fldChar w:fldCharType="end"/>
      </w:r>
      <w:r w:rsidR="00884ED1">
        <w:t xml:space="preserve">, along with some authors suggesting biometric models are intrinsically biased </w:t>
      </w:r>
      <w:r w:rsidR="002C6F9E">
        <w:t>despite mitigation methods</w:t>
      </w:r>
      <w:r w:rsidR="00884ED1">
        <w:t xml:space="preserve"> </w:t>
      </w:r>
      <w:r w:rsidR="00884ED1">
        <w:fldChar w:fldCharType="begin"/>
      </w:r>
      <w:r w:rsidR="00884ED1">
        <w:instrText xml:space="preserve"> ADDIN EN.CITE &lt;EndNote&gt;&lt;Cite&gt;&lt;Author&gt;Valdivia&lt;/Author&gt;&lt;Year&gt;2023&lt;/Year&gt;&lt;RecNum&gt;6&lt;/RecNum&gt;&lt;DisplayText&gt;[6]&lt;/DisplayText&gt;&lt;record&gt;&lt;rec-number&gt;6&lt;/rec-number&gt;&lt;foreign-keys&gt;&lt;key app="EN" db-id="d2zrf2fvfvw5dbe5wa2vvdakaasppvt0zpfx" timestamp="1737541125"&gt;6&lt;/key&gt;&lt;/foreign-keys&gt;&lt;ref-type name="Journal Article"&gt;17&lt;/ref-type&gt;&lt;contributors&gt;&lt;authors&gt;&lt;author&gt;Valdivia, Ana&lt;/author&gt;&lt;author&gt;Serrajòrdia, Júlia Corbera&lt;/author&gt;&lt;author&gt;Swianiewicz, Aneta&lt;/author&gt;&lt;/authors&gt;&lt;/contributors&gt;&lt;titles&gt;&lt;title&gt;There is an elephant in the room: Towards a critique on the use of fairness in biometrics&lt;/title&gt;&lt;secondary-title&gt;AI and Ethics&lt;/secondary-title&gt;&lt;/titles&gt;&lt;periodical&gt;&lt;full-title&gt;AI and Ethics&lt;/full-title&gt;&lt;/periodical&gt;&lt;pages&gt;1407-1422&lt;/pages&gt;&lt;volume&gt;3&lt;/volume&gt;&lt;number&gt;4&lt;/number&gt;&lt;dates&gt;&lt;year&gt;2023&lt;/year&gt;&lt;/dates&gt;&lt;isbn&gt;2730-5953&lt;/isbn&gt;&lt;urls&gt;&lt;/urls&gt;&lt;/record&gt;&lt;/Cite&gt;&lt;/EndNote&gt;</w:instrText>
      </w:r>
      <w:r w:rsidR="00884ED1">
        <w:fldChar w:fldCharType="separate"/>
      </w:r>
      <w:r w:rsidR="00884ED1">
        <w:rPr>
          <w:noProof/>
        </w:rPr>
        <w:t>[6]</w:t>
      </w:r>
      <w:r w:rsidR="00884ED1">
        <w:fldChar w:fldCharType="end"/>
      </w:r>
      <w:r w:rsidR="00884ED1">
        <w:t xml:space="preserve">, </w:t>
      </w:r>
      <w:r w:rsidR="00704447">
        <w:t xml:space="preserve">it is important to provide </w:t>
      </w:r>
      <w:r w:rsidR="00704447">
        <w:lastRenderedPageBreak/>
        <w:t>transparency regarding the</w:t>
      </w:r>
      <w:r w:rsidR="00A8050F">
        <w:t xml:space="preserve"> existing</w:t>
      </w:r>
      <w:r w:rsidR="00704447">
        <w:t xml:space="preserve"> bias of biometric systems used by and on individuals</w:t>
      </w:r>
      <w:r w:rsidR="004C1300">
        <w:t>.</w:t>
      </w:r>
      <w:r w:rsidR="00076581">
        <w:t xml:space="preserve"> This can be done </w:t>
      </w:r>
      <w:r w:rsidR="0035316B">
        <w:t>once the model is trained</w:t>
      </w:r>
      <w:r w:rsidR="006D7541">
        <w:t xml:space="preserve"> and will be discussed later</w:t>
      </w:r>
      <w:r w:rsidR="0035316B">
        <w:t xml:space="preserve">, which is advantageous when the data used to </w:t>
      </w:r>
      <w:r w:rsidR="00931293">
        <w:t xml:space="preserve">train the model is unavailable. In the case where the training data is available, assessing the bias </w:t>
      </w:r>
      <w:r w:rsidR="00244D4A">
        <w:t>in the data processing stage of model development can be paired with existing methods in verification of datasets</w:t>
      </w:r>
      <w:r w:rsidR="00C23F5E">
        <w:t xml:space="preserve">, enabling the proof of fairness for the data used to train the model </w:t>
      </w:r>
      <w:r w:rsidR="001D7CA8">
        <w:fldChar w:fldCharType="begin"/>
      </w:r>
      <w:r w:rsidR="001D7CA8">
        <w:instrText xml:space="preserve"> ADDIN EN.CITE &lt;EndNote&gt;&lt;Cite&gt;&lt;Author&gt;Barclay&lt;/Author&gt;&lt;Year&gt;2020&lt;/Year&gt;&lt;RecNum&gt;16&lt;/RecNum&gt;&lt;DisplayText&gt;[7]&lt;/DisplayText&gt;&lt;record&gt;&lt;rec-number&gt;16&lt;/rec-number&gt;&lt;foreign-keys&gt;&lt;key app="EN" db-id="d2zrf2fvfvw5dbe5wa2vvdakaasppvt0zpfx" timestamp="1737562146"&gt;16&lt;/key&gt;&lt;/foreign-keys&gt;&lt;ref-type name="Journal Article"&gt;17&lt;/ref-type&gt;&lt;contributors&gt;&lt;authors&gt;&lt;author&gt;Barclay, Iain&lt;/author&gt;&lt;author&gt;Radha, Swapna&lt;/author&gt;&lt;author&gt;Preece, Alun&lt;/author&gt;&lt;author&gt;Taylor, Ian&lt;/author&gt;&lt;author&gt;Nabrzyski, Jarek&lt;/author&gt;&lt;/authors&gt;&lt;/contributors&gt;&lt;titles&gt;&lt;title&gt;Certifying provenance of scientific datasets with self-sovereign identity and verifiable credentials&lt;/title&gt;&lt;secondary-title&gt;arXiv preprint arXiv:2004.02796&lt;/secondary-title&gt;&lt;/titles&gt;&lt;periodical&gt;&lt;full-title&gt;arXiv preprint arXiv:2004.02796&lt;/full-title&gt;&lt;/periodical&gt;&lt;dates&gt;&lt;year&gt;2020&lt;/year&gt;&lt;/dates&gt;&lt;urls&gt;&lt;/urls&gt;&lt;/record&gt;&lt;/Cite&gt;&lt;/EndNote&gt;</w:instrText>
      </w:r>
      <w:r w:rsidR="001D7CA8">
        <w:fldChar w:fldCharType="separate"/>
      </w:r>
      <w:r w:rsidR="001D7CA8">
        <w:rPr>
          <w:noProof/>
        </w:rPr>
        <w:t>[7]</w:t>
      </w:r>
      <w:r w:rsidR="001D7CA8">
        <w:fldChar w:fldCharType="end"/>
      </w:r>
      <w:r w:rsidR="001D7CA8">
        <w:t>.</w:t>
      </w:r>
      <w:r w:rsidR="00EF3EA2">
        <w:t xml:space="preserve"> </w:t>
      </w:r>
    </w:p>
    <w:p w14:paraId="5872A0EC" w14:textId="5DB47F4E" w:rsidR="0002274F" w:rsidRPr="00707FF0" w:rsidRDefault="00AA46FF" w:rsidP="0002274F">
      <w:pPr>
        <w:rPr>
          <w:b/>
          <w:bCs/>
        </w:rPr>
      </w:pPr>
      <w:r w:rsidRPr="00707FF0">
        <w:rPr>
          <w:b/>
          <w:bCs/>
        </w:rPr>
        <w:t>OpenG2P use case</w:t>
      </w:r>
    </w:p>
    <w:p w14:paraId="2F6CCC92" w14:textId="7A9F6505" w:rsidR="00AA46FF" w:rsidRDefault="00AA46FF" w:rsidP="0002274F">
      <w:r>
        <w:t>OpenG2P provides the 4Sure verifier app</w:t>
      </w:r>
      <w:r w:rsidR="00944D7A">
        <w:rPr>
          <w:rStyle w:val="FootnoteReference"/>
        </w:rPr>
        <w:footnoteReference w:id="5"/>
      </w:r>
      <w:r>
        <w:t xml:space="preserve"> which is used for verifying digital identities offline.</w:t>
      </w:r>
      <w:r w:rsidR="00704447">
        <w:t xml:space="preserve"> </w:t>
      </w:r>
      <w:r>
        <w:t>Within the app, there is the Face Match SDK</w:t>
      </w:r>
      <w:r w:rsidR="00704447">
        <w:t xml:space="preserve"> module,</w:t>
      </w:r>
      <w:r>
        <w:t xml:space="preserve"> which is used for facial verification</w:t>
      </w:r>
      <w:r w:rsidR="00704447">
        <w:t>, i.e. a biometric model would be used to match the user provided image (of themselves) with an existing image in a database (such as a national ID)</w:t>
      </w:r>
      <w:r>
        <w:t>. An organisation or government making use of the 4Sure verifier app would need to use a vendor to develop the underlying biometric authentication mechanism to be used with the 4Sure verifier app, via the Biometric SDK.</w:t>
      </w:r>
      <w:r w:rsidR="00704447">
        <w:t xml:space="preserve"> </w:t>
      </w:r>
    </w:p>
    <w:p w14:paraId="712A00F3" w14:textId="77777777" w:rsidR="00AA46FF" w:rsidRDefault="00AA46FF" w:rsidP="00AA46FF">
      <w:pPr>
        <w:keepNext/>
      </w:pPr>
      <w:r w:rsidRPr="00CC61EC">
        <w:rPr>
          <w:noProof/>
        </w:rPr>
        <w:drawing>
          <wp:inline distT="0" distB="0" distL="0" distR="0" wp14:anchorId="37D1A723" wp14:editId="0105AF8D">
            <wp:extent cx="5730963" cy="2048933"/>
            <wp:effectExtent l="0" t="0" r="3175" b="8890"/>
            <wp:docPr id="84924360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43601" name="Picture 1" descr="A diagram of a model&#10;&#10;Description automatically generated"/>
                    <pic:cNvPicPr/>
                  </pic:nvPicPr>
                  <pic:blipFill rotWithShape="1">
                    <a:blip r:embed="rId8"/>
                    <a:srcRect t="13937" b="6699"/>
                    <a:stretch/>
                  </pic:blipFill>
                  <pic:spPr bwMode="auto">
                    <a:xfrm>
                      <a:off x="0" y="0"/>
                      <a:ext cx="5731510" cy="2049128"/>
                    </a:xfrm>
                    <a:prstGeom prst="rect">
                      <a:avLst/>
                    </a:prstGeom>
                    <a:ln>
                      <a:noFill/>
                    </a:ln>
                    <a:extLst>
                      <a:ext uri="{53640926-AAD7-44D8-BBD7-CCE9431645EC}">
                        <a14:shadowObscured xmlns:a14="http://schemas.microsoft.com/office/drawing/2010/main"/>
                      </a:ext>
                    </a:extLst>
                  </pic:spPr>
                </pic:pic>
              </a:graphicData>
            </a:graphic>
          </wp:inline>
        </w:drawing>
      </w:r>
    </w:p>
    <w:p w14:paraId="04315690" w14:textId="19CB005B" w:rsidR="00AA46FF" w:rsidRPr="007771D4" w:rsidRDefault="00AA46FF" w:rsidP="00AA46FF">
      <w:pPr>
        <w:pStyle w:val="Caption"/>
        <w:spacing w:line="360" w:lineRule="auto"/>
      </w:pPr>
      <w:bookmarkStart w:id="0" w:name="_Ref188881190"/>
      <w:r w:rsidRPr="002D7299">
        <w:rPr>
          <w:b/>
          <w:bCs/>
        </w:rPr>
        <w:t xml:space="preserve">Figure </w:t>
      </w:r>
      <w:r w:rsidRPr="002D7299">
        <w:rPr>
          <w:b/>
          <w:bCs/>
        </w:rPr>
        <w:fldChar w:fldCharType="begin"/>
      </w:r>
      <w:r w:rsidRPr="002D7299">
        <w:rPr>
          <w:b/>
          <w:bCs/>
        </w:rPr>
        <w:instrText xml:space="preserve"> SEQ Figure \* ARABIC </w:instrText>
      </w:r>
      <w:r w:rsidRPr="002D7299">
        <w:rPr>
          <w:b/>
          <w:bCs/>
        </w:rPr>
        <w:fldChar w:fldCharType="separate"/>
      </w:r>
      <w:r w:rsidR="00D40729">
        <w:rPr>
          <w:b/>
          <w:bCs/>
          <w:noProof/>
        </w:rPr>
        <w:t>1</w:t>
      </w:r>
      <w:r w:rsidRPr="002D7299">
        <w:rPr>
          <w:b/>
          <w:bCs/>
        </w:rPr>
        <w:fldChar w:fldCharType="end"/>
      </w:r>
      <w:bookmarkEnd w:id="0"/>
      <w:r w:rsidRPr="002D7299">
        <w:rPr>
          <w:b/>
          <w:bCs/>
        </w:rPr>
        <w:t xml:space="preserve"> </w:t>
      </w:r>
      <w:r>
        <w:t>- Overview of the pipeline for facial verification used by the 4Sure verifier app. The vendor produces the model (data collection, processing, model training) for the facial verification task which is then implemented into the 4Sure app via the Biometric SDK. OpenG2P is agnostic of the model training pipeline and testing.</w:t>
      </w:r>
    </w:p>
    <w:p w14:paraId="25E38DF9" w14:textId="555F77CE" w:rsidR="00AA46FF" w:rsidRPr="00707FF0" w:rsidRDefault="00AA46FF" w:rsidP="0002274F">
      <w:pPr>
        <w:rPr>
          <w:b/>
          <w:bCs/>
        </w:rPr>
      </w:pPr>
      <w:r w:rsidRPr="00707FF0">
        <w:rPr>
          <w:b/>
          <w:bCs/>
        </w:rPr>
        <w:t>MOSIP use case</w:t>
      </w:r>
    </w:p>
    <w:p w14:paraId="15A2E30E" w14:textId="23426081" w:rsidR="00944D7A" w:rsidRDefault="00944D7A" w:rsidP="0002274F">
      <w:r>
        <w:t>MOISP uses biometrics for verification of digital identity</w:t>
      </w:r>
      <w:r>
        <w:rPr>
          <w:rStyle w:val="FootnoteReference"/>
        </w:rPr>
        <w:footnoteReference w:id="6"/>
      </w:r>
      <w:r>
        <w:t xml:space="preserve">. </w:t>
      </w:r>
      <w:proofErr w:type="gramStart"/>
      <w:r>
        <w:t>Similar to</w:t>
      </w:r>
      <w:proofErr w:type="gramEnd"/>
      <w:r>
        <w:t xml:space="preserve"> the OpenG2P use case, a vendor develops the underlying biometric systems which are then implemented </w:t>
      </w:r>
      <w:r>
        <w:lastRenderedPageBreak/>
        <w:t>into the MOSIP tool via the same Biometric SDK as with OpenG2P.</w:t>
      </w:r>
      <w:r w:rsidR="00655AEF">
        <w:t xml:space="preserve"> </w:t>
      </w:r>
      <w:r w:rsidR="00707FF0">
        <w:t>T</w:t>
      </w:r>
      <w:r w:rsidR="00655AEF">
        <w:t>he biometric system is used for 1:1 authentication to match an individual</w:t>
      </w:r>
      <w:r w:rsidR="00D93CEC">
        <w:t xml:space="preserve"> to biometric details (fingerprints, iris and face) present in a MOSIP ID Repository</w:t>
      </w:r>
      <w:r w:rsidR="00D93CEC">
        <w:rPr>
          <w:rStyle w:val="FootnoteReference"/>
        </w:rPr>
        <w:footnoteReference w:id="7"/>
      </w:r>
      <w:r w:rsidR="00D93CEC">
        <w:t xml:space="preserve">. </w:t>
      </w:r>
      <w:r w:rsidR="00D93CEC" w:rsidRPr="00D93CEC">
        <w:t>The Biometric SDK is implemented into other various points in the pipeline for different purposes, including quality check (which checks the quality of the input biometrics). In addition to 1:1 authentication</w:t>
      </w:r>
      <w:r w:rsidR="00707FF0">
        <w:t>,</w:t>
      </w:r>
      <w:r w:rsidR="00D93CEC" w:rsidRPr="00D93CEC">
        <w:t xml:space="preserve"> MOSIP utilises Automated Biometric Identification Systems (ABIS) for </w:t>
      </w:r>
      <w:proofErr w:type="gramStart"/>
      <w:r w:rsidR="00D93CEC" w:rsidRPr="00D93CEC">
        <w:t>1:N</w:t>
      </w:r>
      <w:proofErr w:type="gramEnd"/>
      <w:r w:rsidR="00D93CEC" w:rsidRPr="00D93CEC">
        <w:t xml:space="preserve"> deduplication. Deduplication compares new biometric data submitted via the registration process against existing data in the database. If a match is found, then the registration fails and is investigated. The ABIS is a separate process to the Biometric SDK, and instead interact</w:t>
      </w:r>
      <w:r w:rsidR="00A716FF">
        <w:t>s</w:t>
      </w:r>
      <w:r w:rsidR="00D93CEC" w:rsidRPr="00D93CEC">
        <w:t xml:space="preserve"> with MOSIP via only message queue</w:t>
      </w:r>
      <w:r w:rsidR="006D006E">
        <w:t xml:space="preserve">s. These are used due to the matching process having to cross-reference through every record in the gallery along with extra security measures being in place. </w:t>
      </w:r>
      <w:r w:rsidR="00D93CEC" w:rsidRPr="00D93CEC">
        <w:t>While different processes, if the underlying models are developed similarly to</w:t>
      </w:r>
      <w:r w:rsidR="00D93CEC">
        <w:t xml:space="preserve"> the ones used in 1:1 authentication, then the same risk applies due to the inherent bias of such models</w:t>
      </w:r>
      <w:r w:rsidR="00707FF0">
        <w:t>, at least in the case of facial verification.</w:t>
      </w:r>
    </w:p>
    <w:p w14:paraId="19020B67" w14:textId="77777777" w:rsidR="00D93CEC" w:rsidRDefault="00D93CEC" w:rsidP="00D93CEC">
      <w:pPr>
        <w:keepNext/>
      </w:pPr>
      <w:r w:rsidRPr="00BC7287">
        <w:rPr>
          <w:noProof/>
        </w:rPr>
        <w:lastRenderedPageBreak/>
        <w:drawing>
          <wp:inline distT="0" distB="0" distL="0" distR="0" wp14:anchorId="010DF604" wp14:editId="3DA4F0D3">
            <wp:extent cx="5731510" cy="4108874"/>
            <wp:effectExtent l="0" t="0" r="2540" b="6350"/>
            <wp:docPr id="123126340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63408" name="Picture 1" descr="A diagram of a model&#10;&#10;Description automatically generated"/>
                    <pic:cNvPicPr/>
                  </pic:nvPicPr>
                  <pic:blipFill>
                    <a:blip r:embed="rId9"/>
                    <a:stretch>
                      <a:fillRect/>
                    </a:stretch>
                  </pic:blipFill>
                  <pic:spPr>
                    <a:xfrm>
                      <a:off x="0" y="0"/>
                      <a:ext cx="5731510" cy="4108874"/>
                    </a:xfrm>
                    <a:prstGeom prst="rect">
                      <a:avLst/>
                    </a:prstGeom>
                  </pic:spPr>
                </pic:pic>
              </a:graphicData>
            </a:graphic>
          </wp:inline>
        </w:drawing>
      </w:r>
    </w:p>
    <w:p w14:paraId="4B4EE570" w14:textId="6462AAA2" w:rsidR="00D93CEC" w:rsidRDefault="00D93CEC" w:rsidP="00D93CEC">
      <w:pPr>
        <w:pStyle w:val="Caption"/>
        <w:spacing w:line="360" w:lineRule="auto"/>
      </w:pPr>
      <w:r w:rsidRPr="002D7299">
        <w:rPr>
          <w:b/>
          <w:bCs/>
        </w:rPr>
        <w:t xml:space="preserve">Figure </w:t>
      </w:r>
      <w:r w:rsidRPr="002D7299">
        <w:rPr>
          <w:b/>
          <w:bCs/>
        </w:rPr>
        <w:fldChar w:fldCharType="begin"/>
      </w:r>
      <w:r w:rsidRPr="002D7299">
        <w:rPr>
          <w:b/>
          <w:bCs/>
        </w:rPr>
        <w:instrText xml:space="preserve"> SEQ Figure \* ARABIC </w:instrText>
      </w:r>
      <w:r w:rsidRPr="002D7299">
        <w:rPr>
          <w:b/>
          <w:bCs/>
        </w:rPr>
        <w:fldChar w:fldCharType="separate"/>
      </w:r>
      <w:r w:rsidR="00D40729">
        <w:rPr>
          <w:b/>
          <w:bCs/>
          <w:noProof/>
        </w:rPr>
        <w:t>2</w:t>
      </w:r>
      <w:r w:rsidRPr="002D7299">
        <w:rPr>
          <w:b/>
          <w:bCs/>
        </w:rPr>
        <w:fldChar w:fldCharType="end"/>
      </w:r>
      <w:r>
        <w:t xml:space="preserve"> - Overview of the pipeline for MOSIP biometric authentication using the biometric SDK. </w:t>
      </w:r>
      <w:proofErr w:type="gramStart"/>
      <w:r>
        <w:t>Similar to</w:t>
      </w:r>
      <w:proofErr w:type="gramEnd"/>
      <w:r>
        <w:t xml:space="preserve"> Figure 1 with the OpenG2P use case, the vendor develops the model. The model endpoint interacts with the Biometric SDK integration points within the pipeline, for different tasks, including authentication, deduplication and quality checking.</w:t>
      </w:r>
    </w:p>
    <w:p w14:paraId="6855D3C6" w14:textId="79D068BC" w:rsidR="00D93CEC" w:rsidRDefault="00D93CEC" w:rsidP="00D93CEC">
      <w:pPr>
        <w:pStyle w:val="Caption"/>
      </w:pPr>
    </w:p>
    <w:p w14:paraId="725BFF5D" w14:textId="77777777" w:rsidR="00743295" w:rsidRDefault="00743295" w:rsidP="00743295">
      <w:r>
        <w:t xml:space="preserve">A biometric model can discriminate against </w:t>
      </w:r>
      <w:proofErr w:type="gramStart"/>
      <w:r>
        <w:t>particular demographics</w:t>
      </w:r>
      <w:proofErr w:type="gramEnd"/>
      <w:r>
        <w:t xml:space="preserve"> as previously mentioned, or against other sensitive attributes present in the individuals they are used on or with. This affects individuals using the digital identity services, as for example, a service used for facial verification may have a better accuracy for individuals from one ethnic group over another. This would lead to some individuals not having their identity verified correctly.</w:t>
      </w:r>
    </w:p>
    <w:p w14:paraId="2140C1CF" w14:textId="2AEEA4FA" w:rsidR="008012D7" w:rsidRDefault="00EF2FD6" w:rsidP="00EF2FD6">
      <w:pPr>
        <w:rPr>
          <w:b/>
          <w:bCs/>
        </w:rPr>
      </w:pPr>
      <w:r w:rsidRPr="00EF2FD6">
        <w:rPr>
          <w:b/>
          <w:bCs/>
        </w:rPr>
        <w:t>Verifiable Fairness</w:t>
      </w:r>
    </w:p>
    <w:p w14:paraId="16F1F23B" w14:textId="522543AD" w:rsidR="00841085" w:rsidRDefault="00CD5E7C" w:rsidP="00EF2FD6">
      <w:r>
        <w:t xml:space="preserve">Various methods exist to test and mitigate the fairness of biometric systems </w:t>
      </w:r>
      <w:r>
        <w:fldChar w:fldCharType="begin">
          <w:fldData xml:space="preserve">PEVuZE5vdGU+PENpdGU+PEF1dGhvcj5Hb25nPC9BdXRob3I+PFllYXI+MjAyMTwvWWVhcj48UmVj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==
</w:fldData>
        </w:fldChar>
      </w:r>
      <w:r w:rsidR="001D7CA8">
        <w:instrText xml:space="preserve"> ADDIN EN.CITE </w:instrText>
      </w:r>
      <w:r w:rsidR="001D7CA8">
        <w:fldChar w:fldCharType="begin">
          <w:fldData xml:space="preserve">PEVuZE5vdGU+PENpdGU+PEF1dGhvcj5Hb25nPC9BdXRob3I+PFllYXI+MjAyMTwvWWVhcj48UmVj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==
</w:fldData>
        </w:fldChar>
      </w:r>
      <w:r w:rsidR="001D7CA8">
        <w:instrText xml:space="preserve"> ADDIN EN.CITE.DATA </w:instrText>
      </w:r>
      <w:r w:rsidR="001D7CA8">
        <w:fldChar w:fldCharType="end"/>
      </w:r>
      <w:r>
        <w:fldChar w:fldCharType="separate"/>
      </w:r>
      <w:r w:rsidR="001D7CA8">
        <w:rPr>
          <w:noProof/>
        </w:rPr>
        <w:t>[8-10]</w:t>
      </w:r>
      <w:r>
        <w:fldChar w:fldCharType="end"/>
      </w:r>
      <w:r>
        <w:t xml:space="preserve">. In theory anyone with access to the weights of a model can test the fairness of a model. The issue with this is firstly, not all models </w:t>
      </w:r>
      <w:r w:rsidR="000A29DF">
        <w:t xml:space="preserve">or the datasets they are trained on </w:t>
      </w:r>
      <w:r>
        <w:t xml:space="preserve">are open access. Secondly, the integrity of the assessment reduces to the trustworthiness of the entity carrying out the assessment, and likewise there would be no way to prove the test </w:t>
      </w:r>
      <w:r>
        <w:lastRenderedPageBreak/>
        <w:t xml:space="preserve">result </w:t>
      </w:r>
      <w:proofErr w:type="gramStart"/>
      <w:r>
        <w:t>actually belongs</w:t>
      </w:r>
      <w:proofErr w:type="gramEnd"/>
      <w:r>
        <w:t xml:space="preserve"> to the specific model in question.</w:t>
      </w:r>
      <w:r w:rsidR="00A32CF8">
        <w:t xml:space="preserve"> Thirdly, these audits may require the use of reference datasets which themselves may be biased.</w:t>
      </w:r>
      <w:r>
        <w:t xml:space="preserve"> Thus, we require a method for demonstrating the fairness of a model, without revealing the model weights, in such a way that is verifiable and associative with the model.</w:t>
      </w:r>
    </w:p>
    <w:p w14:paraId="0C5570A5" w14:textId="4BD45146" w:rsidR="00CD5E7C" w:rsidRDefault="00CD5E7C" w:rsidP="00CD5E7C">
      <w:pPr>
        <w:rPr>
          <w:rFonts w:eastAsiaTheme="minorEastAsia"/>
        </w:rPr>
      </w:pPr>
      <w:r>
        <w:rPr>
          <w:rFonts w:eastAsiaTheme="minorEastAsia"/>
        </w:rPr>
        <w:t>The term “verifiable” in this context refers to some metric or measure, such as individual fairness, being secure</w:t>
      </w:r>
      <w:r w:rsidR="005700A1">
        <w:rPr>
          <w:rFonts w:eastAsiaTheme="minorEastAsia"/>
        </w:rPr>
        <w:t xml:space="preserve"> (i.e. tamper proof)</w:t>
      </w:r>
      <w:r>
        <w:rPr>
          <w:rFonts w:eastAsiaTheme="minorEastAsia"/>
        </w:rPr>
        <w:t xml:space="preserve"> and provable to a user, without the need to expose the model weights or data it was trained on to such user. </w:t>
      </w:r>
      <w:r>
        <w:t xml:space="preserve">Individual fairness is an important fairness notion in this application as we require biometric systems to be individually fair, i.e. the output of the model should be the same for different images the same individual. For two inputs of the same individual,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 a model </w:t>
      </w:r>
      <m:oMath>
        <m:r>
          <w:rPr>
            <w:rFonts w:ascii="Cambria Math" w:eastAsiaTheme="minorEastAsia" w:hAnsi="Cambria Math"/>
          </w:rPr>
          <m:t>f</m:t>
        </m:r>
      </m:oMath>
      <w:r>
        <w:rPr>
          <w:rFonts w:eastAsiaTheme="minorEastAsia"/>
        </w:rPr>
        <w:t xml:space="preserve"> is individually fair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 parameter </w:t>
      </w:r>
      <m:oMath>
        <m:r>
          <w:rPr>
            <w:rFonts w:ascii="Cambria Math" w:eastAsiaTheme="minorEastAsia" w:hAnsi="Cambria Math"/>
          </w:rPr>
          <m:t>ϵ</m:t>
        </m:r>
      </m:oMath>
      <w:r>
        <w:rPr>
          <w:rFonts w:eastAsiaTheme="minorEastAsia"/>
        </w:rPr>
        <w:t xml:space="preserve"> can be used as a measure of individual fairness when it measures how much a feature can change before the output of the model changes, for an input pair. For example, how bright or dark an image can be of the same person, before the model’s output changes. </w:t>
      </w:r>
    </w:p>
    <w:p w14:paraId="5FA5D5D7" w14:textId="2D29B6B4" w:rsidR="00FD0257" w:rsidRDefault="00CD5E7C" w:rsidP="00EF2FD6">
      <w:pPr>
        <w:rPr>
          <w:rFonts w:eastAsiaTheme="minorEastAsia"/>
        </w:rPr>
      </w:pPr>
      <w:r>
        <w:rPr>
          <w:rFonts w:eastAsiaTheme="minorEastAsia"/>
        </w:rPr>
        <w:t>The authors  of “</w:t>
      </w:r>
      <w:r w:rsidRPr="00031807">
        <w:rPr>
          <w:rFonts w:eastAsiaTheme="minorEastAsia"/>
          <w:i/>
          <w:iCs/>
        </w:rPr>
        <w:t>FairProof</w:t>
      </w:r>
      <w:r w:rsidR="00031807" w:rsidRPr="00031807">
        <w:rPr>
          <w:rFonts w:eastAsiaTheme="minorEastAsia"/>
          <w:i/>
          <w:iCs/>
        </w:rPr>
        <w:t>: Confidential and Certifiable Fairness for Neural Networks</w:t>
      </w:r>
      <w:r>
        <w:rPr>
          <w:rFonts w:eastAsiaTheme="minorEastAsia"/>
        </w:rPr>
        <w:t xml:space="preserve">” </w:t>
      </w:r>
      <w:r>
        <w:rPr>
          <w:rFonts w:eastAsiaTheme="minorEastAsia"/>
        </w:rPr>
        <w:fldChar w:fldCharType="begin"/>
      </w:r>
      <w:r w:rsidR="001D7CA8">
        <w:rPr>
          <w:rFonts w:eastAsiaTheme="minorEastAsia"/>
        </w:rPr>
        <w:instrText xml:space="preserve"> ADDIN EN.CITE &lt;EndNote&gt;&lt;Cite&gt;&lt;Author&gt;Yadav&lt;/Author&gt;&lt;Year&gt;2024&lt;/Year&gt;&lt;RecNum&gt;8&lt;/RecNum&gt;&lt;DisplayText&gt;[11]&lt;/DisplayText&gt;&lt;record&gt;&lt;rec-number&gt;8&lt;/rec-number&gt;&lt;foreign-keys&gt;&lt;key app="EN" db-id="d2zrf2fvfvw5dbe5wa2vvdakaasppvt0zpfx" timestamp="1737547058"&gt;8&lt;/key&gt;&lt;/foreign-keys&gt;&lt;ref-type name="Journal Article"&gt;17&lt;/ref-type&gt;&lt;contributors&gt;&lt;authors&gt;&lt;author&gt;Yadav, Chhavi&lt;/author&gt;&lt;author&gt;Chowdhury, Amrita Roy&lt;/author&gt;&lt;author&gt;Boneh, Dan&lt;/author&gt;&lt;author&gt;Chaudhuri, Kamalika&lt;/author&gt;&lt;/authors&gt;&lt;/contributors&gt;&lt;titles&gt;&lt;title&gt;FairProof: Confidential and Certifiable Fairness for Neural Networks&lt;/title&gt;&lt;secondary-title&gt;arXiv preprint arXiv:2402.12572&lt;/secondary-title&gt;&lt;/titles&gt;&lt;periodical&gt;&lt;full-title&gt;arXiv preprint arXiv:2402.12572&lt;/full-title&gt;&lt;/periodical&gt;&lt;dates&gt;&lt;year&gt;2024&lt;/year&gt;&lt;/dates&gt;&lt;urls&gt;&lt;/urls&gt;&lt;/record&gt;&lt;/Cite&gt;&lt;/EndNote&gt;</w:instrText>
      </w:r>
      <w:r>
        <w:rPr>
          <w:rFonts w:eastAsiaTheme="minorEastAsia"/>
        </w:rPr>
        <w:fldChar w:fldCharType="separate"/>
      </w:r>
      <w:r w:rsidR="001D7CA8">
        <w:rPr>
          <w:rFonts w:eastAsiaTheme="minorEastAsia"/>
          <w:noProof/>
        </w:rPr>
        <w:t>[11]</w:t>
      </w:r>
      <w:r>
        <w:rPr>
          <w:rFonts w:eastAsiaTheme="minorEastAsia"/>
        </w:rPr>
        <w:fldChar w:fldCharType="end"/>
      </w:r>
      <w:r>
        <w:rPr>
          <w:rFonts w:eastAsiaTheme="minorEastAsia"/>
        </w:rPr>
        <w:t xml:space="preserve"> use the parameter </w:t>
      </w:r>
      <m:oMath>
        <m:r>
          <w:rPr>
            <w:rFonts w:ascii="Cambria Math" w:eastAsiaTheme="minorEastAsia" w:hAnsi="Cambria Math"/>
          </w:rPr>
          <m:t>ϵ</m:t>
        </m:r>
      </m:oMath>
      <w:r>
        <w:rPr>
          <w:rFonts w:eastAsiaTheme="minorEastAsia"/>
        </w:rPr>
        <w:t xml:space="preserve"> as a fairness certificate, which a user (such as the vendors creating biometric models or even MOSIP/OpenG2P, if they have access to the model weights) can then verify whether the fairness is computed correctly or not, without revealing the model weights to any interested external party, such as an auditor or the end user such as the individual using the digital identity service. This is done using Zero Knowledge Proofs (ZKPs) </w:t>
      </w:r>
      <w:r>
        <w:rPr>
          <w:rFonts w:eastAsiaTheme="minorEastAsia"/>
        </w:rPr>
        <w:fldChar w:fldCharType="begin"/>
      </w:r>
      <w:r w:rsidR="001D7CA8">
        <w:rPr>
          <w:rFonts w:eastAsiaTheme="minorEastAsia"/>
        </w:rPr>
        <w:instrText xml:space="preserve"> ADDIN EN.CITE &lt;EndNote&gt;&lt;Cite&gt;&lt;Author&gt;Fiege&lt;/Author&gt;&lt;Year&gt;1987&lt;/Year&gt;&lt;RecNum&gt;9&lt;/RecNum&gt;&lt;DisplayText&gt;[12]&lt;/DisplayText&gt;&lt;record&gt;&lt;rec-number&gt;9&lt;/rec-number&gt;&lt;foreign-keys&gt;&lt;key app="EN" db-id="d2zrf2fvfvw5dbe5wa2vvdakaasppvt0zpfx" timestamp="1737554764"&gt;9&lt;/key&gt;&lt;/foreign-keys&gt;&lt;ref-type name="Conference Proceedings"&gt;10&lt;/ref-type&gt;&lt;contributors&gt;&lt;authors&gt;&lt;author&gt;Fiege, Uriel&lt;/author&gt;&lt;author&gt;Fiat, Amos&lt;/author&gt;&lt;author&gt;Shamir, Adi&lt;/author&gt;&lt;/authors&gt;&lt;/contributors&gt;&lt;titles&gt;&lt;title&gt;Zero knowledge proofs of identity&lt;/title&gt;&lt;secondary-title&gt;Proceedings of the nineteenth annual ACM symposium on Theory of computing&lt;/secondary-title&gt;&lt;/titles&gt;&lt;pages&gt;210-217&lt;/pages&gt;&lt;dates&gt;&lt;year&gt;1987&lt;/year&gt;&lt;/dates&gt;&lt;urls&gt;&lt;/urls&gt;&lt;/record&gt;&lt;/Cite&gt;&lt;/EndNote&gt;</w:instrText>
      </w:r>
      <w:r>
        <w:rPr>
          <w:rFonts w:eastAsiaTheme="minorEastAsia"/>
        </w:rPr>
        <w:fldChar w:fldCharType="separate"/>
      </w:r>
      <w:r w:rsidR="001D7CA8">
        <w:rPr>
          <w:rFonts w:eastAsiaTheme="minorEastAsia"/>
          <w:noProof/>
        </w:rPr>
        <w:t>[12]</w:t>
      </w:r>
      <w:r>
        <w:rPr>
          <w:rFonts w:eastAsiaTheme="minorEastAsia"/>
        </w:rPr>
        <w:fldChar w:fldCharType="end"/>
      </w:r>
      <w:r>
        <w:rPr>
          <w:rFonts w:eastAsiaTheme="minorEastAsia"/>
        </w:rPr>
        <w:t xml:space="preserve">. </w:t>
      </w:r>
      <w:r w:rsidR="004C3510">
        <w:rPr>
          <w:rFonts w:eastAsiaTheme="minorEastAsia"/>
        </w:rPr>
        <w:t xml:space="preserve">It is key to note that </w:t>
      </w:r>
      <w:r w:rsidR="00367022">
        <w:rPr>
          <w:rFonts w:eastAsiaTheme="minorEastAsia"/>
        </w:rPr>
        <w:t xml:space="preserve">the methodology of FairProof is to </w:t>
      </w:r>
      <w:r w:rsidR="00840498">
        <w:rPr>
          <w:rFonts w:eastAsiaTheme="minorEastAsia"/>
        </w:rPr>
        <w:t xml:space="preserve">evaluate the fairness of a model at a specific data point, rather than for the entire input space. In other words, </w:t>
      </w:r>
      <w:r w:rsidR="0091302A">
        <w:rPr>
          <w:rFonts w:eastAsiaTheme="minorEastAsia"/>
        </w:rPr>
        <w:t>it verifies the fairness of the model for a particular individual</w:t>
      </w:r>
      <w:r w:rsidR="00741BF1">
        <w:rPr>
          <w:rFonts w:eastAsiaTheme="minorEastAsia"/>
        </w:rPr>
        <w:t>,</w:t>
      </w:r>
      <w:r w:rsidR="0091302A">
        <w:rPr>
          <w:rFonts w:eastAsiaTheme="minorEastAsia"/>
        </w:rPr>
        <w:t xml:space="preserve"> as opposed to the fairness of the model over a database </w:t>
      </w:r>
      <w:r w:rsidR="00A0459F">
        <w:rPr>
          <w:rFonts w:eastAsiaTheme="minorEastAsia"/>
        </w:rPr>
        <w:t>which is sufficiently representative of the demographics the model will be used with.</w:t>
      </w:r>
    </w:p>
    <w:p w14:paraId="3B44F3E7" w14:textId="3C960933" w:rsidR="00FD0257" w:rsidRDefault="00E10E4C" w:rsidP="00E10E4C">
      <w:pPr>
        <w:keepNext/>
        <w:jc w:val="center"/>
      </w:pPr>
      <w:r w:rsidRPr="00E10E4C">
        <w:rPr>
          <w:noProof/>
        </w:rPr>
        <w:lastRenderedPageBreak/>
        <w:drawing>
          <wp:inline distT="0" distB="0" distL="0" distR="0" wp14:anchorId="62EBB341" wp14:editId="0CCF3880">
            <wp:extent cx="4500757" cy="3492500"/>
            <wp:effectExtent l="0" t="0" r="0" b="0"/>
            <wp:docPr id="30450070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00705" name="Picture 1" descr="A diagram of a graph&#10;&#10;Description automatically generated"/>
                    <pic:cNvPicPr/>
                  </pic:nvPicPr>
                  <pic:blipFill>
                    <a:blip r:embed="rId10"/>
                    <a:stretch>
                      <a:fillRect/>
                    </a:stretch>
                  </pic:blipFill>
                  <pic:spPr>
                    <a:xfrm>
                      <a:off x="0" y="0"/>
                      <a:ext cx="4507473" cy="3497711"/>
                    </a:xfrm>
                    <a:prstGeom prst="rect">
                      <a:avLst/>
                    </a:prstGeom>
                  </pic:spPr>
                </pic:pic>
              </a:graphicData>
            </a:graphic>
          </wp:inline>
        </w:drawing>
      </w:r>
    </w:p>
    <w:p w14:paraId="0E1D0F5E" w14:textId="2837F1F6" w:rsidR="00EF2FD6" w:rsidRPr="00EF2FD6" w:rsidRDefault="00FD0257" w:rsidP="00D627FE">
      <w:pPr>
        <w:pStyle w:val="Caption"/>
        <w:spacing w:line="360" w:lineRule="auto"/>
      </w:pPr>
      <w:bookmarkStart w:id="1" w:name="_Ref188881194"/>
      <w:r w:rsidRPr="00E10E4C">
        <w:rPr>
          <w:b/>
          <w:bCs/>
        </w:rPr>
        <w:t xml:space="preserve">Figure </w:t>
      </w:r>
      <w:r w:rsidRPr="00E10E4C">
        <w:rPr>
          <w:b/>
          <w:bCs/>
        </w:rPr>
        <w:fldChar w:fldCharType="begin"/>
      </w:r>
      <w:r w:rsidRPr="00E10E4C">
        <w:rPr>
          <w:b/>
          <w:bCs/>
        </w:rPr>
        <w:instrText xml:space="preserve"> SEQ Figure \* ARABIC </w:instrText>
      </w:r>
      <w:r w:rsidRPr="00E10E4C">
        <w:rPr>
          <w:b/>
          <w:bCs/>
        </w:rPr>
        <w:fldChar w:fldCharType="separate"/>
      </w:r>
      <w:r w:rsidR="00D40729">
        <w:rPr>
          <w:b/>
          <w:bCs/>
          <w:noProof/>
        </w:rPr>
        <w:t>3</w:t>
      </w:r>
      <w:r w:rsidRPr="00E10E4C">
        <w:rPr>
          <w:b/>
          <w:bCs/>
        </w:rPr>
        <w:fldChar w:fldCharType="end"/>
      </w:r>
      <w:bookmarkEnd w:id="1"/>
      <w:r>
        <w:t xml:space="preserve"> – A fully connected feed-forward neural network with ReLU activation functions is a collection of piecewise linear functions. It forms a decision boundary highlighted by the </w:t>
      </w:r>
      <w:r w:rsidR="00E10E4C">
        <w:t>orange</w:t>
      </w:r>
      <w:r>
        <w:t xml:space="preserve"> line. For an input x, the decision of the model</w:t>
      </w:r>
      <w:r w:rsidR="00D627FE">
        <w:t xml:space="preserve"> (e.g. whether a face matches or not)</w:t>
      </w:r>
      <w:r>
        <w:t xml:space="preserve"> changes depending on the features</w:t>
      </w:r>
      <w:r w:rsidR="00D627FE">
        <w:t xml:space="preserve"> (which may be sensitive)</w:t>
      </w:r>
      <w:r>
        <w:t xml:space="preserve"> of x. </w:t>
      </w:r>
      <m:oMath>
        <m:r>
          <w:rPr>
            <w:rFonts w:ascii="Cambria Math" w:eastAsiaTheme="minorEastAsia" w:hAnsi="Cambria Math"/>
          </w:rPr>
          <m:t>ϵ</m:t>
        </m:r>
      </m:oMath>
      <w:r>
        <w:rPr>
          <w:rFonts w:eastAsiaTheme="minorEastAsia"/>
        </w:rPr>
        <w:t xml:space="preserve"> measures how much this feature can change before the input x moves over the decision boundary, i.e. the models output changes due to the change in the </w:t>
      </w:r>
      <w:r w:rsidR="00E10E4C">
        <w:rPr>
          <w:rFonts w:eastAsiaTheme="minorEastAsia"/>
        </w:rPr>
        <w:t>(</w:t>
      </w:r>
      <w:r>
        <w:rPr>
          <w:rFonts w:eastAsiaTheme="minorEastAsia"/>
        </w:rPr>
        <w:t>sensitive</w:t>
      </w:r>
      <w:r w:rsidR="00E10E4C">
        <w:rPr>
          <w:rFonts w:eastAsiaTheme="minorEastAsia"/>
        </w:rPr>
        <w:t>)</w:t>
      </w:r>
      <w:r>
        <w:rPr>
          <w:rFonts w:eastAsiaTheme="minorEastAsia"/>
        </w:rPr>
        <w:t xml:space="preserve"> feature. </w:t>
      </w:r>
    </w:p>
    <w:p w14:paraId="432AE564" w14:textId="2FDBA2B8" w:rsidR="00AA46FF" w:rsidRDefault="00EF2FD6" w:rsidP="0002274F">
      <w:pPr>
        <w:rPr>
          <w:b/>
          <w:bCs/>
        </w:rPr>
      </w:pPr>
      <w:r w:rsidRPr="00EF2FD6">
        <w:rPr>
          <w:b/>
          <w:bCs/>
        </w:rPr>
        <w:t>Proposal</w:t>
      </w:r>
    </w:p>
    <w:p w14:paraId="172CC164" w14:textId="58266874" w:rsidR="00427CCE" w:rsidRDefault="00743295" w:rsidP="0002274F">
      <w:r>
        <w:t>For a model used in facial verification, the development pipeline, broadly speaking consists of firstly the curation or generation of a dataset containing images of individuals</w:t>
      </w:r>
      <w:r w:rsidR="00913D94">
        <w:t xml:space="preserve">. There are numerous instances of </w:t>
      </w:r>
      <w:proofErr w:type="gramStart"/>
      <w:r w:rsidR="00913D94">
        <w:t>each individual</w:t>
      </w:r>
      <w:proofErr w:type="gramEnd"/>
      <w:r w:rsidR="00913D94">
        <w:t>, and the model</w:t>
      </w:r>
      <w:r w:rsidR="00B53DC5">
        <w:t xml:space="preserve"> (usually a CNN)</w:t>
      </w:r>
      <w:r w:rsidR="00913D94">
        <w:t xml:space="preserve"> is trained to match input pairs of individuals, with the result at the inference stage being a binary classification, i.e. “true” or “false” to whether an input pair represents the face of the same person. A fairness assessme</w:t>
      </w:r>
      <w:r w:rsidR="00427CCE">
        <w:t>nt</w:t>
      </w:r>
      <w:r w:rsidR="00913D94">
        <w:t xml:space="preserve"> can take place at the inference stage of this process</w:t>
      </w:r>
      <w:r w:rsidR="00B53DC5">
        <w:t xml:space="preserve"> once the model is trained</w:t>
      </w:r>
      <w:r w:rsidR="00BD43D1">
        <w:t xml:space="preserve">, </w:t>
      </w:r>
      <w:r w:rsidR="00427CCE">
        <w:t>and/</w:t>
      </w:r>
      <w:r w:rsidR="00BD43D1">
        <w:t>or during the training process itself if the training data is available</w:t>
      </w:r>
      <w:r w:rsidR="006C4AAF">
        <w:t>.</w:t>
      </w:r>
      <w:r w:rsidR="00427CCE">
        <w:t xml:space="preserve"> </w:t>
      </w:r>
    </w:p>
    <w:p w14:paraId="5FBB6B6E" w14:textId="4B3AF229" w:rsidR="00427CCE" w:rsidRDefault="00D91AD0" w:rsidP="0002274F">
      <w:r>
        <w:t>There are four different approaches that can be taken to improve the transparency of the pipelines used in the production and usage of biometrics in digital identity services hosted by MOSIP or OpenG2P</w:t>
      </w:r>
      <w:r w:rsidR="00016497">
        <w:t>.</w:t>
      </w:r>
      <w:r w:rsidR="00C97810">
        <w:t xml:space="preserve"> Each approach </w:t>
      </w:r>
      <w:r w:rsidR="002230D5">
        <w:t xml:space="preserve">seeks to remove the trust related issues </w:t>
      </w:r>
      <w:r w:rsidR="00EE0EEB">
        <w:fldChar w:fldCharType="begin"/>
      </w:r>
      <w:r w:rsidR="00365A6B">
        <w:instrText xml:space="preserve"> ADDIN EN.CITE &lt;EndNote&gt;&lt;Cite&gt;&lt;Author&gt;Yan&lt;/Author&gt;&lt;Year&gt;2022&lt;/Year&gt;&lt;RecNum&gt;21&lt;/RecNum&gt;&lt;DisplayText&gt;[13, 14]&lt;/DisplayText&gt;&lt;record&gt;&lt;rec-number&gt;21&lt;/rec-number&gt;&lt;foreign-keys&gt;&lt;key app="EN" db-id="d2zrf2fvfvw5dbe5wa2vvdakaasppvt0zpfx" timestamp="1738677435"&gt;21&lt;/key&gt;&lt;/foreign-keys&gt;&lt;ref-type name="Conference Proceedings"&gt;10&lt;/ref-type&gt;&lt;contributors&gt;&lt;authors&gt;&lt;author&gt;Yan, Tom&lt;/author&gt;&lt;author&gt;Zhang, Chicheng&lt;/author&gt;&lt;/authors&gt;&lt;/contributors&gt;&lt;titles&gt;&lt;title&gt;Active fairness auditing&lt;/title&gt;&lt;secondary-title&gt;International Conference on Machine Learning&lt;/secondary-title&gt;&lt;/titles&gt;&lt;pages&gt;24929-24962&lt;/pages&gt;&lt;dates&gt;&lt;year&gt;2022&lt;/year&gt;&lt;/dates&gt;&lt;publisher&gt;PMLR&lt;/publisher&gt;&lt;isbn&gt;2640-3498&lt;/isbn&gt;&lt;urls&gt;&lt;/urls&gt;&lt;/record&gt;&lt;/Cite&gt;&lt;Cite&gt;&lt;Author&gt;Casper&lt;/Author&gt;&lt;Year&gt;2024&lt;/Year&gt;&lt;RecNum&gt;22&lt;/RecNum&gt;&lt;record&gt;&lt;rec-number&gt;22&lt;/rec-number&gt;&lt;foreign-keys&gt;&lt;key app="EN" db-id="d2zrf2fvfvw5dbe5wa2vvdakaasppvt0zpfx" timestamp="1738677478"&gt;22&lt;/key&gt;&lt;/foreign-keys&gt;&lt;ref-type name="Conference Proceedings"&gt;10&lt;/ref-type&gt;&lt;contributors&gt;&lt;authors&gt;&lt;author&gt;Casper, Stephen&lt;/author&gt;&lt;author&gt;Ezell, Carson&lt;/author&gt;&lt;author&gt;Siegmann, Charlotte&lt;/author&gt;&lt;author&gt;Kolt, Noam&lt;/author&gt;&lt;author&gt;Curtis, Taylor Lynn&lt;/author&gt;&lt;author&gt;Bucknall, Benjamin&lt;/author&gt;&lt;author&gt;Haupt, Andreas&lt;/author&gt;&lt;author&gt;Wei, Kevin&lt;/author&gt;&lt;author&gt;Scheurer, Jérémy&lt;/author&gt;&lt;author&gt;Hobbhahn, Marius&lt;/author&gt;&lt;/authors&gt;&lt;/contributors&gt;&lt;titles&gt;&lt;title&gt;Black-box access is insufficient for rigorous ai audits&lt;/title&gt;&lt;secondary-title&gt;The 2024 ACM Conference on Fairness, Accountability, and Transparency&lt;/secondary-title&gt;&lt;/titles&gt;&lt;pages&gt;2254-2272&lt;/pages&gt;&lt;dates&gt;&lt;year&gt;2024&lt;/year&gt;&lt;/dates&gt;&lt;urls&gt;&lt;/urls&gt;&lt;/record&gt;&lt;/Cite&gt;&lt;/EndNote&gt;</w:instrText>
      </w:r>
      <w:r w:rsidR="00EE0EEB">
        <w:fldChar w:fldCharType="separate"/>
      </w:r>
      <w:r w:rsidR="00365A6B">
        <w:rPr>
          <w:noProof/>
        </w:rPr>
        <w:t>[13, 14]</w:t>
      </w:r>
      <w:r w:rsidR="00EE0EEB">
        <w:fldChar w:fldCharType="end"/>
      </w:r>
      <w:r w:rsidR="00365A6B">
        <w:t xml:space="preserve"> </w:t>
      </w:r>
      <w:r w:rsidR="002230D5">
        <w:t>with canonical auditing methods by using verifiable credentials.</w:t>
      </w:r>
    </w:p>
    <w:p w14:paraId="5CE03D09" w14:textId="6FD08E51" w:rsidR="00016497" w:rsidRDefault="00016497" w:rsidP="00016497">
      <w:pPr>
        <w:pStyle w:val="ListParagraph"/>
        <w:numPr>
          <w:ilvl w:val="0"/>
          <w:numId w:val="2"/>
        </w:numPr>
      </w:pPr>
      <w:r>
        <w:lastRenderedPageBreak/>
        <w:t xml:space="preserve">Attest to a models fairness by demonstrating the fairness of the data used to train it, using data provenance techniques, found in </w:t>
      </w:r>
      <w:r w:rsidR="00A2010F">
        <w:t>work such as “</w:t>
      </w:r>
      <w:r w:rsidR="00A2010F" w:rsidRPr="00A2010F">
        <w:rPr>
          <w:i/>
          <w:iCs/>
        </w:rPr>
        <w:t>Certifying provenance of scientific datasets with self-sovereign identity and verifiable credentials.</w:t>
      </w:r>
      <w:r w:rsidR="00D457A5">
        <w:t>”</w:t>
      </w:r>
      <w:r w:rsidR="00A2010F">
        <w:t xml:space="preserve"> </w:t>
      </w:r>
      <w:r w:rsidR="00A2010F">
        <w:fldChar w:fldCharType="begin"/>
      </w:r>
      <w:r w:rsidR="00A2010F">
        <w:instrText xml:space="preserve"> ADDIN EN.CITE &lt;EndNote&gt;&lt;Cite&gt;&lt;Author&gt;Barclay&lt;/Author&gt;&lt;Year&gt;2020&lt;/Year&gt;&lt;RecNum&gt;16&lt;/RecNum&gt;&lt;DisplayText&gt;[7]&lt;/DisplayText&gt;&lt;record&gt;&lt;rec-number&gt;16&lt;/rec-number&gt;&lt;foreign-keys&gt;&lt;key app="EN" db-id="d2zrf2fvfvw5dbe5wa2vvdakaasppvt0zpfx" timestamp="1737562146"&gt;16&lt;/key&gt;&lt;/foreign-keys&gt;&lt;ref-type name="Journal Article"&gt;17&lt;/ref-type&gt;&lt;contributors&gt;&lt;authors&gt;&lt;author&gt;Barclay, Iain&lt;/author&gt;&lt;author&gt;Radha, Swapna&lt;/author&gt;&lt;author&gt;Preece, Alun&lt;/author&gt;&lt;author&gt;Taylor, Ian&lt;/author&gt;&lt;author&gt;Nabrzyski, Jarek&lt;/author&gt;&lt;/authors&gt;&lt;/contributors&gt;&lt;titles&gt;&lt;title&gt;Certifying provenance of scientific datasets with self-sovereign identity and verifiable credentials&lt;/title&gt;&lt;secondary-title&gt;arXiv preprint arXiv:2004.02796&lt;/secondary-title&gt;&lt;/titles&gt;&lt;periodical&gt;&lt;full-title&gt;arXiv preprint arXiv:2004.02796&lt;/full-title&gt;&lt;/periodical&gt;&lt;dates&gt;&lt;year&gt;2020&lt;/year&gt;&lt;/dates&gt;&lt;urls&gt;&lt;/urls&gt;&lt;/record&gt;&lt;/Cite&gt;&lt;/EndNote&gt;</w:instrText>
      </w:r>
      <w:r w:rsidR="00A2010F">
        <w:fldChar w:fldCharType="separate"/>
      </w:r>
      <w:r w:rsidR="00A2010F">
        <w:rPr>
          <w:noProof/>
        </w:rPr>
        <w:t>[7]</w:t>
      </w:r>
      <w:r w:rsidR="00A2010F">
        <w:fldChar w:fldCharType="end"/>
      </w:r>
    </w:p>
    <w:p w14:paraId="5F905AF7" w14:textId="17209B26" w:rsidR="00D457A5" w:rsidRDefault="00D457A5" w:rsidP="00016497">
      <w:pPr>
        <w:pStyle w:val="ListParagraph"/>
        <w:numPr>
          <w:ilvl w:val="0"/>
          <w:numId w:val="2"/>
        </w:numPr>
      </w:pPr>
      <w:r>
        <w:t>Demonstrate a model</w:t>
      </w:r>
      <w:r w:rsidR="00D40297">
        <w:t xml:space="preserve">’s group fairness </w:t>
      </w:r>
      <w:r w:rsidR="00946930">
        <w:t xml:space="preserve">a fairness testing </w:t>
      </w:r>
      <w:r w:rsidR="00D40297">
        <w:t>dataset, aiming to test fairness for specific features such as skin colour, without the need for the original training data.</w:t>
      </w:r>
    </w:p>
    <w:p w14:paraId="50E710A4" w14:textId="6E3E9810" w:rsidR="00BA579F" w:rsidRDefault="00BA579F" w:rsidP="00016497">
      <w:pPr>
        <w:pStyle w:val="ListParagraph"/>
        <w:numPr>
          <w:ilvl w:val="0"/>
          <w:numId w:val="2"/>
        </w:numPr>
      </w:pPr>
      <w:r>
        <w:t xml:space="preserve">Demonstrate a model is individually fair for </w:t>
      </w:r>
      <w:proofErr w:type="gramStart"/>
      <w:r>
        <w:t>particular individuals</w:t>
      </w:r>
      <w:proofErr w:type="gramEnd"/>
      <w:r>
        <w:t xml:space="preserve">, providing certificates for each individual, as </w:t>
      </w:r>
      <w:r w:rsidR="00F6146F">
        <w:t>suggested in FairProof</w:t>
      </w:r>
      <w:r w:rsidR="00C97810">
        <w:t>, again, without the need of the original training data.</w:t>
      </w:r>
    </w:p>
    <w:p w14:paraId="09A62F3A" w14:textId="77777777" w:rsidR="009B4D7E" w:rsidRDefault="00F6146F" w:rsidP="00D00FBC">
      <w:pPr>
        <w:pStyle w:val="ListParagraph"/>
        <w:numPr>
          <w:ilvl w:val="0"/>
          <w:numId w:val="2"/>
        </w:numPr>
      </w:pPr>
      <w:r>
        <w:t>A mixture of the above.</w:t>
      </w:r>
    </w:p>
    <w:p w14:paraId="08AA1791" w14:textId="459E72F7" w:rsidR="00D00FBC" w:rsidRPr="009B4D7E" w:rsidRDefault="009B4D7E" w:rsidP="009B4D7E">
      <w:r>
        <w:t>A direct use case of this work within MOSIP is through the</w:t>
      </w:r>
      <w:r w:rsidR="006D006E">
        <w:t xml:space="preserve"> MOSIP Compliance Toolkit (CTK)</w:t>
      </w:r>
      <w:r w:rsidR="006D006E">
        <w:rPr>
          <w:rStyle w:val="FootnoteReference"/>
        </w:rPr>
        <w:footnoteReference w:id="8"/>
      </w:r>
      <w:r w:rsidR="006D006E">
        <w:t xml:space="preserve"> </w:t>
      </w:r>
      <w:r>
        <w:t>which is</w:t>
      </w:r>
      <w:r w:rsidR="006D006E">
        <w:t xml:space="preserve"> an online portal used by MOSIP partners (e.g. vendors developing biometric systems) to ensure the solution is compliant with MOSIP specifications. </w:t>
      </w:r>
      <w:r w:rsidR="00934C96">
        <w:t>An example of a compliance test</w:t>
      </w:r>
      <w:r>
        <w:t xml:space="preserve"> for ABIS systems</w:t>
      </w:r>
      <w:r w:rsidR="00934C96">
        <w:t xml:space="preserve"> is defined in the ABIS API specifications</w:t>
      </w:r>
      <w:r w:rsidR="00934C96">
        <w:rPr>
          <w:rStyle w:val="FootnoteReference"/>
        </w:rPr>
        <w:footnoteReference w:id="9"/>
      </w:r>
      <w:r>
        <w:t>, of which, defines target false-positive identification rates (FPIRs)</w:t>
      </w:r>
      <w:r>
        <w:rPr>
          <w:rStyle w:val="FootnoteReference"/>
        </w:rPr>
        <w:footnoteReference w:id="10"/>
      </w:r>
      <w:r>
        <w:t xml:space="preserve"> among other operations. Currently there are no compliance tests for measuring bias within biometric models. The result of this work can be used to develop a MOSIP CTK with to-be-determined target thresholds such as equalised odds, for biometric models used in MOSIP and OpenG2P solutions.</w:t>
      </w:r>
    </w:p>
    <w:p w14:paraId="1F5DED17" w14:textId="77777777" w:rsidR="00D00FBC" w:rsidRDefault="00D00FBC" w:rsidP="00D00FBC"/>
    <w:p w14:paraId="20F874AC" w14:textId="77777777" w:rsidR="00D00FBC" w:rsidRDefault="00D00FBC" w:rsidP="00D00FBC"/>
    <w:p w14:paraId="0E035393" w14:textId="77777777" w:rsidR="00D00FBC" w:rsidRDefault="00D00FBC" w:rsidP="00D00FBC"/>
    <w:p w14:paraId="7E8ADA95" w14:textId="77777777" w:rsidR="00D00FBC" w:rsidRDefault="00D00FBC" w:rsidP="00D00FBC"/>
    <w:p w14:paraId="37E88D70" w14:textId="77777777" w:rsidR="00D00FBC" w:rsidRDefault="00D00FBC" w:rsidP="00D00FBC"/>
    <w:p w14:paraId="2466F2CB" w14:textId="77777777" w:rsidR="00D00FBC" w:rsidRDefault="00D00FBC" w:rsidP="00D00FBC"/>
    <w:p w14:paraId="29FB1099" w14:textId="16AE93AE" w:rsidR="00F82157" w:rsidRDefault="00942ECE" w:rsidP="0002274F">
      <w:pPr>
        <w:rPr>
          <w:b/>
          <w:bCs/>
        </w:rPr>
      </w:pPr>
      <w:r w:rsidRPr="00942ECE">
        <w:rPr>
          <w:b/>
          <w:bCs/>
        </w:rPr>
        <w:lastRenderedPageBreak/>
        <w:t>Next steps</w:t>
      </w:r>
    </w:p>
    <w:p w14:paraId="21265F80" w14:textId="7918AB93" w:rsidR="002F1040" w:rsidRDefault="005C19AB" w:rsidP="0002274F">
      <w:r>
        <w:t xml:space="preserve">For the evaluation of the group fairness of a model, </w:t>
      </w:r>
      <w:r w:rsidR="00C836B9">
        <w:t>two</w:t>
      </w:r>
      <w:r w:rsidR="002F1040">
        <w:t xml:space="preserve"> of the main metrics of interest </w:t>
      </w:r>
      <w:r w:rsidR="00377513">
        <w:t>for testing a biometri</w:t>
      </w:r>
      <w:r w:rsidR="0078757A">
        <w:t>c model</w:t>
      </w:r>
      <w:r w:rsidR="00377513">
        <w:t xml:space="preserve"> </w:t>
      </w:r>
      <w:r w:rsidR="002F1040">
        <w:t xml:space="preserve">will be the False Negative Rate (FNR) </w:t>
      </w:r>
      <w:r w:rsidR="00377513">
        <w:t xml:space="preserve">and the False Positive Rate (FPR). The FNR will be used to measure the model’s ability to match individuals (IDs) to themselves. </w:t>
      </w:r>
      <w:r w:rsidR="00656BF8">
        <w:t xml:space="preserve">The FPR will measure the model’s ability to correctly mismatch individuals. </w:t>
      </w:r>
      <w:r w:rsidR="00377513">
        <w:t>Given a dataset which separates IDs and variations of them, according to some sensitive feature such as gender or skin colour, we expect a fair model to have similar FNRs</w:t>
      </w:r>
      <w:r w:rsidR="00656BF8">
        <w:t xml:space="preserve"> and FPRs across all demographic groups.</w:t>
      </w:r>
      <w:r w:rsidR="00A32B41">
        <w:t xml:space="preserve"> </w:t>
      </w:r>
    </w:p>
    <w:p w14:paraId="7FE391A2" w14:textId="148FD88B" w:rsidR="00B17BEB" w:rsidRPr="002F1040" w:rsidRDefault="00287909" w:rsidP="0002274F">
      <w:r>
        <w:t xml:space="preserve">A suitable testing dataset is described in </w:t>
      </w:r>
      <w:r>
        <w:fldChar w:fldCharType="begin"/>
      </w:r>
      <w:r>
        <w:instrText xml:space="preserve"> REF _Ref188969226 \h </w:instrText>
      </w:r>
      <w:r>
        <w:fldChar w:fldCharType="separate"/>
      </w:r>
      <w:r w:rsidRPr="00D00FBC">
        <w:rPr>
          <w:b/>
          <w:bCs/>
        </w:rPr>
        <w:t xml:space="preserve">Figure </w:t>
      </w:r>
      <w:r>
        <w:rPr>
          <w:b/>
          <w:bCs/>
          <w:noProof/>
        </w:rPr>
        <w:t>4</w:t>
      </w:r>
      <w:r>
        <w:fldChar w:fldCharType="end"/>
      </w:r>
      <w:r>
        <w:t>.</w:t>
      </w:r>
      <w:r w:rsidR="002C713A">
        <w:t xml:space="preserve"> The Synthpar Dataset</w:t>
      </w:r>
      <w:r w:rsidR="002C713A">
        <w:rPr>
          <w:rStyle w:val="FootnoteReference"/>
        </w:rPr>
        <w:footnoteReference w:id="11"/>
      </w:r>
      <w:r w:rsidR="002C713A">
        <w:t xml:space="preserve"> follows this structure an</w:t>
      </w:r>
      <w:r w:rsidR="002F6DC5">
        <w:t>d separates IDs across 8 different skin tone groups</w:t>
      </w:r>
      <w:r w:rsidR="00335F2B">
        <w:t>, containing ~9 million images</w:t>
      </w:r>
      <w:r w:rsidR="0059277B">
        <w:t xml:space="preserve">. Whilst this dataset can certainly assess the bias in a facial verification model, </w:t>
      </w:r>
      <w:r w:rsidR="00A03E44">
        <w:t>such models in practice expect images to comply to standards such as ISO/IEC, which the images in Synthpar do not.</w:t>
      </w:r>
      <w:r w:rsidR="007B3643">
        <w:t xml:space="preserve"> </w:t>
      </w:r>
      <w:r w:rsidR="00531F3B">
        <w:t xml:space="preserve"> For example, the variations of IDs in Synthpar are deliberately broad and some models may struggle to match IDs to themselves</w:t>
      </w:r>
      <w:r w:rsidR="006C4AD8">
        <w:t>; the dataset was generated for the purpose of fine tuning and bias mitigation as opposed to bias testing.</w:t>
      </w:r>
      <w:r w:rsidR="00531F3B">
        <w:t xml:space="preserve"> </w:t>
      </w:r>
      <w:r w:rsidR="00A03E44">
        <w:t xml:space="preserve"> </w:t>
      </w:r>
      <w:r w:rsidR="00D567E7">
        <w:t>Therefore,</w:t>
      </w:r>
      <w:r w:rsidR="00CA0DE8">
        <w:t xml:space="preserve"> we may require generation of a similar dataset which follows the required standards for use with MOSIP</w:t>
      </w:r>
      <w:r w:rsidR="00D567E7">
        <w:rPr>
          <w:rStyle w:val="FootnoteReference"/>
        </w:rPr>
        <w:footnoteReference w:id="12"/>
      </w:r>
      <w:r w:rsidR="00D567E7">
        <w:t>.</w:t>
      </w:r>
      <w:r w:rsidR="001C4ECA">
        <w:t xml:space="preserve"> Suitable testing models should be in </w:t>
      </w:r>
      <w:proofErr w:type="gramStart"/>
      <w:r w:rsidR="001C4ECA">
        <w:t xml:space="preserve">the </w:t>
      </w:r>
      <w:r w:rsidR="00845C75">
        <w:t>.</w:t>
      </w:r>
      <w:r w:rsidR="001C4ECA">
        <w:t>tflite</w:t>
      </w:r>
      <w:proofErr w:type="gramEnd"/>
      <w:r w:rsidR="001C4ECA">
        <w:t xml:space="preserve"> format, as this is the format that the Biometric SDK works with</w:t>
      </w:r>
      <w:r w:rsidR="00845C75">
        <w:t xml:space="preserve">. </w:t>
      </w:r>
    </w:p>
    <w:p w14:paraId="50223A52" w14:textId="0D39916D" w:rsidR="00D00FBC" w:rsidRDefault="00D00FBC" w:rsidP="00AF52F9">
      <w:pPr>
        <w:keepNext/>
        <w:jc w:val="center"/>
      </w:pPr>
      <w:r w:rsidRPr="00D00FBC">
        <w:rPr>
          <w:noProof/>
        </w:rPr>
        <w:lastRenderedPageBreak/>
        <w:drawing>
          <wp:anchor distT="0" distB="0" distL="114300" distR="114300" simplePos="0" relativeHeight="251658240" behindDoc="0" locked="0" layoutInCell="1" allowOverlap="1" wp14:anchorId="3E20618B" wp14:editId="5BD34E84">
            <wp:simplePos x="0" y="0"/>
            <wp:positionH relativeFrom="column">
              <wp:posOffset>664210</wp:posOffset>
            </wp:positionH>
            <wp:positionV relativeFrom="paragraph">
              <wp:posOffset>0</wp:posOffset>
            </wp:positionV>
            <wp:extent cx="4396105" cy="3343910"/>
            <wp:effectExtent l="0" t="0" r="4445" b="8890"/>
            <wp:wrapTopAndBottom/>
            <wp:docPr id="1760720332" name="Picture 1" descr="A diagram of people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20332" name="Picture 1" descr="A diagram of people with different colors&#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t="3761" b="3391"/>
                    <a:stretch/>
                  </pic:blipFill>
                  <pic:spPr bwMode="auto">
                    <a:xfrm>
                      <a:off x="0" y="0"/>
                      <a:ext cx="4396105" cy="3343910"/>
                    </a:xfrm>
                    <a:prstGeom prst="rect">
                      <a:avLst/>
                    </a:prstGeom>
                    <a:ln>
                      <a:noFill/>
                    </a:ln>
                    <a:extLst>
                      <a:ext uri="{53640926-AAD7-44D8-BBD7-CCE9431645EC}">
                        <a14:shadowObscured xmlns:a14="http://schemas.microsoft.com/office/drawing/2010/main"/>
                      </a:ext>
                    </a:extLst>
                  </pic:spPr>
                </pic:pic>
              </a:graphicData>
            </a:graphic>
          </wp:anchor>
        </w:drawing>
      </w:r>
    </w:p>
    <w:p w14:paraId="3E486264" w14:textId="1C866C72" w:rsidR="00E7308F" w:rsidRPr="00E7308F" w:rsidRDefault="00D00FBC" w:rsidP="00E7308F">
      <w:pPr>
        <w:pStyle w:val="Caption"/>
        <w:spacing w:line="360" w:lineRule="auto"/>
        <w:rPr>
          <w:rFonts w:eastAsiaTheme="minorEastAsia"/>
        </w:rPr>
      </w:pPr>
      <w:bookmarkStart w:id="2" w:name="_Ref188969226"/>
      <w:r w:rsidRPr="00D00FBC">
        <w:rPr>
          <w:b/>
          <w:bCs/>
        </w:rPr>
        <w:t xml:space="preserve">Figure </w:t>
      </w:r>
      <w:r w:rsidRPr="00D00FBC">
        <w:rPr>
          <w:b/>
          <w:bCs/>
        </w:rPr>
        <w:fldChar w:fldCharType="begin"/>
      </w:r>
      <w:r w:rsidRPr="00D00FBC">
        <w:rPr>
          <w:b/>
          <w:bCs/>
        </w:rPr>
        <w:instrText xml:space="preserve"> SEQ Figure \* ARABIC </w:instrText>
      </w:r>
      <w:r w:rsidRPr="00D00FBC">
        <w:rPr>
          <w:b/>
          <w:bCs/>
        </w:rPr>
        <w:fldChar w:fldCharType="separate"/>
      </w:r>
      <w:r w:rsidR="00D40729">
        <w:rPr>
          <w:b/>
          <w:bCs/>
          <w:noProof/>
        </w:rPr>
        <w:t>4</w:t>
      </w:r>
      <w:r w:rsidRPr="00D00FBC">
        <w:rPr>
          <w:b/>
          <w:bCs/>
        </w:rPr>
        <w:fldChar w:fldCharType="end"/>
      </w:r>
      <w:bookmarkEnd w:id="2"/>
      <w:r>
        <w:t xml:space="preserve"> - Structure of a dataset which can be used to certify individual fairness across an entire input space. For each demographic group (such </w:t>
      </w:r>
      <w:r w:rsidR="004F5E7E">
        <w:t>skin colour</w:t>
      </w:r>
      <w:r>
        <w:t xml:space="preserve">), there are </w:t>
      </w:r>
      <m:oMath>
        <m:r>
          <w:rPr>
            <w:rFonts w:ascii="Cambria Math" w:hAnsi="Cambria Math"/>
          </w:rPr>
          <m:t>n</m:t>
        </m:r>
      </m:oMath>
      <w:r>
        <w:rPr>
          <w:rFonts w:eastAsiaTheme="minorEastAsia"/>
        </w:rPr>
        <w:t xml:space="preserve"> unique individuals. For </w:t>
      </w:r>
      <w:proofErr w:type="gramStart"/>
      <w:r>
        <w:rPr>
          <w:rFonts w:eastAsiaTheme="minorEastAsia"/>
        </w:rPr>
        <w:t>each individual</w:t>
      </w:r>
      <w:proofErr w:type="gramEnd"/>
      <w:r>
        <w:rPr>
          <w:rFonts w:eastAsiaTheme="minorEastAsia"/>
        </w:rPr>
        <w:t xml:space="preserve">, there are </w:t>
      </w:r>
      <m:oMath>
        <m:r>
          <w:rPr>
            <w:rFonts w:ascii="Cambria Math" w:eastAsiaTheme="minorEastAsia" w:hAnsi="Cambria Math"/>
          </w:rPr>
          <m:t>k</m:t>
        </m:r>
      </m:oMath>
      <w:r>
        <w:rPr>
          <w:rFonts w:eastAsiaTheme="minorEastAsia"/>
        </w:rPr>
        <w:t xml:space="preserve"> variations of that individual. The variation could be a result of different lighting conditions, or the presence/absence of features such as accessories or hairstyles, etc.</w:t>
      </w:r>
      <w:r w:rsidR="00C55612">
        <w:rPr>
          <w:rFonts w:eastAsiaTheme="minorEastAsia"/>
        </w:rPr>
        <w:t xml:space="preserve"> These variations need to be compliant to some specification, such as the ICAO specification for passport photos.</w:t>
      </w:r>
      <w:r>
        <w:rPr>
          <w:rFonts w:eastAsiaTheme="minorEastAsia"/>
        </w:rPr>
        <w:t xml:space="preserve"> There are multiple different demographic groups containing identically arranged individuals.</w:t>
      </w:r>
    </w:p>
    <w:p w14:paraId="48F35ACF" w14:textId="77777777" w:rsidR="00E7308F" w:rsidRDefault="00EF5B85" w:rsidP="00E7308F">
      <w:pPr>
        <w:widowControl w:val="0"/>
      </w:pPr>
      <w:r>
        <w:t>If dataset generation is required, a similar methodology used to generate Synthpar can be used</w:t>
      </w:r>
      <w:r w:rsidR="00074816">
        <w:t>, or</w:t>
      </w:r>
      <w:r w:rsidR="00281FAB">
        <w:t xml:space="preserve"> methods described in “Stable Flow</w:t>
      </w:r>
      <w:r w:rsidR="00A12C11">
        <w:t xml:space="preserve">” </w:t>
      </w:r>
      <w:r w:rsidR="00A12C11">
        <w:fldChar w:fldCharType="begin"/>
      </w:r>
      <w:r w:rsidR="00A12C11">
        <w:instrText xml:space="preserve"> ADDIN EN.CITE &lt;EndNote&gt;&lt;Cite&gt;&lt;Author&gt;Avrahami&lt;/Author&gt;&lt;Year&gt;2024&lt;/Year&gt;&lt;RecNum&gt;23&lt;/RecNum&gt;&lt;DisplayText&gt;[15]&lt;/DisplayText&gt;&lt;record&gt;&lt;rec-number&gt;23&lt;/rec-number&gt;&lt;foreign-keys&gt;&lt;key app="EN" db-id="d2zrf2fvfvw5dbe5wa2vvdakaasppvt0zpfx" timestamp="1740148019"&gt;23&lt;/key&gt;&lt;/foreign-keys&gt;&lt;ref-type name="Journal Article"&gt;17&lt;/ref-type&gt;&lt;contributors&gt;&lt;authors&gt;&lt;author&gt;Avrahami, Omri&lt;/author&gt;&lt;author&gt;Patashnik, Or&lt;/author&gt;&lt;author&gt;Fried, Ohad&lt;/author&gt;&lt;author&gt;Nemchinov, Egor&lt;/author&gt;&lt;author&gt;Aberman, Kfir&lt;/author&gt;&lt;author&gt;Lischinski, Dani&lt;/author&gt;&lt;author&gt;Cohen-Or, Daniel&lt;/author&gt;&lt;/authors&gt;&lt;/contributors&gt;&lt;titles&gt;&lt;title&gt;Stable Flow: Vital Layers for Training-Free Image Editing&lt;/title&gt;&lt;secondary-title&gt;arXiv preprint arXiv:2411.14430&lt;/secondary-title&gt;&lt;/titles&gt;&lt;periodical&gt;&lt;full-title&gt;arXiv preprint arXiv:2411.14430&lt;/full-title&gt;&lt;/periodical&gt;&lt;dates&gt;&lt;year&gt;2024&lt;/year&gt;&lt;/dates&gt;&lt;urls&gt;&lt;/urls&gt;&lt;/record&gt;&lt;/Cite&gt;&lt;/EndNote&gt;</w:instrText>
      </w:r>
      <w:r w:rsidR="00A12C11">
        <w:fldChar w:fldCharType="separate"/>
      </w:r>
      <w:r w:rsidR="00A12C11">
        <w:rPr>
          <w:noProof/>
        </w:rPr>
        <w:t>[15]</w:t>
      </w:r>
      <w:r w:rsidR="00A12C11">
        <w:fldChar w:fldCharType="end"/>
      </w:r>
      <w:r w:rsidR="00A12C11">
        <w:t>. Via the latter methodology, the user can generate an image</w:t>
      </w:r>
      <w:r w:rsidR="00851654">
        <w:t>, which can then be checked for compliance. If the image is</w:t>
      </w:r>
      <w:r w:rsidR="00B17BEB">
        <w:t xml:space="preserve"> </w:t>
      </w:r>
      <w:r w:rsidR="00851654">
        <w:t xml:space="preserve">compliant, variations of this image can be accurately generated without altering the ID </w:t>
      </w:r>
      <w:r w:rsidR="007B3643">
        <w:t xml:space="preserve">beyond recognition or outside of compliance. </w:t>
      </w:r>
    </w:p>
    <w:p w14:paraId="436BE3CA" w14:textId="1FE25569" w:rsidR="009A484B" w:rsidRDefault="009A484B" w:rsidP="00E7308F">
      <w:pPr>
        <w:widowControl w:val="0"/>
      </w:pPr>
      <w:r>
        <w:t>FNRs can be calc</w:t>
      </w:r>
      <w:r w:rsidR="00291F29">
        <w:t xml:space="preserve">ulated </w:t>
      </w:r>
      <w:r w:rsidR="0095372E">
        <w:t>by taking two images from the same ID</w:t>
      </w:r>
      <w:r w:rsidR="00202268">
        <w:t xml:space="preserve"> (an input pair)</w:t>
      </w:r>
      <w:r w:rsidR="00C901A2">
        <w:t xml:space="preserve">, using the model to </w:t>
      </w:r>
      <w:r w:rsidR="009E30D5">
        <w:t>verify</w:t>
      </w:r>
      <w:r w:rsidR="00C901A2">
        <w:t xml:space="preserve"> whether they are the same person or not, repeating this over </w:t>
      </w:r>
      <w:r w:rsidR="00202268">
        <w:t xml:space="preserve">multiple input pairs and checking how many times the model mismatches the ID (as we expect all input pairs to be matched as they are the same ID). This can be done in two ways, firstly by </w:t>
      </w:r>
      <w:r w:rsidR="009E30D5">
        <w:t>verifying all input pairs in a gallery, e.g. if there are 5 images of an ID then there are 10 total input pair combinations. If there are 9 matches and 1 mismatch for each pair, then the FNR would be 10%. It can also be done by separating “golden” images from the rest, in a system where IDs are enrolled under controlled conditions, e.g</w:t>
      </w:r>
      <w:r w:rsidR="00A84584">
        <w:t xml:space="preserve">. professional camera </w:t>
      </w:r>
      <w:r w:rsidR="00A84584">
        <w:lastRenderedPageBreak/>
        <w:t>equipment and lighting</w:t>
      </w:r>
      <w:r w:rsidR="00E87F7E">
        <w:t xml:space="preserve">. The rest of the images would be images that match the quality expected from </w:t>
      </w:r>
      <w:r w:rsidR="00A6775A">
        <w:t>authentication, e.g. taken with smartphone cameras. The input pairs would be between the golden images and the authentication images, rather than between all possible input pairs (e.g. not including golden images paired between themselves and vice versa with authentication images).</w:t>
      </w:r>
    </w:p>
    <w:p w14:paraId="2A1940A4" w14:textId="59725431" w:rsidR="00A6775A" w:rsidRDefault="00A6775A" w:rsidP="00D779B4">
      <w:pPr>
        <w:keepLines/>
        <w:widowControl w:val="0"/>
      </w:pPr>
      <w:r>
        <w:t>FPRs are calculated in a similar fashion, by taking input pairs between different IDs</w:t>
      </w:r>
      <w:r w:rsidR="002E614F">
        <w:t xml:space="preserve"> and expecting a model to output mismatches. In both cases, we expect a fair model to have similar FNRs and FPRs across the different demographic groups.</w:t>
      </w:r>
    </w:p>
    <w:p w14:paraId="5B8C5C56" w14:textId="07EB428A" w:rsidR="000C3CFE" w:rsidRDefault="00962E00" w:rsidP="000C3CFE">
      <w:r>
        <w:t>To next certify individual fairness,</w:t>
      </w:r>
      <w:r w:rsidR="000C3CFE">
        <w:t xml:space="preserve"> we </w:t>
      </w:r>
      <w:r w:rsidR="00C72E0B">
        <w:t xml:space="preserve">follow the methodology of FairProof and </w:t>
      </w:r>
      <w:r w:rsidR="000C3CFE">
        <w:t>firstly conside</w:t>
      </w:r>
      <w:r w:rsidR="00C72E0B">
        <w:t xml:space="preserve">r the authors </w:t>
      </w:r>
      <w:r w:rsidR="000C3CFE">
        <w:t xml:space="preserve">apply </w:t>
      </w:r>
      <w:r w:rsidR="00C72E0B">
        <w:t xml:space="preserve">this </w:t>
      </w:r>
      <w:r w:rsidR="000C3CFE">
        <w:t xml:space="preserve">to shallow networks with very small dimensionality (2 hidden layers), in the context of tabular data (e.g. the German Credit scoring dataset). Applying this to the use case of facial verification using CNNs is not trivial and the authors of this work state as such. </w:t>
      </w:r>
      <w:r w:rsidR="00206FBF">
        <w:t>W</w:t>
      </w:r>
      <w:r w:rsidR="000C3CFE">
        <w:t xml:space="preserve">e </w:t>
      </w:r>
      <w:r w:rsidR="00C72E0B">
        <w:t xml:space="preserve">then </w:t>
      </w:r>
      <w:r w:rsidR="000C3CFE">
        <w:t>need to i</w:t>
      </w:r>
      <w:r w:rsidR="00942ECE">
        <w:t>nvestigate the feasibility of abstracting the decision boundaries of CNNs. In the case of simple fully connected networks with ReLU</w:t>
      </w:r>
      <w:r w:rsidR="000C3CFE">
        <w:t xml:space="preserve"> (such as the ones described in FairProof)</w:t>
      </w:r>
      <w:r w:rsidR="00942ECE">
        <w:t>, the decision boundaries are characterised by hexagonal polytopes</w:t>
      </w:r>
      <w:r w:rsidR="00206FBF">
        <w:t xml:space="preserve"> as shown in </w:t>
      </w:r>
      <w:r w:rsidR="00206FBF">
        <w:fldChar w:fldCharType="begin"/>
      </w:r>
      <w:r w:rsidR="00206FBF">
        <w:instrText xml:space="preserve"> REF _Ref188881194 \h </w:instrText>
      </w:r>
      <w:r w:rsidR="00206FBF">
        <w:fldChar w:fldCharType="separate"/>
      </w:r>
      <w:r w:rsidR="00206FBF" w:rsidRPr="00E10E4C">
        <w:rPr>
          <w:b/>
          <w:bCs/>
        </w:rPr>
        <w:t xml:space="preserve">Figure </w:t>
      </w:r>
      <w:r w:rsidR="00206FBF" w:rsidRPr="00E10E4C">
        <w:rPr>
          <w:b/>
          <w:bCs/>
          <w:noProof/>
        </w:rPr>
        <w:t>3</w:t>
      </w:r>
      <w:r w:rsidR="00206FBF">
        <w:fldChar w:fldCharType="end"/>
      </w:r>
      <w:r w:rsidR="00206FBF">
        <w:t>,</w:t>
      </w:r>
      <w:r w:rsidR="00942ECE">
        <w:t xml:space="preserve"> and methods exist for defining them </w:t>
      </w:r>
      <w:r w:rsidR="00942ECE">
        <w:fldChar w:fldCharType="begin"/>
      </w:r>
      <w:r w:rsidR="00A12C11">
        <w:instrText xml:space="preserve"> ADDIN EN.CITE &lt;EndNote&gt;&lt;Cite&gt;&lt;Author&gt;Jordan&lt;/Author&gt;&lt;Year&gt;2019&lt;/Year&gt;&lt;RecNum&gt;14&lt;/RecNum&gt;&lt;DisplayText&gt;[16]&lt;/DisplayText&gt;&lt;record&gt;&lt;rec-number&gt;14&lt;/rec-number&gt;&lt;foreign-keys&gt;&lt;key app="EN" db-id="d2zrf2fvfvw5dbe5wa2vvdakaasppvt0zpfx" timestamp="1737559802"&gt;14&lt;/key&gt;&lt;/foreign-keys&gt;&lt;ref-type name="Journal Article"&gt;17&lt;/ref-type&gt;&lt;contributors&gt;&lt;authors&gt;&lt;author&gt;Jordan, Matt&lt;/author&gt;&lt;author&gt;Lewis, Justin&lt;/author&gt;&lt;author&gt;Dimakis, Alexandros G&lt;/author&gt;&lt;/authors&gt;&lt;/contributors&gt;&lt;titles&gt;&lt;title&gt;Provable certificates for adversarial examples: Fitting a ball in the union of polytopes&lt;/title&gt;&lt;secondary-title&gt;Advances in neural information processing systems&lt;/secondary-title&gt;&lt;/titles&gt;&lt;periodical&gt;&lt;full-title&gt;Advances in neural information processing systems&lt;/full-title&gt;&lt;/periodical&gt;&lt;volume&gt;32&lt;/volume&gt;&lt;dates&gt;&lt;year&gt;2019&lt;/year&gt;&lt;/dates&gt;&lt;urls&gt;&lt;/urls&gt;&lt;/record&gt;&lt;/Cite&gt;&lt;/EndNote&gt;</w:instrText>
      </w:r>
      <w:r w:rsidR="00942ECE">
        <w:fldChar w:fldCharType="separate"/>
      </w:r>
      <w:r w:rsidR="00A12C11">
        <w:rPr>
          <w:noProof/>
        </w:rPr>
        <w:t>[16]</w:t>
      </w:r>
      <w:r w:rsidR="00942ECE">
        <w:fldChar w:fldCharType="end"/>
      </w:r>
      <w:r w:rsidR="00942ECE">
        <w:t xml:space="preserve">. For CNNs, these boundaries may be high dimensional manifolds (as there are more features used to </w:t>
      </w:r>
      <w:proofErr w:type="gramStart"/>
      <w:r w:rsidR="00942ECE">
        <w:t>make a decision</w:t>
      </w:r>
      <w:proofErr w:type="gramEnd"/>
      <w:r w:rsidR="00942ECE">
        <w:t xml:space="preserve">) and </w:t>
      </w:r>
      <w:r w:rsidR="000C3CFE">
        <w:t>there may not be existing implementations on how to abstract such boundaries.</w:t>
      </w:r>
      <w:r w:rsidR="00206FBF">
        <w:t xml:space="preserve"> Whilst there are fully connected layers at the end of a CNN, they are much larger than the layers used in the implementation of FairProof, which may cause expensive or even infeasible computational overheads when generating the ZKP. </w:t>
      </w:r>
      <w:r w:rsidR="000C3CFE">
        <w:t>The second consideration is the input point, in the case of FairProof, this is a vectorised row from tabular data, in this case, it would be a matrix containing pixel values</w:t>
      </w:r>
      <w:r w:rsidR="00206FBF">
        <w:t xml:space="preserve"> which again may result in expensive/infeasible computation.</w:t>
      </w:r>
      <w:r w:rsidR="002923AC">
        <w:t xml:space="preserve"> </w:t>
      </w:r>
      <w:r w:rsidR="00BB0A05">
        <w:t xml:space="preserve">A starting point could be </w:t>
      </w:r>
      <w:r w:rsidR="00F04A20">
        <w:t xml:space="preserve">to augment facial data into tabular </w:t>
      </w:r>
      <w:r w:rsidR="00CB40B9">
        <w:t>data and</w:t>
      </w:r>
      <w:r w:rsidR="00F04A20">
        <w:t xml:space="preserve"> use a linear classifier for verification</w:t>
      </w:r>
      <w:r w:rsidR="00CB40B9">
        <w:t xml:space="preserve"> reducing the model dimensions down significantly. </w:t>
      </w:r>
      <w:r w:rsidR="002923AC">
        <w:t>The implementation of FairProof</w:t>
      </w:r>
      <w:r w:rsidR="00C72E0B">
        <w:rPr>
          <w:rStyle w:val="FootnoteReference"/>
        </w:rPr>
        <w:footnoteReference w:id="13"/>
      </w:r>
      <w:r w:rsidR="002923AC">
        <w:t xml:space="preserve"> requires 1) the decision boundaries of the layers of the network, 2) the weights of the layers, 3) the input point as </w:t>
      </w:r>
      <w:r w:rsidR="002A7C6B">
        <w:t>JSON</w:t>
      </w:r>
      <w:r w:rsidR="002923AC">
        <w:t xml:space="preserve"> files. If it is possible to abstract this information from such </w:t>
      </w:r>
      <w:r w:rsidR="00CB40B9">
        <w:t xml:space="preserve">larger </w:t>
      </w:r>
      <w:r w:rsidR="00D40297">
        <w:t xml:space="preserve">CNN </w:t>
      </w:r>
      <w:r w:rsidR="002923AC">
        <w:lastRenderedPageBreak/>
        <w:t>models, then a direct implementation thereafter may be possible assuming it is computationally feasible</w:t>
      </w:r>
      <w:r w:rsidR="00D40297">
        <w:t>, but we will begin by using smaller linear models.</w:t>
      </w:r>
    </w:p>
    <w:p w14:paraId="3CD643A7" w14:textId="6884A5DB" w:rsidR="0011412A" w:rsidRPr="002C6C9B" w:rsidRDefault="0011412A" w:rsidP="000C3CFE">
      <w:pPr>
        <w:rPr>
          <w:b/>
          <w:bCs/>
        </w:rPr>
      </w:pPr>
      <w:r w:rsidRPr="002C6C9B">
        <w:rPr>
          <w:b/>
          <w:bCs/>
        </w:rPr>
        <w:t>Timeline</w:t>
      </w:r>
    </w:p>
    <w:p w14:paraId="5C47F880" w14:textId="06C5D639" w:rsidR="0011412A" w:rsidRDefault="002C6C9B" w:rsidP="000C3CFE">
      <w:r>
        <w:t xml:space="preserve">Evaluation of </w:t>
      </w:r>
      <w:proofErr w:type="gramStart"/>
      <w:r>
        <w:t xml:space="preserve">a </w:t>
      </w:r>
      <w:r w:rsidR="00845C75">
        <w:t>.tflite</w:t>
      </w:r>
      <w:proofErr w:type="gramEnd"/>
      <w:r w:rsidR="00845C75">
        <w:t xml:space="preserve"> biometric model using SynthPar dataset</w:t>
      </w:r>
    </w:p>
    <w:p w14:paraId="7829760E" w14:textId="6D1EC1F6" w:rsidR="00335478" w:rsidRDefault="00D75959" w:rsidP="000C3CFE">
      <w:r>
        <w:t>Appending group evaluation results as VCs</w:t>
      </w:r>
    </w:p>
    <w:p w14:paraId="25047538" w14:textId="3C7C9C04" w:rsidR="00845C75" w:rsidRDefault="00335478" w:rsidP="000C3CFE">
      <w:r>
        <w:t xml:space="preserve">Adjustment/regeneration of SynthPar or generation of a new testing dataset to meet compliance </w:t>
      </w:r>
    </w:p>
    <w:p w14:paraId="54BFB198" w14:textId="4F1952B2" w:rsidR="0011412A" w:rsidRDefault="00335478" w:rsidP="000C3CFE">
      <w:r>
        <w:t>Ev</w:t>
      </w:r>
      <w:r w:rsidR="00D75959">
        <w:t xml:space="preserve">aluation of individual fairness </w:t>
      </w:r>
      <w:r w:rsidR="00744DC4">
        <w:t xml:space="preserve">of </w:t>
      </w:r>
      <w:proofErr w:type="gramStart"/>
      <w:r w:rsidR="00744DC4">
        <w:t>a .tflite</w:t>
      </w:r>
      <w:proofErr w:type="gramEnd"/>
      <w:r w:rsidR="00744DC4">
        <w:t xml:space="preserve"> model</w:t>
      </w:r>
    </w:p>
    <w:p w14:paraId="332397D0" w14:textId="034B8542" w:rsidR="00A125DB" w:rsidRPr="009A3FE4" w:rsidRDefault="009A3FE4" w:rsidP="0002274F">
      <w:pPr>
        <w:rPr>
          <w:b/>
          <w:bCs/>
        </w:rPr>
      </w:pPr>
      <w:r w:rsidRPr="009A3FE4">
        <w:rPr>
          <w:b/>
          <w:bCs/>
        </w:rPr>
        <w:t>Conclusion</w:t>
      </w:r>
    </w:p>
    <w:p w14:paraId="156D8D52" w14:textId="32D95A15" w:rsidR="00A125DB" w:rsidRDefault="009A3FE4" w:rsidP="0002274F">
      <w:r>
        <w:t xml:space="preserve">We aim to benchmark the </w:t>
      </w:r>
      <w:r w:rsidR="00BD07E0">
        <w:t xml:space="preserve">group </w:t>
      </w:r>
      <w:r>
        <w:t>fairness of biometric models used in MOSIP and OpenG2P</w:t>
      </w:r>
      <w:r w:rsidR="009A1023">
        <w:t xml:space="preserve"> services by using a</w:t>
      </w:r>
      <w:r w:rsidR="00365A6B">
        <w:t>n open-source</w:t>
      </w:r>
      <w:r w:rsidR="009A1023">
        <w:t xml:space="preserve"> testing dataset (by curation or generation) according to </w:t>
      </w:r>
      <w:r w:rsidR="006A494C">
        <w:t>different demographics, such as skin colour. The dataset and methodology of this testing is used to form a MOSIP CTK (Compliance Tool Kit)</w:t>
      </w:r>
      <w:r w:rsidR="0026794D">
        <w:t>.</w:t>
      </w:r>
      <w:r w:rsidR="00D40297">
        <w:t xml:space="preserve"> </w:t>
      </w:r>
      <w:r w:rsidR="00BD07E0">
        <w:t xml:space="preserve">We then aim to test a </w:t>
      </w:r>
      <w:r w:rsidR="002E051D">
        <w:t>model’s</w:t>
      </w:r>
      <w:r w:rsidR="00BD07E0">
        <w:t xml:space="preserve"> individual fairness. </w:t>
      </w:r>
      <w:r w:rsidR="002E051D">
        <w:t>Zero-Knowledge Proofs will then be leveraged to verify the group and individual fairness of the model.</w:t>
      </w:r>
    </w:p>
    <w:p w14:paraId="1E090CE0" w14:textId="77777777" w:rsidR="00D40297" w:rsidRDefault="00D40297" w:rsidP="0002274F"/>
    <w:p w14:paraId="21A74C96" w14:textId="77777777" w:rsidR="0087705F" w:rsidRDefault="0087705F" w:rsidP="0002274F"/>
    <w:p w14:paraId="561A9E5D" w14:textId="77777777" w:rsidR="0087705F" w:rsidRDefault="0087705F" w:rsidP="0002274F"/>
    <w:p w14:paraId="13A34362" w14:textId="77777777" w:rsidR="0087705F" w:rsidRDefault="0087705F" w:rsidP="0002274F"/>
    <w:p w14:paraId="609CA10B" w14:textId="77777777" w:rsidR="0011412A" w:rsidRDefault="0011412A" w:rsidP="0002274F"/>
    <w:p w14:paraId="32C9536D" w14:textId="77777777" w:rsidR="0011412A" w:rsidRDefault="0011412A" w:rsidP="0002274F"/>
    <w:p w14:paraId="3522855E" w14:textId="77777777" w:rsidR="0011412A" w:rsidRDefault="0011412A" w:rsidP="0002274F"/>
    <w:p w14:paraId="5F2924F7" w14:textId="77777777" w:rsidR="0011412A" w:rsidRDefault="0011412A" w:rsidP="0002274F"/>
    <w:p w14:paraId="769794B5" w14:textId="77777777" w:rsidR="0087705F" w:rsidRDefault="0087705F" w:rsidP="0002274F"/>
    <w:p w14:paraId="5FA2F45E" w14:textId="77777777" w:rsidR="0087705F" w:rsidRDefault="0087705F" w:rsidP="0002274F"/>
    <w:p w14:paraId="56161EB8" w14:textId="77777777" w:rsidR="0087705F" w:rsidRDefault="0087705F" w:rsidP="0002274F"/>
    <w:p w14:paraId="48AA833D" w14:textId="77777777" w:rsidR="00BD2BF7" w:rsidRDefault="00BD2BF7" w:rsidP="0002274F"/>
    <w:p w14:paraId="2AFF4068" w14:textId="67CC2735" w:rsidR="00A125DB" w:rsidRPr="00A125DB" w:rsidRDefault="00A125DB" w:rsidP="0002274F">
      <w:pPr>
        <w:rPr>
          <w:b/>
          <w:bCs/>
        </w:rPr>
      </w:pPr>
      <w:r w:rsidRPr="00A125DB">
        <w:rPr>
          <w:b/>
          <w:bCs/>
        </w:rPr>
        <w:t>References</w:t>
      </w:r>
    </w:p>
    <w:p w14:paraId="18B59192" w14:textId="77777777" w:rsidR="00A12C11" w:rsidRPr="00A12C11" w:rsidRDefault="0069752C" w:rsidP="00A12C11">
      <w:pPr>
        <w:pStyle w:val="EndNoteBibliography"/>
        <w:spacing w:after="0"/>
        <w:ind w:left="720" w:hanging="720"/>
      </w:pPr>
      <w:r>
        <w:fldChar w:fldCharType="begin"/>
      </w:r>
      <w:r>
        <w:instrText xml:space="preserve"> ADDIN EN.REFLIST </w:instrText>
      </w:r>
      <w:r>
        <w:fldChar w:fldCharType="separate"/>
      </w:r>
      <w:r w:rsidR="00A12C11" w:rsidRPr="00A12C11">
        <w:t>1.</w:t>
      </w:r>
      <w:r w:rsidR="00A12C11" w:rsidRPr="00A12C11">
        <w:tab/>
        <w:t xml:space="preserve">Karkkainen, K. and J. Joo. </w:t>
      </w:r>
      <w:r w:rsidR="00A12C11" w:rsidRPr="00A12C11">
        <w:rPr>
          <w:i/>
        </w:rPr>
        <w:t>Fairface: Face attribute dataset for balanced race, gender, and age for bias measurement and mitigation</w:t>
      </w:r>
      <w:r w:rsidR="00A12C11" w:rsidRPr="00A12C11">
        <w:t xml:space="preserve">. in </w:t>
      </w:r>
      <w:r w:rsidR="00A12C11" w:rsidRPr="00A12C11">
        <w:rPr>
          <w:i/>
        </w:rPr>
        <w:t>Proceedings of the IEEE/CVF winter conference on applications of computer vision</w:t>
      </w:r>
      <w:r w:rsidR="00A12C11" w:rsidRPr="00A12C11">
        <w:t>. 2021.</w:t>
      </w:r>
    </w:p>
    <w:p w14:paraId="59EB8798" w14:textId="77777777" w:rsidR="00A12C11" w:rsidRPr="00A12C11" w:rsidRDefault="00A12C11" w:rsidP="00A12C11">
      <w:pPr>
        <w:pStyle w:val="EndNoteBibliography"/>
        <w:spacing w:after="0"/>
        <w:ind w:left="720" w:hanging="720"/>
      </w:pPr>
      <w:r w:rsidRPr="00A12C11">
        <w:t>2.</w:t>
      </w:r>
      <w:r w:rsidRPr="00A12C11">
        <w:tab/>
        <w:t xml:space="preserve">Buolamwini, J. and T. Gebru. </w:t>
      </w:r>
      <w:r w:rsidRPr="00A12C11">
        <w:rPr>
          <w:i/>
        </w:rPr>
        <w:t>Gender shades: Intersectional accuracy disparities in commercial gender classification</w:t>
      </w:r>
      <w:r w:rsidRPr="00A12C11">
        <w:t xml:space="preserve">. in </w:t>
      </w:r>
      <w:r w:rsidRPr="00A12C11">
        <w:rPr>
          <w:i/>
        </w:rPr>
        <w:t>Conference on fairness, accountability and transparency</w:t>
      </w:r>
      <w:r w:rsidRPr="00A12C11">
        <w:t>. 2018. PMLR.</w:t>
      </w:r>
    </w:p>
    <w:p w14:paraId="6F3E0902" w14:textId="77777777" w:rsidR="00A12C11" w:rsidRPr="00A12C11" w:rsidRDefault="00A12C11" w:rsidP="00A12C11">
      <w:pPr>
        <w:pStyle w:val="EndNoteBibliography"/>
        <w:spacing w:after="0"/>
        <w:ind w:left="720" w:hanging="720"/>
      </w:pPr>
      <w:r w:rsidRPr="00A12C11">
        <w:t>3.</w:t>
      </w:r>
      <w:r w:rsidRPr="00A12C11">
        <w:tab/>
        <w:t xml:space="preserve">Leslie, D., </w:t>
      </w:r>
      <w:r w:rsidRPr="00A12C11">
        <w:rPr>
          <w:i/>
        </w:rPr>
        <w:t>Understanding bias in facial recognition technologies.</w:t>
      </w:r>
      <w:r w:rsidRPr="00A12C11">
        <w:t xml:space="preserve"> arXiv preprint arXiv:2010.07023, 2020.</w:t>
      </w:r>
    </w:p>
    <w:p w14:paraId="40D2C9CC" w14:textId="64C47639" w:rsidR="00A12C11" w:rsidRPr="00A12C11" w:rsidRDefault="00A12C11" w:rsidP="00A12C11">
      <w:pPr>
        <w:pStyle w:val="EndNoteBibliography"/>
        <w:spacing w:after="0"/>
        <w:ind w:left="720" w:hanging="720"/>
      </w:pPr>
      <w:r w:rsidRPr="00A12C11">
        <w:t>4.</w:t>
      </w:r>
      <w:r w:rsidRPr="00A12C11">
        <w:tab/>
        <w:t xml:space="preserve">Jadhav, A. </w:t>
      </w:r>
      <w:r w:rsidRPr="00A12C11">
        <w:rPr>
          <w:i/>
        </w:rPr>
        <w:t>How are biometric systems evaluated?</w:t>
      </w:r>
      <w:r w:rsidRPr="00A12C11">
        <w:t xml:space="preserve"> 2024; Available from: </w:t>
      </w:r>
      <w:hyperlink r:id="rId12" w:history="1">
        <w:r w:rsidRPr="00A12C11">
          <w:rPr>
            <w:rStyle w:val="Hyperlink"/>
          </w:rPr>
          <w:t>https://www.biometricupdate.com/202405/how-are-biometric-systems-evaluated</w:t>
        </w:r>
      </w:hyperlink>
      <w:r w:rsidRPr="00A12C11">
        <w:t>.</w:t>
      </w:r>
    </w:p>
    <w:p w14:paraId="1AE6834C" w14:textId="77777777" w:rsidR="00A12C11" w:rsidRPr="00A12C11" w:rsidRDefault="00A12C11" w:rsidP="00A12C11">
      <w:pPr>
        <w:pStyle w:val="EndNoteBibliography"/>
        <w:spacing w:after="0"/>
        <w:ind w:left="720" w:hanging="720"/>
      </w:pPr>
      <w:r w:rsidRPr="00A12C11">
        <w:t>5.</w:t>
      </w:r>
      <w:r w:rsidRPr="00A12C11">
        <w:tab/>
        <w:t xml:space="preserve">Howard, J.J., et al. </w:t>
      </w:r>
      <w:r w:rsidRPr="00A12C11">
        <w:rPr>
          <w:i/>
        </w:rPr>
        <w:t>Evaluating proposed fairness models for face recognition algorithms</w:t>
      </w:r>
      <w:r w:rsidRPr="00A12C11">
        <w:t xml:space="preserve">. in </w:t>
      </w:r>
      <w:r w:rsidRPr="00A12C11">
        <w:rPr>
          <w:i/>
        </w:rPr>
        <w:t>International Conference on Pattern Recognition</w:t>
      </w:r>
      <w:r w:rsidRPr="00A12C11">
        <w:t>. 2022. Springer.</w:t>
      </w:r>
    </w:p>
    <w:p w14:paraId="4B536FAA" w14:textId="77777777" w:rsidR="00A12C11" w:rsidRPr="00A12C11" w:rsidRDefault="00A12C11" w:rsidP="00A12C11">
      <w:pPr>
        <w:pStyle w:val="EndNoteBibliography"/>
        <w:spacing w:after="0"/>
        <w:ind w:left="720" w:hanging="720"/>
      </w:pPr>
      <w:r w:rsidRPr="00A12C11">
        <w:t>6.</w:t>
      </w:r>
      <w:r w:rsidRPr="00A12C11">
        <w:tab/>
        <w:t xml:space="preserve">Valdivia, A., J.C. Serrajòrdia, and A. Swianiewicz, </w:t>
      </w:r>
      <w:r w:rsidRPr="00A12C11">
        <w:rPr>
          <w:i/>
        </w:rPr>
        <w:t>There is an elephant in the room: Towards a critique on the use of fairness in biometrics.</w:t>
      </w:r>
      <w:r w:rsidRPr="00A12C11">
        <w:t xml:space="preserve"> AI and Ethics, 2023. </w:t>
      </w:r>
      <w:r w:rsidRPr="00A12C11">
        <w:rPr>
          <w:b/>
        </w:rPr>
        <w:t>3</w:t>
      </w:r>
      <w:r w:rsidRPr="00A12C11">
        <w:t>(4): p. 1407-1422.</w:t>
      </w:r>
    </w:p>
    <w:p w14:paraId="3766C6CA" w14:textId="77777777" w:rsidR="00A12C11" w:rsidRPr="00A12C11" w:rsidRDefault="00A12C11" w:rsidP="00A12C11">
      <w:pPr>
        <w:pStyle w:val="EndNoteBibliography"/>
        <w:spacing w:after="0"/>
        <w:ind w:left="720" w:hanging="720"/>
      </w:pPr>
      <w:r w:rsidRPr="00A12C11">
        <w:t>7.</w:t>
      </w:r>
      <w:r w:rsidRPr="00A12C11">
        <w:tab/>
        <w:t xml:space="preserve">Barclay, I., et al., </w:t>
      </w:r>
      <w:r w:rsidRPr="00A12C11">
        <w:rPr>
          <w:i/>
        </w:rPr>
        <w:t>Certifying provenance of scientific datasets with self-sovereign identity and verifiable credentials.</w:t>
      </w:r>
      <w:r w:rsidRPr="00A12C11">
        <w:t xml:space="preserve"> arXiv preprint arXiv:2004.02796, 2020.</w:t>
      </w:r>
    </w:p>
    <w:p w14:paraId="0D0CF136" w14:textId="77777777" w:rsidR="00A12C11" w:rsidRPr="00A12C11" w:rsidRDefault="00A12C11" w:rsidP="00A12C11">
      <w:pPr>
        <w:pStyle w:val="EndNoteBibliography"/>
        <w:spacing w:after="0"/>
        <w:ind w:left="720" w:hanging="720"/>
      </w:pPr>
      <w:r w:rsidRPr="00A12C11">
        <w:t>8.</w:t>
      </w:r>
      <w:r w:rsidRPr="00A12C11">
        <w:tab/>
        <w:t xml:space="preserve">Gong, S., X. Liu, and A.K. Jain. </w:t>
      </w:r>
      <w:r w:rsidRPr="00A12C11">
        <w:rPr>
          <w:i/>
        </w:rPr>
        <w:t>Mitigating face recognition bias via group adaptive classifier</w:t>
      </w:r>
      <w:r w:rsidRPr="00A12C11">
        <w:t xml:space="preserve">. in </w:t>
      </w:r>
      <w:r w:rsidRPr="00A12C11">
        <w:rPr>
          <w:i/>
        </w:rPr>
        <w:t>Proceedings of the IEEE/CVF conference on computer vision and pattern recognition</w:t>
      </w:r>
      <w:r w:rsidRPr="00A12C11">
        <w:t>. 2021.</w:t>
      </w:r>
    </w:p>
    <w:p w14:paraId="2F70DF69" w14:textId="77777777" w:rsidR="00A12C11" w:rsidRPr="00A12C11" w:rsidRDefault="00A12C11" w:rsidP="00A12C11">
      <w:pPr>
        <w:pStyle w:val="EndNoteBibliography"/>
        <w:spacing w:after="0"/>
        <w:ind w:left="720" w:hanging="720"/>
      </w:pPr>
      <w:r w:rsidRPr="00A12C11">
        <w:t>9.</w:t>
      </w:r>
      <w:r w:rsidRPr="00A12C11">
        <w:tab/>
        <w:t xml:space="preserve">Wang, Z., et al. </w:t>
      </w:r>
      <w:r w:rsidRPr="00A12C11">
        <w:rPr>
          <w:i/>
        </w:rPr>
        <w:t>Towards fairness in visual recognition: Effective strategies for bias mitigation</w:t>
      </w:r>
      <w:r w:rsidRPr="00A12C11">
        <w:t xml:space="preserve">. in </w:t>
      </w:r>
      <w:r w:rsidRPr="00A12C11">
        <w:rPr>
          <w:i/>
        </w:rPr>
        <w:t>Proceedings of the IEEE/CVF conference on computer vision and pattern recognition</w:t>
      </w:r>
      <w:r w:rsidRPr="00A12C11">
        <w:t>. 2020.</w:t>
      </w:r>
    </w:p>
    <w:p w14:paraId="24BBD256" w14:textId="77777777" w:rsidR="00A12C11" w:rsidRPr="00A12C11" w:rsidRDefault="00A12C11" w:rsidP="00A12C11">
      <w:pPr>
        <w:pStyle w:val="EndNoteBibliography"/>
        <w:spacing w:after="0"/>
        <w:ind w:left="720" w:hanging="720"/>
      </w:pPr>
      <w:r w:rsidRPr="00A12C11">
        <w:t>10.</w:t>
      </w:r>
      <w:r w:rsidRPr="00A12C11">
        <w:tab/>
        <w:t xml:space="preserve">Dehdashtian, S., et al., </w:t>
      </w:r>
      <w:r w:rsidRPr="00A12C11">
        <w:rPr>
          <w:i/>
        </w:rPr>
        <w:t>Fairness and Bias Mitigation in Computer Vision: A Survey.</w:t>
      </w:r>
      <w:r w:rsidRPr="00A12C11">
        <w:t xml:space="preserve"> arXiv preprint arXiv:2408.02464, 2024.</w:t>
      </w:r>
    </w:p>
    <w:p w14:paraId="13742589" w14:textId="77777777" w:rsidR="00A12C11" w:rsidRPr="00A12C11" w:rsidRDefault="00A12C11" w:rsidP="00A12C11">
      <w:pPr>
        <w:pStyle w:val="EndNoteBibliography"/>
        <w:spacing w:after="0"/>
        <w:ind w:left="720" w:hanging="720"/>
      </w:pPr>
      <w:r w:rsidRPr="00A12C11">
        <w:t>11.</w:t>
      </w:r>
      <w:r w:rsidRPr="00A12C11">
        <w:tab/>
        <w:t xml:space="preserve">Yadav, C., et al., </w:t>
      </w:r>
      <w:r w:rsidRPr="00A12C11">
        <w:rPr>
          <w:i/>
        </w:rPr>
        <w:t>FairProof: Confidential and Certifiable Fairness for Neural Networks.</w:t>
      </w:r>
      <w:r w:rsidRPr="00A12C11">
        <w:t xml:space="preserve"> arXiv preprint arXiv:2402.12572, 2024.</w:t>
      </w:r>
    </w:p>
    <w:p w14:paraId="04364C88" w14:textId="77777777" w:rsidR="00A12C11" w:rsidRPr="00A12C11" w:rsidRDefault="00A12C11" w:rsidP="00A12C11">
      <w:pPr>
        <w:pStyle w:val="EndNoteBibliography"/>
        <w:spacing w:after="0"/>
        <w:ind w:left="720" w:hanging="720"/>
      </w:pPr>
      <w:r w:rsidRPr="00A12C11">
        <w:t>12.</w:t>
      </w:r>
      <w:r w:rsidRPr="00A12C11">
        <w:tab/>
        <w:t xml:space="preserve">Fiege, U., A. Fiat, and A. Shamir. </w:t>
      </w:r>
      <w:r w:rsidRPr="00A12C11">
        <w:rPr>
          <w:i/>
        </w:rPr>
        <w:t>Zero knowledge proofs of identity</w:t>
      </w:r>
      <w:r w:rsidRPr="00A12C11">
        <w:t xml:space="preserve">. in </w:t>
      </w:r>
      <w:r w:rsidRPr="00A12C11">
        <w:rPr>
          <w:i/>
        </w:rPr>
        <w:t>Proceedings of the nineteenth annual ACM symposium on Theory of computing</w:t>
      </w:r>
      <w:r w:rsidRPr="00A12C11">
        <w:t>. 1987.</w:t>
      </w:r>
    </w:p>
    <w:p w14:paraId="3C836B48" w14:textId="77777777" w:rsidR="00A12C11" w:rsidRPr="00A12C11" w:rsidRDefault="00A12C11" w:rsidP="00A12C11">
      <w:pPr>
        <w:pStyle w:val="EndNoteBibliography"/>
        <w:spacing w:after="0"/>
        <w:ind w:left="720" w:hanging="720"/>
      </w:pPr>
      <w:r w:rsidRPr="00A12C11">
        <w:t>13.</w:t>
      </w:r>
      <w:r w:rsidRPr="00A12C11">
        <w:tab/>
        <w:t xml:space="preserve">Yan, T. and C. Zhang. </w:t>
      </w:r>
      <w:r w:rsidRPr="00A12C11">
        <w:rPr>
          <w:i/>
        </w:rPr>
        <w:t>Active fairness auditing</w:t>
      </w:r>
      <w:r w:rsidRPr="00A12C11">
        <w:t xml:space="preserve">. in </w:t>
      </w:r>
      <w:r w:rsidRPr="00A12C11">
        <w:rPr>
          <w:i/>
        </w:rPr>
        <w:t>International Conference on Machine Learning</w:t>
      </w:r>
      <w:r w:rsidRPr="00A12C11">
        <w:t>. 2022. PMLR.</w:t>
      </w:r>
    </w:p>
    <w:p w14:paraId="5123D996" w14:textId="77777777" w:rsidR="00A12C11" w:rsidRPr="00A12C11" w:rsidRDefault="00A12C11" w:rsidP="00A12C11">
      <w:pPr>
        <w:pStyle w:val="EndNoteBibliography"/>
        <w:spacing w:after="0"/>
        <w:ind w:left="720" w:hanging="720"/>
      </w:pPr>
      <w:r w:rsidRPr="00A12C11">
        <w:t>14.</w:t>
      </w:r>
      <w:r w:rsidRPr="00A12C11">
        <w:tab/>
        <w:t xml:space="preserve">Casper, S., et al. </w:t>
      </w:r>
      <w:r w:rsidRPr="00A12C11">
        <w:rPr>
          <w:i/>
        </w:rPr>
        <w:t>Black-box access is insufficient for rigorous ai audits</w:t>
      </w:r>
      <w:r w:rsidRPr="00A12C11">
        <w:t xml:space="preserve">. in </w:t>
      </w:r>
      <w:r w:rsidRPr="00A12C11">
        <w:rPr>
          <w:i/>
        </w:rPr>
        <w:t>The 2024 ACM Conference on Fairness, Accountability, and Transparency</w:t>
      </w:r>
      <w:r w:rsidRPr="00A12C11">
        <w:t>. 2024.</w:t>
      </w:r>
    </w:p>
    <w:p w14:paraId="42236B76" w14:textId="77777777" w:rsidR="00A12C11" w:rsidRPr="00A12C11" w:rsidRDefault="00A12C11" w:rsidP="00A12C11">
      <w:pPr>
        <w:pStyle w:val="EndNoteBibliography"/>
        <w:spacing w:after="0"/>
        <w:ind w:left="720" w:hanging="720"/>
      </w:pPr>
      <w:r w:rsidRPr="00A12C11">
        <w:t>15.</w:t>
      </w:r>
      <w:r w:rsidRPr="00A12C11">
        <w:tab/>
        <w:t xml:space="preserve">Avrahami, O., et al., </w:t>
      </w:r>
      <w:r w:rsidRPr="00A12C11">
        <w:rPr>
          <w:i/>
        </w:rPr>
        <w:t>Stable Flow: Vital Layers for Training-Free Image Editing.</w:t>
      </w:r>
      <w:r w:rsidRPr="00A12C11">
        <w:t xml:space="preserve"> arXiv preprint arXiv:2411.14430, 2024.</w:t>
      </w:r>
    </w:p>
    <w:p w14:paraId="11E5072B" w14:textId="77777777" w:rsidR="00A12C11" w:rsidRPr="00A12C11" w:rsidRDefault="00A12C11" w:rsidP="00A12C11">
      <w:pPr>
        <w:pStyle w:val="EndNoteBibliography"/>
        <w:ind w:left="720" w:hanging="720"/>
      </w:pPr>
      <w:r w:rsidRPr="00A12C11">
        <w:t>16.</w:t>
      </w:r>
      <w:r w:rsidRPr="00A12C11">
        <w:tab/>
        <w:t xml:space="preserve">Jordan, M., J. Lewis, and A.G. Dimakis, </w:t>
      </w:r>
      <w:r w:rsidRPr="00A12C11">
        <w:rPr>
          <w:i/>
        </w:rPr>
        <w:t>Provable certificates for adversarial examples: Fitting a ball in the union of polytopes.</w:t>
      </w:r>
      <w:r w:rsidRPr="00A12C11">
        <w:t xml:space="preserve"> Advances in neural information processing systems, 2019. </w:t>
      </w:r>
      <w:r w:rsidRPr="00A12C11">
        <w:rPr>
          <w:b/>
        </w:rPr>
        <w:t>32</w:t>
      </w:r>
      <w:r w:rsidRPr="00A12C11">
        <w:t>.</w:t>
      </w:r>
    </w:p>
    <w:p w14:paraId="0A7A48F9" w14:textId="6811E758" w:rsidR="006B6A35" w:rsidRDefault="0069752C" w:rsidP="0002274F">
      <w:r>
        <w:fldChar w:fldCharType="end"/>
      </w:r>
    </w:p>
    <w:sectPr w:rsidR="006B6A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22A3B" w14:textId="77777777" w:rsidR="00F13184" w:rsidRDefault="00F13184" w:rsidP="0002274F">
      <w:pPr>
        <w:spacing w:after="0" w:line="240" w:lineRule="auto"/>
      </w:pPr>
      <w:r>
        <w:separator/>
      </w:r>
    </w:p>
  </w:endnote>
  <w:endnote w:type="continuationSeparator" w:id="0">
    <w:p w14:paraId="71FD6A88" w14:textId="77777777" w:rsidR="00F13184" w:rsidRDefault="00F13184" w:rsidP="0002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089CE" w14:textId="77777777" w:rsidR="00F13184" w:rsidRDefault="00F13184" w:rsidP="0002274F">
      <w:pPr>
        <w:spacing w:after="0" w:line="240" w:lineRule="auto"/>
      </w:pPr>
      <w:r>
        <w:separator/>
      </w:r>
    </w:p>
  </w:footnote>
  <w:footnote w:type="continuationSeparator" w:id="0">
    <w:p w14:paraId="7FF51D3A" w14:textId="77777777" w:rsidR="00F13184" w:rsidRDefault="00F13184" w:rsidP="0002274F">
      <w:pPr>
        <w:spacing w:after="0" w:line="240" w:lineRule="auto"/>
      </w:pPr>
      <w:r>
        <w:continuationSeparator/>
      </w:r>
    </w:p>
  </w:footnote>
  <w:footnote w:id="1">
    <w:p w14:paraId="028B2229" w14:textId="2EB07B1B" w:rsidR="00A8050F" w:rsidRDefault="00A8050F">
      <w:pPr>
        <w:pStyle w:val="FootnoteText"/>
      </w:pPr>
      <w:r>
        <w:rPr>
          <w:rStyle w:val="FootnoteReference"/>
        </w:rPr>
        <w:footnoteRef/>
      </w:r>
      <w:r>
        <w:t xml:space="preserve"> </w:t>
      </w:r>
      <w:hyperlink r:id="rId1" w:history="1">
        <w:r w:rsidRPr="00851D94">
          <w:rPr>
            <w:rStyle w:val="Hyperlink"/>
          </w:rPr>
          <w:t>https://docs.openg2p.org/utilities-and-tools/4sure-verifier</w:t>
        </w:r>
      </w:hyperlink>
      <w:r>
        <w:rPr>
          <w:rStyle w:val="Hyperlink"/>
        </w:rPr>
        <w:t xml:space="preserve"> </w:t>
      </w:r>
    </w:p>
  </w:footnote>
  <w:footnote w:id="2">
    <w:p w14:paraId="4812AE82" w14:textId="575F4626" w:rsidR="0002274F" w:rsidRDefault="0002274F">
      <w:pPr>
        <w:pStyle w:val="FootnoteText"/>
      </w:pPr>
      <w:r>
        <w:rPr>
          <w:rStyle w:val="FootnoteReference"/>
        </w:rPr>
        <w:footnoteRef/>
      </w:r>
      <w:r>
        <w:t xml:space="preserve"> </w:t>
      </w:r>
      <w:hyperlink r:id="rId2" w:history="1">
        <w:r w:rsidRPr="00851D94">
          <w:rPr>
            <w:rStyle w:val="Hyperlink"/>
          </w:rPr>
          <w:t>https://docs.mosip.io/1.1.5/biometrics/biometric-sdk</w:t>
        </w:r>
      </w:hyperlink>
      <w:r>
        <w:rPr>
          <w:rStyle w:val="Hyperlink"/>
        </w:rPr>
        <w:t xml:space="preserve"> </w:t>
      </w:r>
    </w:p>
  </w:footnote>
  <w:footnote w:id="3">
    <w:p w14:paraId="626E205B" w14:textId="37C7ACF8" w:rsidR="002C6F9E" w:rsidRPr="002C6F9E" w:rsidRDefault="002C6F9E">
      <w:pPr>
        <w:pStyle w:val="FootnoteText"/>
      </w:pPr>
      <w:r>
        <w:rPr>
          <w:rStyle w:val="FootnoteReference"/>
        </w:rPr>
        <w:footnoteRef/>
      </w:r>
      <w:r>
        <w:t xml:space="preserve"> According to footnote</w:t>
      </w:r>
      <w:r>
        <w:rPr>
          <w:vertAlign w:val="superscript"/>
        </w:rPr>
        <w:t>1</w:t>
      </w:r>
      <w:r>
        <w:t>, under the considerations for Face ma</w:t>
      </w:r>
      <w:r w:rsidR="004E00E5">
        <w:t>t</w:t>
      </w:r>
      <w:r>
        <w:t>ch SDK, the OpenG2P documentation mentions the utilisation of a TensorFlow Lite model and states: “</w:t>
      </w:r>
      <w:r w:rsidRPr="002C6F9E">
        <w:t>The tflite model requires creation and training by the integrating party, demanding specific technical expertise.</w:t>
      </w:r>
      <w:r>
        <w:t>”</w:t>
      </w:r>
    </w:p>
  </w:footnote>
  <w:footnote w:id="4">
    <w:p w14:paraId="3430E765" w14:textId="094A6628" w:rsidR="002C6F9E" w:rsidRDefault="002C6F9E">
      <w:pPr>
        <w:pStyle w:val="FootnoteText"/>
      </w:pPr>
      <w:r>
        <w:rPr>
          <w:rStyle w:val="FootnoteReference"/>
        </w:rPr>
        <w:footnoteRef/>
      </w:r>
      <w:r>
        <w:t xml:space="preserve"> </w:t>
      </w:r>
      <w:hyperlink r:id="rId3" w:history="1">
        <w:r w:rsidRPr="00C077C4">
          <w:rPr>
            <w:rStyle w:val="Hyperlink"/>
          </w:rPr>
          <w:t>https://docs.mosip.io/1.1.5/apis/biometric-sdk-api-specification</w:t>
        </w:r>
      </w:hyperlink>
      <w:r>
        <w:t>. Under the Introduction heading the documentation states: “</w:t>
      </w:r>
      <w:r w:rsidRPr="002C6F9E">
        <w:t>Mosip as a platform does not have any inbuilt capabilities to handle biometrics. It relies on external components and subsystems to perform all activities pertaining to biometrics. As a platform it defines formats, standards and interfaces for these external components and subsystems.</w:t>
      </w:r>
      <w:r>
        <w:t>”</w:t>
      </w:r>
    </w:p>
  </w:footnote>
  <w:footnote w:id="5">
    <w:p w14:paraId="06AF1406" w14:textId="6678978F" w:rsidR="00944D7A" w:rsidRDefault="00944D7A">
      <w:pPr>
        <w:pStyle w:val="FootnoteText"/>
      </w:pPr>
      <w:r>
        <w:rPr>
          <w:rStyle w:val="FootnoteReference"/>
        </w:rPr>
        <w:footnoteRef/>
      </w:r>
      <w:r>
        <w:t xml:space="preserve"> </w:t>
      </w:r>
      <w:hyperlink r:id="rId4" w:history="1">
        <w:r w:rsidRPr="00851D94">
          <w:rPr>
            <w:rStyle w:val="Hyperlink"/>
          </w:rPr>
          <w:t>https://docs.openg2p.org/utilities-and-tools/4sure-verifier</w:t>
        </w:r>
      </w:hyperlink>
    </w:p>
  </w:footnote>
  <w:footnote w:id="6">
    <w:p w14:paraId="2CAB7DC0" w14:textId="0B068E50" w:rsidR="00944D7A" w:rsidRDefault="00944D7A">
      <w:pPr>
        <w:pStyle w:val="FootnoteText"/>
      </w:pPr>
      <w:r>
        <w:rPr>
          <w:rStyle w:val="FootnoteReference"/>
        </w:rPr>
        <w:footnoteRef/>
      </w:r>
      <w:r>
        <w:t xml:space="preserve"> </w:t>
      </w:r>
      <w:hyperlink r:id="rId5" w:history="1">
        <w:r w:rsidRPr="00851D94">
          <w:rPr>
            <w:rStyle w:val="Hyperlink"/>
          </w:rPr>
          <w:t>https://docs.mosip.io/1.1.5/biometrics/biometric-sdk</w:t>
        </w:r>
      </w:hyperlink>
    </w:p>
  </w:footnote>
  <w:footnote w:id="7">
    <w:p w14:paraId="1D063E69" w14:textId="7431810C" w:rsidR="00D93CEC" w:rsidRDefault="00D93CEC">
      <w:pPr>
        <w:pStyle w:val="FootnoteText"/>
      </w:pPr>
      <w:r>
        <w:rPr>
          <w:rStyle w:val="FootnoteReference"/>
        </w:rPr>
        <w:footnoteRef/>
      </w:r>
      <w:r>
        <w:t xml:space="preserve"> </w:t>
      </w:r>
      <w:hyperlink r:id="rId6" w:history="1">
        <w:r w:rsidRPr="00C077C4">
          <w:rPr>
            <w:rStyle w:val="Hyperlink"/>
          </w:rPr>
          <w:t>https://docs.mosip.io/1.2.0/modules/id-repository</w:t>
        </w:r>
      </w:hyperlink>
      <w:r>
        <w:t xml:space="preserve"> </w:t>
      </w:r>
    </w:p>
  </w:footnote>
  <w:footnote w:id="8">
    <w:p w14:paraId="4A35FF3D" w14:textId="5F9C9E12" w:rsidR="006D006E" w:rsidRDefault="006D006E">
      <w:pPr>
        <w:pStyle w:val="FootnoteText"/>
      </w:pPr>
      <w:r>
        <w:rPr>
          <w:rStyle w:val="FootnoteReference"/>
        </w:rPr>
        <w:footnoteRef/>
      </w:r>
      <w:r>
        <w:t xml:space="preserve"> </w:t>
      </w:r>
      <w:hyperlink r:id="rId7" w:history="1">
        <w:r w:rsidRPr="00186B28">
          <w:rPr>
            <w:rStyle w:val="Hyperlink"/>
          </w:rPr>
          <w:t>https://docs.mosip.io/compliance-tool-kit</w:t>
        </w:r>
      </w:hyperlink>
      <w:r>
        <w:t xml:space="preserve"> </w:t>
      </w:r>
    </w:p>
  </w:footnote>
  <w:footnote w:id="9">
    <w:p w14:paraId="5316FA5B" w14:textId="2056534C" w:rsidR="00934C96" w:rsidRDefault="00934C96">
      <w:pPr>
        <w:pStyle w:val="FootnoteText"/>
      </w:pPr>
      <w:r>
        <w:rPr>
          <w:rStyle w:val="FootnoteReference"/>
        </w:rPr>
        <w:footnoteRef/>
      </w:r>
      <w:r>
        <w:t xml:space="preserve"> </w:t>
      </w:r>
      <w:hyperlink r:id="rId8" w:history="1">
        <w:r w:rsidRPr="00975AED">
          <w:rPr>
            <w:rStyle w:val="Hyperlink"/>
          </w:rPr>
          <w:t>https://docs.mosip.io/1.2.0/biometrics/abis-api</w:t>
        </w:r>
      </w:hyperlink>
      <w:r>
        <w:t xml:space="preserve"> </w:t>
      </w:r>
    </w:p>
  </w:footnote>
  <w:footnote w:id="10">
    <w:p w14:paraId="65F5CB8B" w14:textId="7F103ACE" w:rsidR="009B4D7E" w:rsidRDefault="009B4D7E">
      <w:pPr>
        <w:pStyle w:val="FootnoteText"/>
      </w:pPr>
      <w:r>
        <w:rPr>
          <w:rStyle w:val="FootnoteReference"/>
        </w:rPr>
        <w:footnoteRef/>
      </w:r>
      <w:r>
        <w:t xml:space="preserve"> </w:t>
      </w:r>
      <w:hyperlink r:id="rId9" w:anchor="identify" w:history="1">
        <w:r w:rsidRPr="00975AED">
          <w:rPr>
            <w:rStyle w:val="Hyperlink"/>
          </w:rPr>
          <w:t>https://docs.mosip.io/1.2.0/biometrics/abis-api#identify</w:t>
        </w:r>
      </w:hyperlink>
      <w:r>
        <w:t xml:space="preserve"> </w:t>
      </w:r>
    </w:p>
  </w:footnote>
  <w:footnote w:id="11">
    <w:p w14:paraId="19409DB9" w14:textId="53B87C32" w:rsidR="002C713A" w:rsidRDefault="002C713A">
      <w:pPr>
        <w:pStyle w:val="FootnoteText"/>
      </w:pPr>
      <w:r>
        <w:rPr>
          <w:rStyle w:val="FootnoteReference"/>
        </w:rPr>
        <w:footnoteRef/>
      </w:r>
      <w:r>
        <w:t xml:space="preserve"> </w:t>
      </w:r>
      <w:hyperlink r:id="rId10" w:history="1">
        <w:r w:rsidRPr="00851A7C">
          <w:rPr>
            <w:rStyle w:val="Hyperlink"/>
          </w:rPr>
          <w:t>https://huggingface.co/pravsels/synthpar2</w:t>
        </w:r>
      </w:hyperlink>
      <w:r>
        <w:rPr>
          <w:rStyle w:val="Hyperlink"/>
        </w:rPr>
        <w:t xml:space="preserve"> </w:t>
      </w:r>
    </w:p>
  </w:footnote>
  <w:footnote w:id="12">
    <w:p w14:paraId="73859DE1" w14:textId="788CE9BF" w:rsidR="00D567E7" w:rsidRDefault="00D567E7">
      <w:pPr>
        <w:pStyle w:val="FootnoteText"/>
      </w:pPr>
      <w:r>
        <w:rPr>
          <w:rStyle w:val="FootnoteReference"/>
        </w:rPr>
        <w:footnoteRef/>
      </w:r>
      <w:r>
        <w:t xml:space="preserve"> </w:t>
      </w:r>
      <w:hyperlink r:id="rId11" w:history="1">
        <w:r w:rsidRPr="00851A7C">
          <w:rPr>
            <w:rStyle w:val="Hyperlink"/>
          </w:rPr>
          <w:t>https://docs.mosip.io/1.1.5/biometrics/biometric-specification</w:t>
        </w:r>
      </w:hyperlink>
      <w:r>
        <w:t xml:space="preserve"> </w:t>
      </w:r>
    </w:p>
  </w:footnote>
  <w:footnote w:id="13">
    <w:p w14:paraId="01AE2A76" w14:textId="679463DE" w:rsidR="00C72E0B" w:rsidRDefault="00C72E0B">
      <w:pPr>
        <w:pStyle w:val="FootnoteText"/>
      </w:pPr>
      <w:r>
        <w:rPr>
          <w:rStyle w:val="FootnoteReference"/>
        </w:rPr>
        <w:footnoteRef/>
      </w:r>
      <w:r>
        <w:t xml:space="preserve"> </w:t>
      </w:r>
      <w:hyperlink r:id="rId12" w:history="1">
        <w:r w:rsidRPr="00154597">
          <w:rPr>
            <w:rStyle w:val="Hyperlink"/>
          </w:rPr>
          <w:t>https://github.com/infinite-pursuits/FairProof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20388"/>
    <w:multiLevelType w:val="hybridMultilevel"/>
    <w:tmpl w:val="079681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B74CB9"/>
    <w:multiLevelType w:val="hybridMultilevel"/>
    <w:tmpl w:val="3A8EBD06"/>
    <w:lvl w:ilvl="0" w:tplc="6B38A518">
      <w:start w:val="13"/>
      <w:numFmt w:val="bullet"/>
      <w:lvlText w:val="-"/>
      <w:lvlJc w:val="left"/>
      <w:pPr>
        <w:ind w:left="407" w:hanging="360"/>
      </w:pPr>
      <w:rPr>
        <w:rFonts w:ascii="Aptos" w:eastAsiaTheme="minorHAnsi" w:hAnsi="Aptos" w:cstheme="minorBid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2" w15:restartNumberingAfterBreak="0">
    <w:nsid w:val="2D711500"/>
    <w:multiLevelType w:val="hybridMultilevel"/>
    <w:tmpl w:val="6470BB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A45D87"/>
    <w:multiLevelType w:val="hybridMultilevel"/>
    <w:tmpl w:val="3A7AAA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1009E"/>
    <w:multiLevelType w:val="hybridMultilevel"/>
    <w:tmpl w:val="A9220C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1591403">
    <w:abstractNumId w:val="1"/>
  </w:num>
  <w:num w:numId="2" w16cid:durableId="733241910">
    <w:abstractNumId w:val="0"/>
  </w:num>
  <w:num w:numId="3" w16cid:durableId="1624118924">
    <w:abstractNumId w:val="3"/>
  </w:num>
  <w:num w:numId="4" w16cid:durableId="1365902243">
    <w:abstractNumId w:val="2"/>
  </w:num>
  <w:num w:numId="5" w16cid:durableId="1010444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zrf2fvfvw5dbe5wa2vvdakaasppvt0zpfx&quot;&gt;references&lt;record-ids&gt;&lt;item&gt;1&lt;/item&gt;&lt;item&gt;2&lt;/item&gt;&lt;item&gt;3&lt;/item&gt;&lt;item&gt;4&lt;/item&gt;&lt;item&gt;5&lt;/item&gt;&lt;item&gt;6&lt;/item&gt;&lt;item&gt;8&lt;/item&gt;&lt;item&gt;9&lt;/item&gt;&lt;item&gt;10&lt;/item&gt;&lt;item&gt;11&lt;/item&gt;&lt;item&gt;12&lt;/item&gt;&lt;item&gt;14&lt;/item&gt;&lt;item&gt;16&lt;/item&gt;&lt;item&gt;21&lt;/item&gt;&lt;item&gt;22&lt;/item&gt;&lt;item&gt;23&lt;/item&gt;&lt;/record-ids&gt;&lt;/item&gt;&lt;/Libraries&gt;"/>
  </w:docVars>
  <w:rsids>
    <w:rsidRoot w:val="009B3515"/>
    <w:rsid w:val="000053BA"/>
    <w:rsid w:val="00006C68"/>
    <w:rsid w:val="00016497"/>
    <w:rsid w:val="0002274F"/>
    <w:rsid w:val="00030146"/>
    <w:rsid w:val="00031807"/>
    <w:rsid w:val="000345ED"/>
    <w:rsid w:val="000468C0"/>
    <w:rsid w:val="00054650"/>
    <w:rsid w:val="00063551"/>
    <w:rsid w:val="00074816"/>
    <w:rsid w:val="00076581"/>
    <w:rsid w:val="00080D57"/>
    <w:rsid w:val="000970EB"/>
    <w:rsid w:val="000A29DF"/>
    <w:rsid w:val="000B738B"/>
    <w:rsid w:val="000C0316"/>
    <w:rsid w:val="000C2CAB"/>
    <w:rsid w:val="000C3CFE"/>
    <w:rsid w:val="000D0570"/>
    <w:rsid w:val="0011325C"/>
    <w:rsid w:val="0011412A"/>
    <w:rsid w:val="00142115"/>
    <w:rsid w:val="00175232"/>
    <w:rsid w:val="00177A08"/>
    <w:rsid w:val="0018709D"/>
    <w:rsid w:val="001879EB"/>
    <w:rsid w:val="001B535C"/>
    <w:rsid w:val="001C4ECA"/>
    <w:rsid w:val="001C5662"/>
    <w:rsid w:val="001D7CA8"/>
    <w:rsid w:val="002004E6"/>
    <w:rsid w:val="00202268"/>
    <w:rsid w:val="00206FBF"/>
    <w:rsid w:val="00213F14"/>
    <w:rsid w:val="002165CA"/>
    <w:rsid w:val="002230D5"/>
    <w:rsid w:val="0023021D"/>
    <w:rsid w:val="00235E25"/>
    <w:rsid w:val="00244D4A"/>
    <w:rsid w:val="00250F9E"/>
    <w:rsid w:val="0026794D"/>
    <w:rsid w:val="00274A4A"/>
    <w:rsid w:val="00281FAB"/>
    <w:rsid w:val="00285637"/>
    <w:rsid w:val="00287909"/>
    <w:rsid w:val="00291F29"/>
    <w:rsid w:val="002923AC"/>
    <w:rsid w:val="002A1210"/>
    <w:rsid w:val="002A228C"/>
    <w:rsid w:val="002A3A00"/>
    <w:rsid w:val="002A7899"/>
    <w:rsid w:val="002A7C6B"/>
    <w:rsid w:val="002C6C9B"/>
    <w:rsid w:val="002C6F9E"/>
    <w:rsid w:val="002C713A"/>
    <w:rsid w:val="002D6F0F"/>
    <w:rsid w:val="002E051D"/>
    <w:rsid w:val="002E614F"/>
    <w:rsid w:val="002F1040"/>
    <w:rsid w:val="002F6DC5"/>
    <w:rsid w:val="00324918"/>
    <w:rsid w:val="00335478"/>
    <w:rsid w:val="00335F2B"/>
    <w:rsid w:val="003518B0"/>
    <w:rsid w:val="0035316B"/>
    <w:rsid w:val="00365A6B"/>
    <w:rsid w:val="00367022"/>
    <w:rsid w:val="00377513"/>
    <w:rsid w:val="003C1BC4"/>
    <w:rsid w:val="003E4611"/>
    <w:rsid w:val="00427CCE"/>
    <w:rsid w:val="00446EDA"/>
    <w:rsid w:val="0045224D"/>
    <w:rsid w:val="004A1BDE"/>
    <w:rsid w:val="004A2DDF"/>
    <w:rsid w:val="004A51C8"/>
    <w:rsid w:val="004B0FEF"/>
    <w:rsid w:val="004B2808"/>
    <w:rsid w:val="004C1300"/>
    <w:rsid w:val="004C3510"/>
    <w:rsid w:val="004D69C3"/>
    <w:rsid w:val="004D78A1"/>
    <w:rsid w:val="004E00E5"/>
    <w:rsid w:val="004E0955"/>
    <w:rsid w:val="004F5E7E"/>
    <w:rsid w:val="00526152"/>
    <w:rsid w:val="00531F3B"/>
    <w:rsid w:val="00537955"/>
    <w:rsid w:val="005700A1"/>
    <w:rsid w:val="0057213F"/>
    <w:rsid w:val="0059277B"/>
    <w:rsid w:val="005A1C4D"/>
    <w:rsid w:val="005A5B15"/>
    <w:rsid w:val="005A77FE"/>
    <w:rsid w:val="005C19AB"/>
    <w:rsid w:val="005D2515"/>
    <w:rsid w:val="005F2DFD"/>
    <w:rsid w:val="00604589"/>
    <w:rsid w:val="00626121"/>
    <w:rsid w:val="00642F7F"/>
    <w:rsid w:val="00645DD5"/>
    <w:rsid w:val="00655AEF"/>
    <w:rsid w:val="00656BF8"/>
    <w:rsid w:val="00685174"/>
    <w:rsid w:val="00690EF3"/>
    <w:rsid w:val="0069752C"/>
    <w:rsid w:val="006A494C"/>
    <w:rsid w:val="006B6A35"/>
    <w:rsid w:val="006C1CBF"/>
    <w:rsid w:val="006C4AAF"/>
    <w:rsid w:val="006C4AD8"/>
    <w:rsid w:val="006D006E"/>
    <w:rsid w:val="006D7541"/>
    <w:rsid w:val="00704447"/>
    <w:rsid w:val="007044CF"/>
    <w:rsid w:val="00707FF0"/>
    <w:rsid w:val="0074027A"/>
    <w:rsid w:val="00741BF1"/>
    <w:rsid w:val="007431D0"/>
    <w:rsid w:val="00743295"/>
    <w:rsid w:val="00744DC4"/>
    <w:rsid w:val="00765E54"/>
    <w:rsid w:val="00770EC5"/>
    <w:rsid w:val="0078757A"/>
    <w:rsid w:val="00794B65"/>
    <w:rsid w:val="007B094D"/>
    <w:rsid w:val="007B3643"/>
    <w:rsid w:val="007B50B1"/>
    <w:rsid w:val="008012D7"/>
    <w:rsid w:val="00815259"/>
    <w:rsid w:val="008173A0"/>
    <w:rsid w:val="00830896"/>
    <w:rsid w:val="00840498"/>
    <w:rsid w:val="00841085"/>
    <w:rsid w:val="00845C75"/>
    <w:rsid w:val="00851654"/>
    <w:rsid w:val="00856C8E"/>
    <w:rsid w:val="00870CE3"/>
    <w:rsid w:val="0087705F"/>
    <w:rsid w:val="008842E7"/>
    <w:rsid w:val="00884ED1"/>
    <w:rsid w:val="008B6080"/>
    <w:rsid w:val="008C5FB7"/>
    <w:rsid w:val="008F1A32"/>
    <w:rsid w:val="008F5436"/>
    <w:rsid w:val="00905D44"/>
    <w:rsid w:val="00906233"/>
    <w:rsid w:val="00910774"/>
    <w:rsid w:val="0091251C"/>
    <w:rsid w:val="0091302A"/>
    <w:rsid w:val="00913D94"/>
    <w:rsid w:val="00920E3B"/>
    <w:rsid w:val="0092102D"/>
    <w:rsid w:val="00931293"/>
    <w:rsid w:val="00934C96"/>
    <w:rsid w:val="00942ECE"/>
    <w:rsid w:val="009447AF"/>
    <w:rsid w:val="00944D7A"/>
    <w:rsid w:val="00946930"/>
    <w:rsid w:val="0095372E"/>
    <w:rsid w:val="00962E00"/>
    <w:rsid w:val="00985849"/>
    <w:rsid w:val="0099160A"/>
    <w:rsid w:val="00991BEE"/>
    <w:rsid w:val="009A0389"/>
    <w:rsid w:val="009A1023"/>
    <w:rsid w:val="009A3FE4"/>
    <w:rsid w:val="009A484B"/>
    <w:rsid w:val="009B3515"/>
    <w:rsid w:val="009B4D7E"/>
    <w:rsid w:val="009C1152"/>
    <w:rsid w:val="009C2E66"/>
    <w:rsid w:val="009C61AE"/>
    <w:rsid w:val="009E30D5"/>
    <w:rsid w:val="00A03E44"/>
    <w:rsid w:val="00A0459F"/>
    <w:rsid w:val="00A114AE"/>
    <w:rsid w:val="00A125DB"/>
    <w:rsid w:val="00A12C11"/>
    <w:rsid w:val="00A2010F"/>
    <w:rsid w:val="00A22677"/>
    <w:rsid w:val="00A23D26"/>
    <w:rsid w:val="00A24663"/>
    <w:rsid w:val="00A32B41"/>
    <w:rsid w:val="00A32CF8"/>
    <w:rsid w:val="00A6593D"/>
    <w:rsid w:val="00A6636E"/>
    <w:rsid w:val="00A6775A"/>
    <w:rsid w:val="00A716FF"/>
    <w:rsid w:val="00A72125"/>
    <w:rsid w:val="00A8050F"/>
    <w:rsid w:val="00A84584"/>
    <w:rsid w:val="00A86618"/>
    <w:rsid w:val="00AA46FF"/>
    <w:rsid w:val="00AA6376"/>
    <w:rsid w:val="00AE6224"/>
    <w:rsid w:val="00AF52F9"/>
    <w:rsid w:val="00B0475C"/>
    <w:rsid w:val="00B07AB2"/>
    <w:rsid w:val="00B17BEB"/>
    <w:rsid w:val="00B26348"/>
    <w:rsid w:val="00B37F07"/>
    <w:rsid w:val="00B431CB"/>
    <w:rsid w:val="00B53DC5"/>
    <w:rsid w:val="00B95D46"/>
    <w:rsid w:val="00BA579F"/>
    <w:rsid w:val="00BA7772"/>
    <w:rsid w:val="00BB0A05"/>
    <w:rsid w:val="00BD07E0"/>
    <w:rsid w:val="00BD0A61"/>
    <w:rsid w:val="00BD2BF7"/>
    <w:rsid w:val="00BD43D1"/>
    <w:rsid w:val="00BE7922"/>
    <w:rsid w:val="00C1763E"/>
    <w:rsid w:val="00C23F5E"/>
    <w:rsid w:val="00C26966"/>
    <w:rsid w:val="00C41944"/>
    <w:rsid w:val="00C55612"/>
    <w:rsid w:val="00C60887"/>
    <w:rsid w:val="00C72E0B"/>
    <w:rsid w:val="00C737EE"/>
    <w:rsid w:val="00C836B9"/>
    <w:rsid w:val="00C901A2"/>
    <w:rsid w:val="00C97810"/>
    <w:rsid w:val="00CA0DE8"/>
    <w:rsid w:val="00CB40B9"/>
    <w:rsid w:val="00CC2CBF"/>
    <w:rsid w:val="00CC6D51"/>
    <w:rsid w:val="00CD416D"/>
    <w:rsid w:val="00CD5E7C"/>
    <w:rsid w:val="00CD689D"/>
    <w:rsid w:val="00CE43D3"/>
    <w:rsid w:val="00D006EE"/>
    <w:rsid w:val="00D00FBC"/>
    <w:rsid w:val="00D40297"/>
    <w:rsid w:val="00D40729"/>
    <w:rsid w:val="00D457A5"/>
    <w:rsid w:val="00D50008"/>
    <w:rsid w:val="00D501CD"/>
    <w:rsid w:val="00D502D8"/>
    <w:rsid w:val="00D511BD"/>
    <w:rsid w:val="00D567E7"/>
    <w:rsid w:val="00D627FE"/>
    <w:rsid w:val="00D75959"/>
    <w:rsid w:val="00D779B4"/>
    <w:rsid w:val="00D80F0C"/>
    <w:rsid w:val="00D91AD0"/>
    <w:rsid w:val="00D93CEC"/>
    <w:rsid w:val="00DC0E3A"/>
    <w:rsid w:val="00DF563D"/>
    <w:rsid w:val="00DF6146"/>
    <w:rsid w:val="00E03680"/>
    <w:rsid w:val="00E03C66"/>
    <w:rsid w:val="00E10E4C"/>
    <w:rsid w:val="00E145B2"/>
    <w:rsid w:val="00E266C6"/>
    <w:rsid w:val="00E5377B"/>
    <w:rsid w:val="00E7308F"/>
    <w:rsid w:val="00E73C27"/>
    <w:rsid w:val="00E73E91"/>
    <w:rsid w:val="00E756F8"/>
    <w:rsid w:val="00E87F7E"/>
    <w:rsid w:val="00E9706A"/>
    <w:rsid w:val="00EA23DA"/>
    <w:rsid w:val="00EA2A60"/>
    <w:rsid w:val="00EB4E86"/>
    <w:rsid w:val="00EB6E87"/>
    <w:rsid w:val="00EC0818"/>
    <w:rsid w:val="00ED5A5D"/>
    <w:rsid w:val="00EE0EEB"/>
    <w:rsid w:val="00EF2FD6"/>
    <w:rsid w:val="00EF3EA2"/>
    <w:rsid w:val="00EF5B85"/>
    <w:rsid w:val="00F04A20"/>
    <w:rsid w:val="00F13184"/>
    <w:rsid w:val="00F163CC"/>
    <w:rsid w:val="00F342CC"/>
    <w:rsid w:val="00F6146F"/>
    <w:rsid w:val="00F64CF4"/>
    <w:rsid w:val="00F80519"/>
    <w:rsid w:val="00F82157"/>
    <w:rsid w:val="00FA3631"/>
    <w:rsid w:val="00FB0317"/>
    <w:rsid w:val="00FB4286"/>
    <w:rsid w:val="00FD0257"/>
    <w:rsid w:val="00FD0ACE"/>
    <w:rsid w:val="00FE6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126EA"/>
  <w15:chartTrackingRefBased/>
  <w15:docId w15:val="{C6B29E71-DB73-4690-A1B6-EBA43DD7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515"/>
    <w:rPr>
      <w:rFonts w:eastAsiaTheme="majorEastAsia" w:cstheme="majorBidi"/>
      <w:color w:val="272727" w:themeColor="text1" w:themeTint="D8"/>
    </w:rPr>
  </w:style>
  <w:style w:type="paragraph" w:styleId="Title">
    <w:name w:val="Title"/>
    <w:basedOn w:val="Normal"/>
    <w:next w:val="Normal"/>
    <w:link w:val="TitleChar"/>
    <w:uiPriority w:val="10"/>
    <w:qFormat/>
    <w:rsid w:val="009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9B3515"/>
    <w:rPr>
      <w:i/>
      <w:iCs/>
      <w:color w:val="404040" w:themeColor="text1" w:themeTint="BF"/>
    </w:rPr>
  </w:style>
  <w:style w:type="paragraph" w:styleId="ListParagraph">
    <w:name w:val="List Paragraph"/>
    <w:basedOn w:val="Normal"/>
    <w:uiPriority w:val="34"/>
    <w:qFormat/>
    <w:rsid w:val="009B3515"/>
    <w:pPr>
      <w:ind w:left="720"/>
      <w:contextualSpacing/>
    </w:pPr>
  </w:style>
  <w:style w:type="character" w:styleId="IntenseEmphasis">
    <w:name w:val="Intense Emphasis"/>
    <w:basedOn w:val="DefaultParagraphFont"/>
    <w:uiPriority w:val="21"/>
    <w:qFormat/>
    <w:rsid w:val="009B3515"/>
    <w:rPr>
      <w:i/>
      <w:iCs/>
      <w:color w:val="0F4761" w:themeColor="accent1" w:themeShade="BF"/>
    </w:rPr>
  </w:style>
  <w:style w:type="paragraph" w:styleId="IntenseQuote">
    <w:name w:val="Intense Quote"/>
    <w:basedOn w:val="Normal"/>
    <w:next w:val="Normal"/>
    <w:link w:val="IntenseQuoteChar"/>
    <w:uiPriority w:val="30"/>
    <w:qFormat/>
    <w:rsid w:val="009B3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515"/>
    <w:rPr>
      <w:i/>
      <w:iCs/>
      <w:color w:val="0F4761" w:themeColor="accent1" w:themeShade="BF"/>
    </w:rPr>
  </w:style>
  <w:style w:type="character" w:styleId="IntenseReference">
    <w:name w:val="Intense Reference"/>
    <w:basedOn w:val="DefaultParagraphFont"/>
    <w:uiPriority w:val="32"/>
    <w:qFormat/>
    <w:rsid w:val="009B351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69752C"/>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69752C"/>
    <w:rPr>
      <w:rFonts w:ascii="Aptos" w:hAnsi="Aptos"/>
      <w:noProof/>
      <w:lang w:val="en-US"/>
    </w:rPr>
  </w:style>
  <w:style w:type="paragraph" w:customStyle="1" w:styleId="EndNoteBibliography">
    <w:name w:val="EndNote Bibliography"/>
    <w:basedOn w:val="Normal"/>
    <w:link w:val="EndNoteBibliographyChar"/>
    <w:rsid w:val="0069752C"/>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69752C"/>
    <w:rPr>
      <w:rFonts w:ascii="Aptos" w:hAnsi="Aptos"/>
      <w:noProof/>
      <w:lang w:val="en-US"/>
    </w:rPr>
  </w:style>
  <w:style w:type="paragraph" w:styleId="FootnoteText">
    <w:name w:val="footnote text"/>
    <w:basedOn w:val="Normal"/>
    <w:link w:val="FootnoteTextChar"/>
    <w:uiPriority w:val="99"/>
    <w:semiHidden/>
    <w:unhideWhenUsed/>
    <w:rsid w:val="000227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74F"/>
    <w:rPr>
      <w:sz w:val="20"/>
      <w:szCs w:val="20"/>
    </w:rPr>
  </w:style>
  <w:style w:type="character" w:styleId="FootnoteReference">
    <w:name w:val="footnote reference"/>
    <w:basedOn w:val="DefaultParagraphFont"/>
    <w:uiPriority w:val="99"/>
    <w:semiHidden/>
    <w:unhideWhenUsed/>
    <w:rsid w:val="0002274F"/>
    <w:rPr>
      <w:vertAlign w:val="superscript"/>
    </w:rPr>
  </w:style>
  <w:style w:type="character" w:styleId="Hyperlink">
    <w:name w:val="Hyperlink"/>
    <w:basedOn w:val="DefaultParagraphFont"/>
    <w:uiPriority w:val="99"/>
    <w:unhideWhenUsed/>
    <w:rsid w:val="0002274F"/>
    <w:rPr>
      <w:color w:val="467886" w:themeColor="hyperlink"/>
      <w:u w:val="single"/>
    </w:rPr>
  </w:style>
  <w:style w:type="character" w:styleId="UnresolvedMention">
    <w:name w:val="Unresolved Mention"/>
    <w:basedOn w:val="DefaultParagraphFont"/>
    <w:uiPriority w:val="99"/>
    <w:semiHidden/>
    <w:unhideWhenUsed/>
    <w:rsid w:val="00AA46FF"/>
    <w:rPr>
      <w:color w:val="605E5C"/>
      <w:shd w:val="clear" w:color="auto" w:fill="E1DFDD"/>
    </w:rPr>
  </w:style>
  <w:style w:type="paragraph" w:styleId="Caption">
    <w:name w:val="caption"/>
    <w:basedOn w:val="Normal"/>
    <w:next w:val="Normal"/>
    <w:uiPriority w:val="35"/>
    <w:unhideWhenUsed/>
    <w:qFormat/>
    <w:rsid w:val="00AA46FF"/>
    <w:pPr>
      <w:spacing w:after="200" w:line="240" w:lineRule="auto"/>
    </w:pPr>
    <w:rPr>
      <w:i/>
      <w:iCs/>
      <w:color w:val="0E2841" w:themeColor="text2"/>
      <w:sz w:val="18"/>
      <w:szCs w:val="18"/>
    </w:rPr>
  </w:style>
  <w:style w:type="paragraph" w:styleId="NormalWeb">
    <w:name w:val="Normal (Web)"/>
    <w:basedOn w:val="Normal"/>
    <w:uiPriority w:val="99"/>
    <w:semiHidden/>
    <w:unhideWhenUsed/>
    <w:rsid w:val="00D93CEC"/>
    <w:rPr>
      <w:rFonts w:ascii="Times New Roman" w:hAnsi="Times New Roman" w:cs="Times New Roman"/>
    </w:rPr>
  </w:style>
  <w:style w:type="character" w:styleId="PlaceholderText">
    <w:name w:val="Placeholder Text"/>
    <w:basedOn w:val="DefaultParagraphFont"/>
    <w:uiPriority w:val="99"/>
    <w:semiHidden/>
    <w:rsid w:val="002165CA"/>
    <w:rPr>
      <w:color w:val="666666"/>
    </w:rPr>
  </w:style>
  <w:style w:type="character" w:styleId="FollowedHyperlink">
    <w:name w:val="FollowedHyperlink"/>
    <w:basedOn w:val="DefaultParagraphFont"/>
    <w:uiPriority w:val="99"/>
    <w:semiHidden/>
    <w:unhideWhenUsed/>
    <w:rsid w:val="002A12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170570">
      <w:bodyDiv w:val="1"/>
      <w:marLeft w:val="0"/>
      <w:marRight w:val="0"/>
      <w:marTop w:val="0"/>
      <w:marBottom w:val="0"/>
      <w:divBdr>
        <w:top w:val="none" w:sz="0" w:space="0" w:color="auto"/>
        <w:left w:val="none" w:sz="0" w:space="0" w:color="auto"/>
        <w:bottom w:val="none" w:sz="0" w:space="0" w:color="auto"/>
        <w:right w:val="none" w:sz="0" w:space="0" w:color="auto"/>
      </w:divBdr>
    </w:div>
    <w:div w:id="112126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ometricupdate.com/202405/how-are-biometric-systems-evalua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mosip.io/1.2.0/biometrics/abis-api" TargetMode="External"/><Relationship Id="rId3" Type="http://schemas.openxmlformats.org/officeDocument/2006/relationships/hyperlink" Target="https://docs.mosip.io/1.1.5/apis/biometric-sdk-api-specification" TargetMode="External"/><Relationship Id="rId7" Type="http://schemas.openxmlformats.org/officeDocument/2006/relationships/hyperlink" Target="https://docs.mosip.io/compliance-tool-kit" TargetMode="External"/><Relationship Id="rId12" Type="http://schemas.openxmlformats.org/officeDocument/2006/relationships/hyperlink" Target="https://github.com/infinite-pursuits/FairProof" TargetMode="External"/><Relationship Id="rId2" Type="http://schemas.openxmlformats.org/officeDocument/2006/relationships/hyperlink" Target="https://docs.mosip.io/1.1.5/biometrics/biometric-sdk" TargetMode="External"/><Relationship Id="rId1" Type="http://schemas.openxmlformats.org/officeDocument/2006/relationships/hyperlink" Target="https://docs.openg2p.org/utilities-and-tools/4sure-verifier" TargetMode="External"/><Relationship Id="rId6" Type="http://schemas.openxmlformats.org/officeDocument/2006/relationships/hyperlink" Target="https://docs.mosip.io/1.2.0/modules/id-repository" TargetMode="External"/><Relationship Id="rId11" Type="http://schemas.openxmlformats.org/officeDocument/2006/relationships/hyperlink" Target="https://docs.mosip.io/1.1.5/biometrics/biometric-specification" TargetMode="External"/><Relationship Id="rId5" Type="http://schemas.openxmlformats.org/officeDocument/2006/relationships/hyperlink" Target="https://docs.mosip.io/1.1.5/biometrics/biometric-sdk" TargetMode="External"/><Relationship Id="rId10" Type="http://schemas.openxmlformats.org/officeDocument/2006/relationships/hyperlink" Target="https://huggingface.co/pravsels/synthpar2" TargetMode="External"/><Relationship Id="rId4" Type="http://schemas.openxmlformats.org/officeDocument/2006/relationships/hyperlink" Target="https://docs.openg2p.org/utilities-and-tools/4sure-verifier" TargetMode="External"/><Relationship Id="rId9" Type="http://schemas.openxmlformats.org/officeDocument/2006/relationships/hyperlink" Target="https://docs.mosip.io/1.2.0/biometrics/abi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B1C80-5748-4CFB-ABAB-AAF2C5D3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5608</TotalTime>
  <Pages>12</Pages>
  <Words>4693</Words>
  <Characters>26754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31385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Tajwar Choudhury</dc:creator>
  <cp:keywords/>
  <dc:description/>
  <cp:lastModifiedBy>Tajwar Choudhury</cp:lastModifiedBy>
  <cp:revision>150</cp:revision>
  <dcterms:created xsi:type="dcterms:W3CDTF">2025-02-03T14:25:00Z</dcterms:created>
  <dcterms:modified xsi:type="dcterms:W3CDTF">2025-02-24T10:49:00Z</dcterms:modified>
</cp:coreProperties>
</file>